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9DF4EE">
      <w:pPr>
        <w:pStyle w:val="13"/>
        <w:spacing w:line="400" w:lineRule="exact"/>
        <w:rPr>
          <w:rFonts w:hint="default" w:ascii="宋体" w:hAnsi="宋体" w:eastAsia="宋体" w:cs="宋体"/>
          <w:sz w:val="24"/>
          <w:szCs w:val="24"/>
        </w:rPr>
      </w:pPr>
    </w:p>
    <w:p w14:paraId="58C31C10">
      <w:pPr>
        <w:pStyle w:val="13"/>
        <w:spacing w:line="400" w:lineRule="exact"/>
        <w:rPr>
          <w:rFonts w:hint="default" w:ascii="宋体" w:hAnsi="宋体" w:eastAsia="宋体" w:cs="宋体"/>
          <w:sz w:val="24"/>
          <w:szCs w:val="24"/>
        </w:rPr>
      </w:pPr>
    </w:p>
    <w:p w14:paraId="591977DC">
      <w:pPr>
        <w:pStyle w:val="13"/>
        <w:spacing w:line="400" w:lineRule="exact"/>
        <w:rPr>
          <w:rFonts w:hint="default" w:ascii="宋体" w:hAnsi="宋体" w:eastAsia="宋体" w:cs="宋体"/>
          <w:sz w:val="24"/>
          <w:szCs w:val="24"/>
        </w:rPr>
      </w:pPr>
      <w:r>
        <w:rPr>
          <w:rFonts w:ascii="宋体" w:hAnsi="宋体" w:eastAsia="宋体" w:cs="宋体"/>
          <w:sz w:val="24"/>
          <w:szCs w:val="24"/>
        </w:rPr>
        <w:br w:type="textWrapping"/>
      </w:r>
    </w:p>
    <w:p w14:paraId="283F0040">
      <w:pPr>
        <w:pStyle w:val="13"/>
        <w:jc w:val="center"/>
        <w:outlineLvl w:val="0"/>
        <w:rPr>
          <w:rFonts w:hint="default" w:ascii="宋体" w:hAnsi="宋体" w:eastAsia="宋体" w:cs="宋体"/>
          <w:sz w:val="72"/>
          <w:szCs w:val="72"/>
        </w:rPr>
      </w:pPr>
      <w:r>
        <w:rPr>
          <w:rFonts w:ascii="宋体" w:hAnsi="宋体" w:eastAsia="宋体" w:cs="宋体"/>
          <w:b/>
          <w:sz w:val="72"/>
          <w:szCs w:val="72"/>
        </w:rPr>
        <w:t>福建省政府采购</w:t>
      </w:r>
    </w:p>
    <w:p w14:paraId="592FA878">
      <w:pPr>
        <w:pStyle w:val="13"/>
        <w:jc w:val="center"/>
        <w:outlineLvl w:val="0"/>
        <w:rPr>
          <w:rFonts w:hint="default" w:ascii="宋体" w:hAnsi="宋体" w:eastAsia="宋体" w:cs="宋体"/>
          <w:sz w:val="72"/>
          <w:szCs w:val="72"/>
        </w:rPr>
      </w:pPr>
      <w:r>
        <w:rPr>
          <w:rFonts w:ascii="宋体" w:hAnsi="宋体" w:eastAsia="宋体" w:cs="宋体"/>
          <w:b/>
          <w:sz w:val="72"/>
          <w:szCs w:val="72"/>
        </w:rPr>
        <w:t>货物和服务项目</w:t>
      </w:r>
    </w:p>
    <w:p w14:paraId="42804A8D">
      <w:pPr>
        <w:pStyle w:val="13"/>
        <w:jc w:val="center"/>
        <w:outlineLvl w:val="0"/>
        <w:rPr>
          <w:rFonts w:hint="default" w:ascii="宋体" w:hAnsi="宋体" w:eastAsia="宋体" w:cs="宋体"/>
          <w:b/>
          <w:sz w:val="72"/>
          <w:szCs w:val="72"/>
        </w:rPr>
      </w:pPr>
      <w:r>
        <w:rPr>
          <w:rFonts w:ascii="宋体" w:hAnsi="宋体" w:eastAsia="宋体" w:cs="宋体"/>
          <w:b/>
          <w:sz w:val="72"/>
          <w:szCs w:val="72"/>
        </w:rPr>
        <w:t>公开招标文件</w:t>
      </w:r>
    </w:p>
    <w:p w14:paraId="148B8CC4">
      <w:pPr>
        <w:pStyle w:val="13"/>
        <w:jc w:val="center"/>
        <w:outlineLvl w:val="0"/>
        <w:rPr>
          <w:rFonts w:hint="eastAsia" w:ascii="宋体" w:hAnsi="宋体" w:eastAsia="宋体" w:cs="宋体"/>
          <w:b/>
          <w:sz w:val="72"/>
          <w:szCs w:val="72"/>
          <w:lang w:eastAsia="zh-CN"/>
        </w:rPr>
      </w:pPr>
      <w:r>
        <w:rPr>
          <w:rFonts w:hint="eastAsia" w:ascii="宋体" w:hAnsi="宋体" w:eastAsia="宋体" w:cs="宋体"/>
          <w:b/>
          <w:sz w:val="72"/>
          <w:szCs w:val="72"/>
          <w:lang w:eastAsia="zh-CN"/>
        </w:rPr>
        <w:t>（</w:t>
      </w:r>
      <w:r>
        <w:rPr>
          <w:rFonts w:hint="eastAsia" w:ascii="宋体" w:hAnsi="宋体" w:eastAsia="宋体" w:cs="宋体"/>
          <w:b/>
          <w:sz w:val="72"/>
          <w:szCs w:val="72"/>
          <w:lang w:val="en-US" w:eastAsia="zh-CN"/>
        </w:rPr>
        <w:t>预公告稿</w:t>
      </w:r>
      <w:r>
        <w:rPr>
          <w:rFonts w:hint="eastAsia" w:ascii="宋体" w:hAnsi="宋体" w:eastAsia="宋体" w:cs="宋体"/>
          <w:b/>
          <w:sz w:val="72"/>
          <w:szCs w:val="72"/>
          <w:lang w:eastAsia="zh-CN"/>
        </w:rPr>
        <w:t>）</w:t>
      </w:r>
    </w:p>
    <w:p w14:paraId="1A3B181B">
      <w:pPr>
        <w:pStyle w:val="13"/>
        <w:jc w:val="center"/>
        <w:outlineLvl w:val="0"/>
        <w:rPr>
          <w:rFonts w:hint="default" w:ascii="宋体" w:hAnsi="宋体" w:eastAsia="宋体" w:cs="宋体"/>
          <w:b/>
          <w:sz w:val="72"/>
          <w:szCs w:val="72"/>
        </w:rPr>
      </w:pPr>
    </w:p>
    <w:p w14:paraId="301E3FA2">
      <w:pPr>
        <w:pStyle w:val="13"/>
        <w:jc w:val="center"/>
        <w:outlineLvl w:val="0"/>
        <w:rPr>
          <w:rFonts w:hint="default" w:ascii="宋体" w:hAnsi="宋体" w:eastAsia="宋体" w:cs="宋体"/>
          <w:b/>
          <w:sz w:val="72"/>
          <w:szCs w:val="72"/>
        </w:rPr>
      </w:pPr>
    </w:p>
    <w:p w14:paraId="0AFF8F43">
      <w:pPr>
        <w:pStyle w:val="13"/>
        <w:jc w:val="center"/>
        <w:outlineLvl w:val="2"/>
        <w:rPr>
          <w:rFonts w:hint="eastAsia" w:ascii="宋体" w:hAnsi="宋体" w:eastAsia="宋体" w:cs="宋体"/>
          <w:b/>
          <w:sz w:val="32"/>
          <w:szCs w:val="32"/>
          <w:lang w:eastAsia="zh-CN"/>
        </w:rPr>
      </w:pPr>
      <w:r>
        <w:rPr>
          <w:rFonts w:ascii="宋体" w:hAnsi="宋体" w:eastAsia="宋体" w:cs="宋体"/>
          <w:b/>
          <w:sz w:val="32"/>
          <w:szCs w:val="32"/>
        </w:rPr>
        <w:t>项目名称：</w:t>
      </w:r>
      <w:r>
        <w:rPr>
          <w:rFonts w:hint="eastAsia" w:ascii="宋体" w:hAnsi="宋体" w:eastAsia="宋体" w:cs="宋体"/>
          <w:b/>
          <w:sz w:val="32"/>
          <w:szCs w:val="32"/>
          <w:lang w:eastAsia="zh-CN"/>
        </w:rPr>
        <w:t>上杭县公办学校（幼儿园）学生食堂食材统一采购配送</w:t>
      </w:r>
    </w:p>
    <w:p w14:paraId="34D4C37B">
      <w:pPr>
        <w:pStyle w:val="13"/>
        <w:jc w:val="center"/>
        <w:outlineLvl w:val="2"/>
        <w:rPr>
          <w:rFonts w:hint="default" w:ascii="宋体" w:hAnsi="宋体" w:eastAsia="宋体" w:cs="宋体"/>
          <w:b/>
          <w:sz w:val="32"/>
          <w:szCs w:val="32"/>
          <w:lang w:eastAsia="zh-CN"/>
        </w:rPr>
      </w:pPr>
      <w:r>
        <w:rPr>
          <w:rFonts w:hint="eastAsia" w:ascii="宋体" w:hAnsi="宋体" w:eastAsia="宋体" w:cs="宋体"/>
          <w:b/>
          <w:sz w:val="32"/>
          <w:szCs w:val="32"/>
          <w:lang w:eastAsia="zh-CN"/>
        </w:rPr>
        <w:t>服务采购项目</w:t>
      </w:r>
    </w:p>
    <w:p w14:paraId="604FD598">
      <w:pPr>
        <w:pStyle w:val="13"/>
        <w:jc w:val="center"/>
        <w:outlineLvl w:val="2"/>
        <w:rPr>
          <w:rFonts w:hint="default" w:ascii="宋体" w:hAnsi="宋体" w:eastAsia="宋体" w:cs="宋体"/>
          <w:sz w:val="32"/>
          <w:szCs w:val="32"/>
        </w:rPr>
      </w:pPr>
      <w:r>
        <w:rPr>
          <w:rFonts w:ascii="宋体" w:hAnsi="宋体" w:eastAsia="宋体" w:cs="宋体"/>
          <w:b/>
          <w:sz w:val="32"/>
          <w:szCs w:val="32"/>
        </w:rPr>
        <w:t>备案编号：</w:t>
      </w:r>
    </w:p>
    <w:p w14:paraId="1E3AE0DF">
      <w:pPr>
        <w:pStyle w:val="13"/>
        <w:jc w:val="center"/>
        <w:outlineLvl w:val="2"/>
        <w:rPr>
          <w:rFonts w:hint="default" w:ascii="宋体" w:hAnsi="宋体" w:eastAsia="宋体" w:cs="宋体"/>
          <w:sz w:val="32"/>
          <w:szCs w:val="32"/>
        </w:rPr>
      </w:pPr>
      <w:r>
        <w:rPr>
          <w:rFonts w:ascii="宋体" w:hAnsi="宋体" w:eastAsia="宋体" w:cs="宋体"/>
          <w:b/>
          <w:sz w:val="32"/>
          <w:szCs w:val="32"/>
        </w:rPr>
        <w:t>项目编号：</w:t>
      </w:r>
    </w:p>
    <w:p w14:paraId="1E156DF5">
      <w:pPr>
        <w:pStyle w:val="13"/>
        <w:jc w:val="center"/>
        <w:outlineLvl w:val="2"/>
        <w:rPr>
          <w:rFonts w:hint="default" w:ascii="宋体" w:hAnsi="宋体" w:eastAsia="宋体" w:cs="宋体"/>
          <w:b/>
          <w:sz w:val="32"/>
          <w:szCs w:val="32"/>
        </w:rPr>
      </w:pPr>
    </w:p>
    <w:p w14:paraId="39AC4BAB">
      <w:pPr>
        <w:pStyle w:val="13"/>
        <w:jc w:val="center"/>
        <w:outlineLvl w:val="2"/>
        <w:rPr>
          <w:rFonts w:hint="default" w:ascii="宋体" w:hAnsi="宋体" w:eastAsia="宋体" w:cs="宋体"/>
          <w:b/>
          <w:sz w:val="32"/>
          <w:szCs w:val="32"/>
        </w:rPr>
      </w:pPr>
    </w:p>
    <w:p w14:paraId="19D3FE5A">
      <w:pPr>
        <w:pStyle w:val="13"/>
        <w:jc w:val="center"/>
        <w:outlineLvl w:val="2"/>
        <w:rPr>
          <w:rFonts w:hint="default" w:ascii="宋体" w:hAnsi="宋体" w:eastAsia="宋体" w:cs="宋体"/>
          <w:b/>
          <w:sz w:val="32"/>
          <w:szCs w:val="32"/>
        </w:rPr>
      </w:pPr>
    </w:p>
    <w:p w14:paraId="1871E2C9">
      <w:pPr>
        <w:pStyle w:val="13"/>
        <w:jc w:val="center"/>
        <w:outlineLvl w:val="2"/>
        <w:rPr>
          <w:rFonts w:hint="default" w:ascii="宋体" w:hAnsi="宋体" w:eastAsia="宋体" w:cs="宋体"/>
          <w:b/>
          <w:sz w:val="32"/>
          <w:szCs w:val="32"/>
        </w:rPr>
      </w:pPr>
    </w:p>
    <w:p w14:paraId="62E8832C">
      <w:pPr>
        <w:pStyle w:val="13"/>
        <w:jc w:val="center"/>
        <w:outlineLvl w:val="2"/>
        <w:rPr>
          <w:rFonts w:hint="default" w:ascii="宋体" w:hAnsi="宋体" w:eastAsia="宋体" w:cs="宋体"/>
          <w:sz w:val="32"/>
          <w:szCs w:val="32"/>
          <w:lang w:eastAsia="zh-CN"/>
        </w:rPr>
      </w:pPr>
      <w:r>
        <w:rPr>
          <w:rFonts w:ascii="宋体" w:hAnsi="宋体" w:eastAsia="宋体" w:cs="宋体"/>
          <w:b/>
          <w:sz w:val="32"/>
          <w:szCs w:val="32"/>
        </w:rPr>
        <w:t>采购人：</w:t>
      </w:r>
      <w:r>
        <w:rPr>
          <w:rFonts w:hint="eastAsia" w:ascii="宋体" w:hAnsi="宋体" w:eastAsia="宋体" w:cs="宋体"/>
          <w:b/>
          <w:sz w:val="32"/>
          <w:szCs w:val="32"/>
          <w:lang w:eastAsia="zh-CN"/>
        </w:rPr>
        <w:t>上杭县教育局</w:t>
      </w:r>
    </w:p>
    <w:p w14:paraId="4D2DB883">
      <w:pPr>
        <w:pStyle w:val="13"/>
        <w:jc w:val="center"/>
        <w:outlineLvl w:val="2"/>
        <w:rPr>
          <w:rFonts w:hint="default" w:ascii="宋体" w:hAnsi="宋体" w:eastAsia="宋体" w:cs="宋体"/>
          <w:sz w:val="32"/>
          <w:szCs w:val="32"/>
        </w:rPr>
      </w:pPr>
      <w:r>
        <w:rPr>
          <w:rFonts w:ascii="宋体" w:hAnsi="宋体" w:eastAsia="宋体" w:cs="宋体"/>
          <w:b/>
          <w:sz w:val="32"/>
          <w:szCs w:val="32"/>
        </w:rPr>
        <w:t>代理机构：福建鼎御招标有限公司</w:t>
      </w:r>
    </w:p>
    <w:p w14:paraId="7C2FF2C0">
      <w:pPr>
        <w:pStyle w:val="13"/>
        <w:jc w:val="center"/>
        <w:outlineLvl w:val="2"/>
        <w:rPr>
          <w:rFonts w:hint="default" w:ascii="宋体" w:hAnsi="宋体" w:eastAsia="宋体" w:cs="宋体"/>
          <w:sz w:val="32"/>
          <w:szCs w:val="32"/>
        </w:rPr>
      </w:pPr>
      <w:r>
        <w:rPr>
          <w:rFonts w:ascii="宋体" w:hAnsi="宋体" w:eastAsia="宋体" w:cs="宋体"/>
          <w:b/>
          <w:sz w:val="32"/>
          <w:szCs w:val="32"/>
        </w:rPr>
        <w:t>编制时间：202</w:t>
      </w:r>
      <w:r>
        <w:rPr>
          <w:rFonts w:hint="eastAsia" w:ascii="宋体" w:hAnsi="宋体" w:eastAsia="宋体" w:cs="宋体"/>
          <w:b/>
          <w:sz w:val="32"/>
          <w:szCs w:val="32"/>
          <w:lang w:val="en-US" w:eastAsia="zh-CN"/>
        </w:rPr>
        <w:t>6</w:t>
      </w:r>
      <w:r>
        <w:rPr>
          <w:rFonts w:ascii="宋体" w:hAnsi="宋体" w:eastAsia="宋体" w:cs="宋体"/>
          <w:b/>
          <w:sz w:val="32"/>
          <w:szCs w:val="32"/>
        </w:rPr>
        <w:t>年0</w:t>
      </w:r>
      <w:r>
        <w:rPr>
          <w:rFonts w:hint="eastAsia" w:ascii="宋体" w:hAnsi="宋体" w:eastAsia="宋体" w:cs="宋体"/>
          <w:b/>
          <w:sz w:val="32"/>
          <w:szCs w:val="32"/>
          <w:lang w:val="en-US" w:eastAsia="zh-CN"/>
        </w:rPr>
        <w:t>1</w:t>
      </w:r>
      <w:r>
        <w:rPr>
          <w:rFonts w:ascii="宋体" w:hAnsi="宋体" w:eastAsia="宋体" w:cs="宋体"/>
          <w:b/>
          <w:sz w:val="32"/>
          <w:szCs w:val="32"/>
        </w:rPr>
        <w:t>月</w:t>
      </w:r>
    </w:p>
    <w:p w14:paraId="3F3BAB2E">
      <w:pPr>
        <w:pStyle w:val="13"/>
        <w:spacing w:line="400" w:lineRule="exact"/>
        <w:outlineLvl w:val="1"/>
        <w:rPr>
          <w:rFonts w:hint="default" w:ascii="宋体" w:hAnsi="宋体" w:eastAsia="宋体" w:cs="宋体"/>
          <w:sz w:val="24"/>
          <w:szCs w:val="24"/>
        </w:rPr>
        <w:sectPr>
          <w:pgSz w:w="11906" w:h="16838"/>
          <w:pgMar w:top="1417" w:right="1134" w:bottom="1417" w:left="1134" w:header="851" w:footer="992" w:gutter="0"/>
          <w:cols w:space="425" w:num="1"/>
          <w:docGrid w:type="lines" w:linePitch="312" w:charSpace="0"/>
        </w:sectPr>
      </w:pPr>
    </w:p>
    <w:p w14:paraId="360D4907">
      <w:pPr>
        <w:pStyle w:val="13"/>
        <w:jc w:val="center"/>
        <w:outlineLvl w:val="2"/>
        <w:rPr>
          <w:rFonts w:hint="default" w:ascii="宋体" w:hAnsi="宋体" w:eastAsia="宋体" w:cs="宋体"/>
          <w:sz w:val="24"/>
          <w:szCs w:val="24"/>
        </w:rPr>
      </w:pPr>
      <w:r>
        <w:rPr>
          <w:rFonts w:ascii="宋体" w:hAnsi="宋体" w:eastAsia="宋体" w:cs="宋体"/>
          <w:b/>
          <w:sz w:val="32"/>
          <w:szCs w:val="32"/>
        </w:rPr>
        <w:t>第一章 投标邀请</w:t>
      </w:r>
    </w:p>
    <w:p w14:paraId="7F3D5E1E">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 xml:space="preserve">福建鼎御招标有限公司 采用公开招标方式组织 </w:t>
      </w:r>
      <w:r>
        <w:rPr>
          <w:rFonts w:hint="eastAsia" w:ascii="宋体" w:hAnsi="宋体" w:eastAsia="宋体" w:cs="宋体"/>
          <w:sz w:val="24"/>
          <w:szCs w:val="24"/>
          <w:lang w:eastAsia="zh-CN"/>
        </w:rPr>
        <w:t>上杭县公办学校（幼儿园）学生食堂食材统一采购配送服务采购项目</w:t>
      </w:r>
      <w:r>
        <w:rPr>
          <w:rFonts w:ascii="宋体" w:hAnsi="宋体" w:eastAsia="宋体" w:cs="宋体"/>
          <w:sz w:val="24"/>
          <w:szCs w:val="24"/>
        </w:rPr>
        <w:t xml:space="preserve"> （以下简称：“本项目”）的政府采购活动，现邀请供应商参加投标。</w:t>
      </w:r>
    </w:p>
    <w:p w14:paraId="0192CC45">
      <w:pPr>
        <w:pStyle w:val="13"/>
        <w:spacing w:line="400" w:lineRule="exact"/>
        <w:ind w:firstLine="482" w:firstLineChars="200"/>
        <w:outlineLvl w:val="2"/>
        <w:rPr>
          <w:rFonts w:hint="default" w:ascii="宋体" w:hAnsi="宋体" w:eastAsia="宋体" w:cs="宋体"/>
          <w:sz w:val="24"/>
          <w:szCs w:val="24"/>
        </w:rPr>
      </w:pPr>
      <w:r>
        <w:rPr>
          <w:rFonts w:ascii="宋体" w:hAnsi="宋体" w:eastAsia="宋体" w:cs="宋体"/>
          <w:b/>
          <w:sz w:val="24"/>
          <w:szCs w:val="24"/>
        </w:rPr>
        <w:t>1、备案编号：</w:t>
      </w:r>
    </w:p>
    <w:p w14:paraId="576E0FFF">
      <w:pPr>
        <w:pStyle w:val="13"/>
        <w:spacing w:line="400" w:lineRule="exact"/>
        <w:ind w:firstLine="482" w:firstLineChars="200"/>
        <w:outlineLvl w:val="2"/>
        <w:rPr>
          <w:rFonts w:hint="default" w:ascii="宋体" w:hAnsi="宋体" w:eastAsia="宋体" w:cs="宋体"/>
          <w:sz w:val="24"/>
          <w:szCs w:val="24"/>
        </w:rPr>
      </w:pPr>
      <w:r>
        <w:rPr>
          <w:rFonts w:ascii="宋体" w:hAnsi="宋体" w:eastAsia="宋体" w:cs="宋体"/>
          <w:b/>
          <w:sz w:val="24"/>
          <w:szCs w:val="24"/>
        </w:rPr>
        <w:t>2、项目编号：</w:t>
      </w:r>
    </w:p>
    <w:p w14:paraId="07B2F6C6">
      <w:pPr>
        <w:pStyle w:val="13"/>
        <w:spacing w:line="400" w:lineRule="exact"/>
        <w:ind w:firstLine="482" w:firstLineChars="200"/>
        <w:outlineLvl w:val="2"/>
        <w:rPr>
          <w:rFonts w:hint="default" w:ascii="宋体" w:hAnsi="宋体" w:eastAsia="宋体" w:cs="宋体"/>
          <w:sz w:val="24"/>
          <w:szCs w:val="24"/>
        </w:rPr>
      </w:pPr>
      <w:r>
        <w:rPr>
          <w:rFonts w:ascii="宋体" w:hAnsi="宋体" w:eastAsia="宋体" w:cs="宋体"/>
          <w:b/>
          <w:sz w:val="24"/>
          <w:szCs w:val="24"/>
        </w:rPr>
        <w:t>3、预算金额、最高限价：详见《采购标的一览表》。</w:t>
      </w:r>
    </w:p>
    <w:p w14:paraId="071BEEB0">
      <w:pPr>
        <w:pStyle w:val="13"/>
        <w:spacing w:line="400" w:lineRule="exact"/>
        <w:ind w:firstLine="482" w:firstLineChars="200"/>
        <w:outlineLvl w:val="2"/>
        <w:rPr>
          <w:rFonts w:hint="default" w:ascii="宋体" w:hAnsi="宋体" w:eastAsia="宋体" w:cs="宋体"/>
          <w:sz w:val="24"/>
          <w:szCs w:val="24"/>
        </w:rPr>
      </w:pPr>
      <w:r>
        <w:rPr>
          <w:rFonts w:ascii="宋体" w:hAnsi="宋体" w:eastAsia="宋体" w:cs="宋体"/>
          <w:b/>
          <w:sz w:val="24"/>
          <w:szCs w:val="24"/>
        </w:rPr>
        <w:t>4、招标内容及要求：详见《采购标的一览表》及招标文件第五章。</w:t>
      </w:r>
    </w:p>
    <w:p w14:paraId="0C0D6404">
      <w:pPr>
        <w:pStyle w:val="13"/>
        <w:spacing w:line="400" w:lineRule="exact"/>
        <w:ind w:firstLine="482" w:firstLineChars="200"/>
        <w:outlineLvl w:val="2"/>
        <w:rPr>
          <w:rFonts w:hint="default" w:ascii="宋体" w:hAnsi="宋体" w:eastAsia="宋体" w:cs="宋体"/>
          <w:sz w:val="24"/>
          <w:szCs w:val="24"/>
        </w:rPr>
      </w:pPr>
      <w:r>
        <w:rPr>
          <w:rFonts w:ascii="宋体" w:hAnsi="宋体" w:eastAsia="宋体" w:cs="宋体"/>
          <w:b/>
          <w:sz w:val="24"/>
          <w:szCs w:val="24"/>
        </w:rPr>
        <w:t>5、需要落实的政府采购政策</w:t>
      </w:r>
    </w:p>
    <w:p w14:paraId="774BAA04">
      <w:pPr>
        <w:pStyle w:val="13"/>
        <w:spacing w:line="400" w:lineRule="exact"/>
        <w:ind w:firstLine="480" w:firstLineChars="200"/>
        <w:rPr>
          <w:rFonts w:hint="eastAsia" w:ascii="宋体" w:hAnsi="宋体" w:eastAsia="宋体" w:cs="宋体"/>
          <w:sz w:val="24"/>
          <w:szCs w:val="24"/>
          <w:lang w:val="en-US" w:eastAsia="zh-CN"/>
        </w:rPr>
      </w:pPr>
      <w:r>
        <w:rPr>
          <w:rFonts w:ascii="宋体" w:hAnsi="宋体" w:eastAsia="宋体" w:cs="宋体"/>
          <w:sz w:val="24"/>
          <w:szCs w:val="24"/>
        </w:rPr>
        <w:t>进口产品：不适用于</w:t>
      </w:r>
      <w:r>
        <w:rPr>
          <w:rFonts w:hint="eastAsia" w:ascii="宋体" w:hAnsi="宋体" w:eastAsia="宋体" w:cs="宋体"/>
          <w:sz w:val="24"/>
          <w:szCs w:val="24"/>
          <w:lang w:val="en-US" w:eastAsia="zh-CN"/>
        </w:rPr>
        <w:t>本项目</w:t>
      </w:r>
    </w:p>
    <w:p w14:paraId="2573EEB6">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节能产品：不适用于</w:t>
      </w:r>
      <w:r>
        <w:rPr>
          <w:rFonts w:hint="eastAsia" w:ascii="宋体" w:hAnsi="宋体" w:eastAsia="宋体" w:cs="宋体"/>
          <w:sz w:val="24"/>
          <w:szCs w:val="24"/>
          <w:lang w:val="en-US" w:eastAsia="zh-CN"/>
        </w:rPr>
        <w:t>本项目</w:t>
      </w:r>
    </w:p>
    <w:p w14:paraId="391DD353">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环境标志产品：不适用于</w:t>
      </w:r>
      <w:r>
        <w:rPr>
          <w:rFonts w:hint="eastAsia" w:ascii="宋体" w:hAnsi="宋体" w:eastAsia="宋体" w:cs="宋体"/>
          <w:sz w:val="24"/>
          <w:szCs w:val="24"/>
          <w:lang w:val="en-US" w:eastAsia="zh-CN"/>
        </w:rPr>
        <w:t>本项目</w:t>
      </w:r>
    </w:p>
    <w:p w14:paraId="7A8CE84A">
      <w:pPr>
        <w:pStyle w:val="13"/>
        <w:spacing w:line="400" w:lineRule="exact"/>
        <w:ind w:firstLine="480" w:firstLineChars="200"/>
        <w:rPr>
          <w:rFonts w:hint="default" w:ascii="宋体" w:hAnsi="宋体" w:eastAsia="宋体" w:cs="宋体"/>
          <w:color w:val="auto"/>
          <w:sz w:val="24"/>
          <w:szCs w:val="24"/>
        </w:rPr>
      </w:pPr>
      <w:r>
        <w:rPr>
          <w:rFonts w:ascii="宋体" w:hAnsi="宋体" w:eastAsia="宋体" w:cs="宋体"/>
          <w:color w:val="auto"/>
          <w:sz w:val="24"/>
          <w:szCs w:val="24"/>
        </w:rPr>
        <w:t>促进中小企业发展的相关政策：</w:t>
      </w:r>
    </w:p>
    <w:p w14:paraId="4BBD090A">
      <w:pPr>
        <w:pStyle w:val="13"/>
        <w:spacing w:line="400" w:lineRule="exact"/>
        <w:ind w:firstLine="480" w:firstLineChars="200"/>
        <w:outlineLvl w:val="2"/>
        <w:rPr>
          <w:rFonts w:ascii="宋体" w:hAnsi="宋体" w:eastAsia="宋体" w:cs="宋体"/>
          <w:color w:val="auto"/>
          <w:sz w:val="24"/>
          <w:szCs w:val="24"/>
        </w:rPr>
      </w:pPr>
      <w:r>
        <w:rPr>
          <w:rFonts w:ascii="宋体" w:hAnsi="宋体" w:eastAsia="宋体" w:cs="宋体"/>
          <w:color w:val="auto"/>
          <w:sz w:val="24"/>
          <w:szCs w:val="24"/>
        </w:rPr>
        <w:t>采购包1：不专门面向中小企业采购</w:t>
      </w:r>
    </w:p>
    <w:p w14:paraId="72139187">
      <w:pPr>
        <w:pStyle w:val="13"/>
        <w:spacing w:line="400" w:lineRule="exact"/>
        <w:ind w:firstLine="480" w:firstLineChars="200"/>
        <w:outlineLvl w:val="2"/>
        <w:rPr>
          <w:rFonts w:hint="default" w:ascii="宋体" w:hAnsi="宋体" w:eastAsia="宋体" w:cs="宋体"/>
          <w:color w:val="auto"/>
          <w:sz w:val="24"/>
          <w:szCs w:val="24"/>
        </w:rPr>
      </w:pPr>
      <w:r>
        <w:rPr>
          <w:rFonts w:ascii="宋体" w:hAnsi="宋体" w:eastAsia="宋体" w:cs="宋体"/>
          <w:color w:val="auto"/>
          <w:sz w:val="24"/>
          <w:szCs w:val="24"/>
        </w:rPr>
        <w:t>采购包</w:t>
      </w:r>
      <w:r>
        <w:rPr>
          <w:rFonts w:hint="eastAsia" w:ascii="宋体" w:hAnsi="宋体" w:eastAsia="宋体" w:cs="宋体"/>
          <w:color w:val="auto"/>
          <w:sz w:val="24"/>
          <w:szCs w:val="24"/>
          <w:lang w:val="en-US" w:eastAsia="zh-CN"/>
        </w:rPr>
        <w:t>2</w:t>
      </w:r>
      <w:r>
        <w:rPr>
          <w:rFonts w:ascii="宋体" w:hAnsi="宋体" w:eastAsia="宋体" w:cs="宋体"/>
          <w:color w:val="auto"/>
          <w:sz w:val="24"/>
          <w:szCs w:val="24"/>
        </w:rPr>
        <w:t>：不专门面向中小企业采购</w:t>
      </w:r>
    </w:p>
    <w:p w14:paraId="1039567C">
      <w:pPr>
        <w:pStyle w:val="13"/>
        <w:spacing w:line="400" w:lineRule="exact"/>
        <w:ind w:firstLine="482" w:firstLineChars="200"/>
        <w:outlineLvl w:val="2"/>
        <w:rPr>
          <w:rFonts w:hint="default" w:ascii="宋体" w:hAnsi="宋体" w:eastAsia="宋体" w:cs="宋体"/>
          <w:sz w:val="24"/>
          <w:szCs w:val="24"/>
        </w:rPr>
      </w:pPr>
      <w:r>
        <w:rPr>
          <w:rFonts w:ascii="宋体" w:hAnsi="宋体" w:eastAsia="宋体" w:cs="宋体"/>
          <w:b/>
          <w:sz w:val="24"/>
          <w:szCs w:val="24"/>
        </w:rPr>
        <w:t>6、投标人的资格要求</w:t>
      </w:r>
    </w:p>
    <w:p w14:paraId="51822775">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6.1法定条件：符合政府采购法第二十二条第一款规定的条件。</w:t>
      </w:r>
    </w:p>
    <w:p w14:paraId="37B2A6C9">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6.2特定条件：</w:t>
      </w:r>
    </w:p>
    <w:p w14:paraId="0F5DB7B3">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采购包1：</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543"/>
        <w:gridCol w:w="7122"/>
      </w:tblGrid>
      <w:tr w14:paraId="264BC2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2543" w:type="dxa"/>
            <w:vAlign w:val="center"/>
          </w:tcPr>
          <w:p w14:paraId="28F335EB">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资格审查要求概况</w:t>
            </w:r>
          </w:p>
        </w:tc>
        <w:tc>
          <w:tcPr>
            <w:tcW w:w="7122" w:type="dxa"/>
            <w:vAlign w:val="center"/>
          </w:tcPr>
          <w:p w14:paraId="47BB08E0">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评审点具体描述</w:t>
            </w:r>
          </w:p>
        </w:tc>
      </w:tr>
      <w:tr w14:paraId="5957B2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43" w:type="dxa"/>
            <w:vAlign w:val="center"/>
          </w:tcPr>
          <w:p w14:paraId="547A8965">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资格承诺函</w:t>
            </w:r>
          </w:p>
        </w:tc>
        <w:tc>
          <w:tcPr>
            <w:tcW w:w="7122" w:type="dxa"/>
            <w:vAlign w:val="center"/>
          </w:tcPr>
          <w:p w14:paraId="068BE83B">
            <w:pPr>
              <w:pStyle w:val="13"/>
              <w:spacing w:line="400" w:lineRule="exact"/>
              <w:rPr>
                <w:rFonts w:hint="default" w:ascii="宋体" w:hAnsi="宋体" w:eastAsia="宋体" w:cs="宋体"/>
                <w:sz w:val="24"/>
                <w:szCs w:val="24"/>
              </w:rPr>
            </w:pPr>
            <w:r>
              <w:rPr>
                <w:rFonts w:ascii="宋体" w:hAnsi="宋体" w:eastAsia="宋体" w:cs="宋体"/>
                <w:sz w:val="24"/>
                <w:szCs w:val="24"/>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64E28C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43" w:type="dxa"/>
            <w:vAlign w:val="center"/>
          </w:tcPr>
          <w:p w14:paraId="7F940504">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招标文件规定的其他资格证明文件</w:t>
            </w:r>
          </w:p>
        </w:tc>
        <w:tc>
          <w:tcPr>
            <w:tcW w:w="7122" w:type="dxa"/>
          </w:tcPr>
          <w:p w14:paraId="020C98E7">
            <w:pPr>
              <w:pStyle w:val="13"/>
              <w:spacing w:line="400" w:lineRule="exact"/>
              <w:rPr>
                <w:rFonts w:hint="default" w:ascii="宋体" w:hAnsi="宋体" w:eastAsia="宋体" w:cs="宋体"/>
                <w:sz w:val="24"/>
                <w:szCs w:val="24"/>
              </w:rPr>
            </w:pPr>
            <w:r>
              <w:rPr>
                <w:rFonts w:ascii="宋体" w:hAnsi="宋体" w:eastAsia="宋体" w:cs="宋体"/>
                <w:sz w:val="24"/>
                <w:szCs w:val="24"/>
              </w:rPr>
              <w:t>投标人具有行政主管部门颁发的《食品经营许可证》，须提供</w:t>
            </w:r>
            <w:r>
              <w:rPr>
                <w:rFonts w:ascii="宋体" w:hAnsi="宋体" w:eastAsia="宋体" w:cs="宋体"/>
                <w:sz w:val="24"/>
                <w:szCs w:val="24"/>
                <w:lang w:eastAsia="zh-CN"/>
              </w:rPr>
              <w:t>有效的</w:t>
            </w:r>
            <w:r>
              <w:rPr>
                <w:rFonts w:ascii="宋体" w:hAnsi="宋体" w:eastAsia="宋体" w:cs="宋体"/>
                <w:sz w:val="24"/>
                <w:szCs w:val="24"/>
              </w:rPr>
              <w:t>证书复印件。</w:t>
            </w:r>
          </w:p>
        </w:tc>
      </w:tr>
    </w:tbl>
    <w:p w14:paraId="5208FC0D">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采购包</w:t>
      </w:r>
      <w:r>
        <w:rPr>
          <w:rFonts w:hint="eastAsia" w:ascii="宋体" w:hAnsi="宋体" w:eastAsia="宋体" w:cs="宋体"/>
          <w:sz w:val="24"/>
          <w:szCs w:val="24"/>
          <w:lang w:val="en-US" w:eastAsia="zh-CN"/>
        </w:rPr>
        <w:t>2</w:t>
      </w:r>
      <w:r>
        <w:rPr>
          <w:rFonts w:ascii="宋体" w:hAnsi="宋体" w:eastAsia="宋体" w:cs="宋体"/>
          <w:sz w:val="24"/>
          <w:szCs w:val="24"/>
        </w:rPr>
        <w:t>：</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543"/>
        <w:gridCol w:w="7122"/>
      </w:tblGrid>
      <w:tr w14:paraId="436F9B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43" w:type="dxa"/>
            <w:vAlign w:val="center"/>
          </w:tcPr>
          <w:p w14:paraId="4099866B">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资格审查要求概况</w:t>
            </w:r>
          </w:p>
        </w:tc>
        <w:tc>
          <w:tcPr>
            <w:tcW w:w="7122" w:type="dxa"/>
            <w:vAlign w:val="center"/>
          </w:tcPr>
          <w:p w14:paraId="41D7BD90">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评审点具体描述</w:t>
            </w:r>
          </w:p>
        </w:tc>
      </w:tr>
      <w:tr w14:paraId="7B9388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43" w:type="dxa"/>
            <w:vAlign w:val="center"/>
          </w:tcPr>
          <w:p w14:paraId="29972BD7">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资格承诺函</w:t>
            </w:r>
          </w:p>
        </w:tc>
        <w:tc>
          <w:tcPr>
            <w:tcW w:w="7122" w:type="dxa"/>
            <w:vAlign w:val="center"/>
          </w:tcPr>
          <w:p w14:paraId="69CFC7D0">
            <w:pPr>
              <w:pStyle w:val="13"/>
              <w:spacing w:line="400" w:lineRule="exact"/>
              <w:rPr>
                <w:rFonts w:hint="default" w:ascii="宋体" w:hAnsi="宋体" w:eastAsia="宋体" w:cs="宋体"/>
                <w:sz w:val="24"/>
                <w:szCs w:val="24"/>
              </w:rPr>
            </w:pPr>
            <w:r>
              <w:rPr>
                <w:rFonts w:ascii="宋体" w:hAnsi="宋体" w:eastAsia="宋体" w:cs="宋体"/>
                <w:sz w:val="24"/>
                <w:szCs w:val="24"/>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563E59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43" w:type="dxa"/>
            <w:vAlign w:val="center"/>
          </w:tcPr>
          <w:p w14:paraId="5237CA73">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招标文件规定的其他资格证明文件</w:t>
            </w:r>
          </w:p>
        </w:tc>
        <w:tc>
          <w:tcPr>
            <w:tcW w:w="7122" w:type="dxa"/>
          </w:tcPr>
          <w:p w14:paraId="20EA8702">
            <w:pPr>
              <w:pStyle w:val="13"/>
              <w:spacing w:line="400" w:lineRule="exact"/>
              <w:rPr>
                <w:rFonts w:hint="default" w:ascii="宋体" w:hAnsi="宋体" w:eastAsia="宋体" w:cs="宋体"/>
                <w:sz w:val="24"/>
                <w:szCs w:val="24"/>
              </w:rPr>
            </w:pPr>
            <w:r>
              <w:rPr>
                <w:rFonts w:ascii="宋体" w:hAnsi="宋体" w:eastAsia="宋体" w:cs="宋体"/>
                <w:sz w:val="24"/>
                <w:szCs w:val="24"/>
              </w:rPr>
              <w:t>投标人具有行政主管部门颁发的《食品经营许可证》，须提供</w:t>
            </w:r>
            <w:r>
              <w:rPr>
                <w:rFonts w:ascii="宋体" w:hAnsi="宋体" w:eastAsia="宋体" w:cs="宋体"/>
                <w:sz w:val="24"/>
                <w:szCs w:val="24"/>
                <w:lang w:eastAsia="zh-CN"/>
              </w:rPr>
              <w:t>有效的</w:t>
            </w:r>
            <w:r>
              <w:rPr>
                <w:rFonts w:ascii="宋体" w:hAnsi="宋体" w:eastAsia="宋体" w:cs="宋体"/>
                <w:sz w:val="24"/>
                <w:szCs w:val="24"/>
              </w:rPr>
              <w:t>证书复印件。</w:t>
            </w:r>
          </w:p>
        </w:tc>
      </w:tr>
    </w:tbl>
    <w:p w14:paraId="7FBEC805">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6.3是否接受联合体投标：</w:t>
      </w:r>
    </w:p>
    <w:p w14:paraId="4316B2B7">
      <w:pPr>
        <w:pStyle w:val="13"/>
        <w:spacing w:line="400" w:lineRule="exact"/>
        <w:ind w:firstLine="480" w:firstLineChars="200"/>
        <w:rPr>
          <w:rFonts w:ascii="宋体" w:hAnsi="宋体" w:eastAsia="宋体" w:cs="宋体"/>
          <w:sz w:val="24"/>
          <w:szCs w:val="24"/>
        </w:rPr>
      </w:pPr>
      <w:r>
        <w:rPr>
          <w:rFonts w:ascii="宋体" w:hAnsi="宋体" w:eastAsia="宋体" w:cs="宋体"/>
          <w:sz w:val="24"/>
          <w:szCs w:val="24"/>
        </w:rPr>
        <w:t>采购包1：不接受</w:t>
      </w:r>
    </w:p>
    <w:p w14:paraId="4E539147">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采购包</w:t>
      </w:r>
      <w:r>
        <w:rPr>
          <w:rFonts w:hint="eastAsia" w:ascii="宋体" w:hAnsi="宋体" w:eastAsia="宋体" w:cs="宋体"/>
          <w:sz w:val="24"/>
          <w:szCs w:val="24"/>
          <w:lang w:val="en-US" w:eastAsia="zh-CN"/>
        </w:rPr>
        <w:t>2</w:t>
      </w:r>
      <w:r>
        <w:rPr>
          <w:rFonts w:ascii="宋体" w:hAnsi="宋体" w:eastAsia="宋体" w:cs="宋体"/>
          <w:sz w:val="24"/>
          <w:szCs w:val="24"/>
        </w:rPr>
        <w:t>：不接受</w:t>
      </w:r>
    </w:p>
    <w:p w14:paraId="5FD9D97B">
      <w:pPr>
        <w:pStyle w:val="13"/>
        <w:spacing w:line="400" w:lineRule="exact"/>
        <w:ind w:firstLine="482" w:firstLineChars="200"/>
        <w:rPr>
          <w:rFonts w:hint="default" w:ascii="宋体" w:hAnsi="宋体" w:eastAsia="宋体" w:cs="宋体"/>
          <w:sz w:val="24"/>
          <w:szCs w:val="24"/>
        </w:rPr>
      </w:pPr>
      <w:r>
        <w:rPr>
          <w:rFonts w:ascii="宋体" w:hAnsi="宋体" w:eastAsia="宋体" w:cs="宋体"/>
          <w:b/>
          <w:sz w:val="24"/>
          <w:szCs w:val="24"/>
        </w:rPr>
        <w:t>※根据上述资格要求，电子投标文件中应提交的“投标人的资格及资信证明文件”详见招标文件第四章。</w:t>
      </w:r>
    </w:p>
    <w:p w14:paraId="65600837">
      <w:pPr>
        <w:pStyle w:val="13"/>
        <w:spacing w:line="400" w:lineRule="exact"/>
        <w:ind w:firstLine="482" w:firstLineChars="200"/>
        <w:outlineLvl w:val="2"/>
        <w:rPr>
          <w:rFonts w:hint="default" w:ascii="宋体" w:hAnsi="宋体" w:eastAsia="宋体" w:cs="宋体"/>
          <w:sz w:val="24"/>
          <w:szCs w:val="24"/>
        </w:rPr>
      </w:pPr>
      <w:r>
        <w:rPr>
          <w:rFonts w:ascii="宋体" w:hAnsi="宋体" w:eastAsia="宋体" w:cs="宋体"/>
          <w:b/>
          <w:sz w:val="24"/>
          <w:szCs w:val="24"/>
        </w:rPr>
        <w:t>7、招标文件的获取</w:t>
      </w:r>
    </w:p>
    <w:p w14:paraId="0EBD9352">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7.1、招标文件获取期限：详见招标公告或更正公告，若不一致，以更正公告为准。</w:t>
      </w:r>
    </w:p>
    <w:p w14:paraId="541501AB">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7.2、在招标文件获取期限内，供应商应通过福建省政府采购网上公开信息系统的注册账号（免费注册）并获取招标文件(登陆福建省政府采购网上公开信息系统进行文件获取)，否则投标将被拒绝。</w:t>
      </w:r>
    </w:p>
    <w:p w14:paraId="19814396">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7.3、获取地点及方式：注册账号后，通过福建省政府采购网上公开信息系统以下载方式获取。</w:t>
      </w:r>
    </w:p>
    <w:p w14:paraId="711809F7">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7.4、招标文件售价：0元。</w:t>
      </w:r>
    </w:p>
    <w:p w14:paraId="33EB9FB9">
      <w:pPr>
        <w:pStyle w:val="13"/>
        <w:spacing w:line="400" w:lineRule="exact"/>
        <w:ind w:firstLine="482" w:firstLineChars="200"/>
        <w:outlineLvl w:val="2"/>
        <w:rPr>
          <w:rFonts w:hint="default" w:ascii="宋体" w:hAnsi="宋体" w:eastAsia="宋体" w:cs="宋体"/>
          <w:sz w:val="24"/>
          <w:szCs w:val="24"/>
        </w:rPr>
      </w:pPr>
      <w:r>
        <w:rPr>
          <w:rFonts w:ascii="宋体" w:hAnsi="宋体" w:eastAsia="宋体" w:cs="宋体"/>
          <w:b/>
          <w:sz w:val="24"/>
          <w:szCs w:val="24"/>
        </w:rPr>
        <w:t>8、投标截止</w:t>
      </w:r>
    </w:p>
    <w:p w14:paraId="1488E92D">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8.1、投标截止时间：详见招标公告或更正公告，若不一致，以更正公告为准。</w:t>
      </w:r>
    </w:p>
    <w:p w14:paraId="1371A7D5">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8.2、投标人应在投标截止时间前按照福建省政府采购网上公开信息系统设定的操作流程将电子投标文件上传至福建省政府采购网上公开信息系统，否则投标将被拒绝。</w:t>
      </w:r>
    </w:p>
    <w:p w14:paraId="1FF0FD18">
      <w:pPr>
        <w:pStyle w:val="13"/>
        <w:spacing w:line="400" w:lineRule="exact"/>
        <w:ind w:firstLine="482" w:firstLineChars="200"/>
        <w:outlineLvl w:val="2"/>
        <w:rPr>
          <w:rFonts w:hint="default" w:ascii="宋体" w:hAnsi="宋体" w:eastAsia="宋体" w:cs="宋体"/>
          <w:sz w:val="24"/>
          <w:szCs w:val="24"/>
        </w:rPr>
      </w:pPr>
      <w:r>
        <w:rPr>
          <w:rFonts w:ascii="宋体" w:hAnsi="宋体" w:eastAsia="宋体" w:cs="宋体"/>
          <w:b/>
          <w:sz w:val="24"/>
          <w:szCs w:val="24"/>
        </w:rPr>
        <w:t>9、开标时间及地点</w:t>
      </w:r>
    </w:p>
    <w:p w14:paraId="17CA2867">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详见招标公告或更正公告，若不一致，以更正公告为准。</w:t>
      </w:r>
    </w:p>
    <w:p w14:paraId="71FE598C">
      <w:pPr>
        <w:pStyle w:val="13"/>
        <w:spacing w:line="400" w:lineRule="exact"/>
        <w:ind w:firstLine="482" w:firstLineChars="200"/>
        <w:outlineLvl w:val="2"/>
        <w:rPr>
          <w:rFonts w:hint="default" w:ascii="宋体" w:hAnsi="宋体" w:eastAsia="宋体" w:cs="宋体"/>
          <w:sz w:val="24"/>
          <w:szCs w:val="24"/>
        </w:rPr>
      </w:pPr>
      <w:r>
        <w:rPr>
          <w:rFonts w:ascii="宋体" w:hAnsi="宋体" w:eastAsia="宋体" w:cs="宋体"/>
          <w:b/>
          <w:sz w:val="24"/>
          <w:szCs w:val="24"/>
        </w:rPr>
        <w:t>10、公告期限</w:t>
      </w:r>
    </w:p>
    <w:p w14:paraId="09EC302E">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10.1、招标公告的公告期限：自财政部和福建省财政厅指定的政府采购信息发布媒体最先发布公告之日起5个工作日。</w:t>
      </w:r>
    </w:p>
    <w:p w14:paraId="55DFE426">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10.2、招标文件公告期限：招标文件随同招标公告一并发布，其公告期限与招标公告的公告期限保持一致。</w:t>
      </w:r>
    </w:p>
    <w:p w14:paraId="4B055409">
      <w:pPr>
        <w:pStyle w:val="13"/>
        <w:spacing w:line="400" w:lineRule="exact"/>
        <w:ind w:firstLine="482" w:firstLineChars="200"/>
        <w:outlineLvl w:val="2"/>
        <w:rPr>
          <w:rFonts w:hint="default" w:ascii="宋体" w:hAnsi="宋体" w:eastAsia="宋体" w:cs="宋体"/>
          <w:sz w:val="24"/>
          <w:szCs w:val="24"/>
          <w:lang w:eastAsia="zh-CN"/>
        </w:rPr>
      </w:pPr>
      <w:r>
        <w:rPr>
          <w:rFonts w:ascii="宋体" w:hAnsi="宋体" w:eastAsia="宋体" w:cs="宋体"/>
          <w:b/>
          <w:sz w:val="24"/>
          <w:szCs w:val="24"/>
        </w:rPr>
        <w:t>11、采购人：</w:t>
      </w:r>
      <w:r>
        <w:rPr>
          <w:rFonts w:hint="eastAsia" w:ascii="宋体" w:hAnsi="宋体" w:eastAsia="宋体" w:cs="宋体"/>
          <w:b/>
          <w:sz w:val="24"/>
          <w:szCs w:val="24"/>
          <w:lang w:eastAsia="zh-CN"/>
        </w:rPr>
        <w:t>上杭县教育局</w:t>
      </w:r>
    </w:p>
    <w:p w14:paraId="573EC740">
      <w:pPr>
        <w:pStyle w:val="13"/>
        <w:spacing w:line="400" w:lineRule="exact"/>
        <w:ind w:firstLine="480" w:firstLineChars="200"/>
        <w:rPr>
          <w:rFonts w:hint="default" w:ascii="宋体" w:hAnsi="宋体" w:eastAsia="宋体" w:cs="宋体"/>
          <w:color w:val="auto"/>
          <w:sz w:val="24"/>
          <w:szCs w:val="24"/>
        </w:rPr>
      </w:pPr>
      <w:r>
        <w:rPr>
          <w:rFonts w:ascii="宋体" w:hAnsi="宋体" w:eastAsia="宋体" w:cs="宋体"/>
          <w:color w:val="auto"/>
          <w:sz w:val="24"/>
          <w:szCs w:val="24"/>
        </w:rPr>
        <w:t>地址：福建省龙岩市上杭县临江镇人民路104号</w:t>
      </w:r>
    </w:p>
    <w:p w14:paraId="30AD89DE">
      <w:pPr>
        <w:pStyle w:val="13"/>
        <w:spacing w:line="400" w:lineRule="exact"/>
        <w:ind w:firstLine="480" w:firstLineChars="200"/>
        <w:rPr>
          <w:rFonts w:hint="default" w:ascii="宋体" w:hAnsi="宋体" w:eastAsia="宋体" w:cs="宋体"/>
          <w:color w:val="auto"/>
          <w:sz w:val="24"/>
          <w:szCs w:val="24"/>
        </w:rPr>
      </w:pPr>
      <w:r>
        <w:rPr>
          <w:rFonts w:ascii="宋体" w:hAnsi="宋体" w:eastAsia="宋体" w:cs="宋体"/>
          <w:color w:val="auto"/>
          <w:sz w:val="24"/>
          <w:szCs w:val="24"/>
        </w:rPr>
        <w:t>邮编： 364299</w:t>
      </w:r>
    </w:p>
    <w:p w14:paraId="2FA8A041">
      <w:pPr>
        <w:pStyle w:val="13"/>
        <w:spacing w:line="400" w:lineRule="exact"/>
        <w:ind w:firstLine="480" w:firstLineChars="200"/>
        <w:rPr>
          <w:rFonts w:hint="default" w:ascii="宋体" w:hAnsi="宋体" w:eastAsia="宋体" w:cs="宋体"/>
          <w:color w:val="auto"/>
          <w:sz w:val="24"/>
          <w:szCs w:val="24"/>
          <w:lang w:eastAsia="zh-CN"/>
        </w:rPr>
      </w:pPr>
      <w:r>
        <w:rPr>
          <w:rFonts w:ascii="宋体" w:hAnsi="宋体" w:eastAsia="宋体" w:cs="宋体"/>
          <w:color w:val="auto"/>
          <w:sz w:val="24"/>
          <w:szCs w:val="24"/>
        </w:rPr>
        <w:t xml:space="preserve">联系人： </w:t>
      </w:r>
      <w:r>
        <w:rPr>
          <w:rFonts w:hint="eastAsia" w:ascii="宋体" w:hAnsi="宋体" w:eastAsia="宋体" w:cs="宋体"/>
          <w:color w:val="auto"/>
          <w:sz w:val="24"/>
          <w:szCs w:val="24"/>
          <w:lang w:val="en-US" w:eastAsia="zh-CN"/>
        </w:rPr>
        <w:t>黄</w:t>
      </w:r>
      <w:r>
        <w:rPr>
          <w:rFonts w:ascii="宋体" w:hAnsi="宋体" w:eastAsia="宋体" w:cs="宋体"/>
          <w:color w:val="auto"/>
          <w:sz w:val="24"/>
          <w:szCs w:val="24"/>
          <w:lang w:eastAsia="zh-CN"/>
        </w:rPr>
        <w:t>老师</w:t>
      </w:r>
    </w:p>
    <w:p w14:paraId="645CBB7C">
      <w:pPr>
        <w:pStyle w:val="13"/>
        <w:spacing w:line="400" w:lineRule="exact"/>
        <w:ind w:firstLine="480" w:firstLineChars="200"/>
        <w:rPr>
          <w:rFonts w:hint="default" w:ascii="宋体" w:hAnsi="宋体" w:cs="宋体" w:eastAsiaTheme="minorEastAsia"/>
          <w:color w:val="auto"/>
          <w:sz w:val="24"/>
          <w:szCs w:val="24"/>
          <w:lang w:val="en-US" w:eastAsia="zh-CN"/>
        </w:rPr>
      </w:pPr>
      <w:r>
        <w:rPr>
          <w:rFonts w:ascii="宋体" w:hAnsi="宋体" w:eastAsia="宋体" w:cs="宋体"/>
          <w:color w:val="auto"/>
          <w:sz w:val="24"/>
          <w:szCs w:val="24"/>
        </w:rPr>
        <w:t>联系电话：</w:t>
      </w:r>
      <w:r>
        <w:rPr>
          <w:rFonts w:asciiTheme="minorEastAsia" w:hAnsiTheme="minorEastAsia" w:cstheme="minorEastAsia"/>
          <w:color w:val="auto"/>
          <w:sz w:val="24"/>
          <w:szCs w:val="24"/>
        </w:rPr>
        <w:t>059</w:t>
      </w:r>
      <w:r>
        <w:rPr>
          <w:rFonts w:hint="eastAsia" w:asciiTheme="minorEastAsia" w:hAnsiTheme="minorEastAsia" w:cstheme="minorEastAsia"/>
          <w:color w:val="auto"/>
          <w:sz w:val="24"/>
          <w:szCs w:val="24"/>
          <w:lang w:val="en-US" w:eastAsia="zh-CN"/>
        </w:rPr>
        <w:t>7</w:t>
      </w:r>
      <w:r>
        <w:rPr>
          <w:rFonts w:asciiTheme="minorEastAsia" w:hAnsiTheme="minorEastAsia" w:cstheme="minorEastAsia"/>
          <w:color w:val="auto"/>
          <w:sz w:val="24"/>
          <w:szCs w:val="24"/>
        </w:rPr>
        <w:t>-</w:t>
      </w:r>
      <w:r>
        <w:rPr>
          <w:rFonts w:hint="eastAsia" w:asciiTheme="minorEastAsia" w:hAnsiTheme="minorEastAsia" w:cstheme="minorEastAsia"/>
          <w:color w:val="auto"/>
          <w:sz w:val="24"/>
          <w:szCs w:val="24"/>
          <w:lang w:val="en-US" w:eastAsia="zh-CN"/>
        </w:rPr>
        <w:t>3850316</w:t>
      </w:r>
    </w:p>
    <w:p w14:paraId="37C30DDA">
      <w:pPr>
        <w:pStyle w:val="13"/>
        <w:spacing w:line="400" w:lineRule="exact"/>
        <w:ind w:firstLine="482" w:firstLineChars="200"/>
        <w:outlineLvl w:val="2"/>
        <w:rPr>
          <w:rFonts w:hint="default" w:ascii="宋体" w:hAnsi="宋体" w:eastAsia="宋体" w:cs="宋体"/>
          <w:sz w:val="24"/>
          <w:szCs w:val="24"/>
        </w:rPr>
      </w:pPr>
      <w:r>
        <w:rPr>
          <w:rFonts w:ascii="宋体" w:hAnsi="宋体" w:eastAsia="宋体" w:cs="宋体"/>
          <w:b/>
          <w:sz w:val="24"/>
          <w:szCs w:val="24"/>
        </w:rPr>
        <w:t>12、代理机构：福建鼎御招标有限公司</w:t>
      </w:r>
    </w:p>
    <w:p w14:paraId="04D97647">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地址： 福建省南平市</w:t>
      </w:r>
      <w:r>
        <w:rPr>
          <w:rFonts w:hint="eastAsia" w:ascii="宋体" w:hAnsi="宋体" w:eastAsia="宋体" w:cs="宋体"/>
          <w:sz w:val="24"/>
          <w:szCs w:val="24"/>
          <w:lang w:val="en-US" w:eastAsia="zh-CN"/>
        </w:rPr>
        <w:t>建阳区</w:t>
      </w:r>
      <w:r>
        <w:rPr>
          <w:rFonts w:ascii="宋体" w:hAnsi="宋体" w:eastAsia="宋体" w:cs="宋体"/>
          <w:sz w:val="24"/>
          <w:szCs w:val="24"/>
        </w:rPr>
        <w:t>黄花山路33-2号2幢1楼</w:t>
      </w:r>
    </w:p>
    <w:p w14:paraId="2F235523">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邮编： 354200</w:t>
      </w:r>
    </w:p>
    <w:p w14:paraId="61630633">
      <w:pPr>
        <w:pStyle w:val="13"/>
        <w:spacing w:line="400" w:lineRule="exact"/>
        <w:ind w:firstLine="480" w:firstLineChars="200"/>
        <w:rPr>
          <w:rFonts w:hint="default" w:ascii="宋体" w:hAnsi="宋体" w:eastAsia="宋体" w:cs="宋体"/>
          <w:sz w:val="24"/>
          <w:szCs w:val="24"/>
          <w:lang w:eastAsia="zh-CN"/>
        </w:rPr>
      </w:pPr>
      <w:r>
        <w:rPr>
          <w:rFonts w:ascii="宋体" w:hAnsi="宋体" w:eastAsia="宋体" w:cs="宋体"/>
          <w:sz w:val="24"/>
          <w:szCs w:val="24"/>
        </w:rPr>
        <w:t>联系人： 刘群、陈烨、应芳、吴玲娟</w:t>
      </w:r>
      <w:r>
        <w:rPr>
          <w:rFonts w:ascii="宋体" w:hAnsi="宋体" w:eastAsia="宋体" w:cs="宋体"/>
          <w:sz w:val="24"/>
          <w:szCs w:val="24"/>
          <w:lang w:eastAsia="zh-CN"/>
        </w:rPr>
        <w:t>、倪翠琴</w:t>
      </w:r>
    </w:p>
    <w:p w14:paraId="6668D34D">
      <w:pPr>
        <w:pStyle w:val="13"/>
        <w:spacing w:line="400" w:lineRule="exact"/>
        <w:ind w:firstLine="480" w:firstLineChars="200"/>
        <w:rPr>
          <w:rFonts w:hint="default" w:ascii="宋体" w:hAnsi="宋体" w:eastAsia="宋体" w:cs="宋体"/>
          <w:sz w:val="24"/>
          <w:szCs w:val="24"/>
          <w:lang w:eastAsia="zh-CN"/>
        </w:rPr>
      </w:pPr>
      <w:r>
        <w:rPr>
          <w:rFonts w:ascii="宋体" w:hAnsi="宋体" w:eastAsia="宋体" w:cs="宋体"/>
          <w:sz w:val="24"/>
          <w:szCs w:val="24"/>
        </w:rPr>
        <w:t xml:space="preserve">联系电话： </w:t>
      </w:r>
      <w:r>
        <w:rPr>
          <w:rFonts w:ascii="宋体" w:hAnsi="宋体" w:eastAsia="宋体" w:cs="宋体"/>
          <w:sz w:val="24"/>
          <w:szCs w:val="24"/>
          <w:lang w:eastAsia="zh-CN"/>
        </w:rPr>
        <w:t>0599-5837890</w:t>
      </w:r>
    </w:p>
    <w:p w14:paraId="15DA7836">
      <w:pPr>
        <w:pStyle w:val="13"/>
        <w:spacing w:line="400" w:lineRule="exact"/>
        <w:outlineLvl w:val="2"/>
        <w:rPr>
          <w:rFonts w:hint="default" w:ascii="宋体" w:hAnsi="宋体" w:eastAsia="宋体" w:cs="宋体"/>
          <w:b/>
          <w:sz w:val="24"/>
          <w:szCs w:val="24"/>
        </w:rPr>
      </w:pPr>
    </w:p>
    <w:p w14:paraId="44569AF1">
      <w:pPr>
        <w:pStyle w:val="13"/>
        <w:spacing w:line="400" w:lineRule="exact"/>
        <w:outlineLvl w:val="2"/>
        <w:rPr>
          <w:rFonts w:hint="default" w:ascii="宋体" w:hAnsi="宋体" w:eastAsia="宋体" w:cs="宋体"/>
          <w:b/>
          <w:sz w:val="24"/>
          <w:szCs w:val="24"/>
        </w:rPr>
      </w:pPr>
    </w:p>
    <w:p w14:paraId="23F8D585">
      <w:pPr>
        <w:pStyle w:val="13"/>
        <w:spacing w:line="400" w:lineRule="exact"/>
        <w:outlineLvl w:val="2"/>
        <w:rPr>
          <w:rFonts w:hint="default" w:ascii="宋体" w:hAnsi="宋体" w:eastAsia="宋体" w:cs="宋体"/>
          <w:b/>
          <w:sz w:val="24"/>
          <w:szCs w:val="24"/>
        </w:rPr>
      </w:pPr>
    </w:p>
    <w:p w14:paraId="59AA7F1E">
      <w:pPr>
        <w:pStyle w:val="13"/>
        <w:spacing w:line="400" w:lineRule="exact"/>
        <w:outlineLvl w:val="2"/>
        <w:rPr>
          <w:rFonts w:hint="default" w:ascii="宋体" w:hAnsi="宋体" w:eastAsia="宋体" w:cs="宋体"/>
          <w:sz w:val="24"/>
          <w:szCs w:val="24"/>
        </w:rPr>
      </w:pPr>
      <w:r>
        <w:rPr>
          <w:rFonts w:ascii="宋体" w:hAnsi="宋体" w:eastAsia="宋体" w:cs="宋体"/>
          <w:b/>
          <w:sz w:val="24"/>
          <w:szCs w:val="24"/>
        </w:rPr>
        <w:t>附1：账户信息</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750"/>
      </w:tblGrid>
      <w:tr w14:paraId="63CFCD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750" w:type="dxa"/>
            <w:vAlign w:val="center"/>
          </w:tcPr>
          <w:p w14:paraId="1A06EFC6">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投标保证金账户</w:t>
            </w:r>
          </w:p>
        </w:tc>
      </w:tr>
      <w:tr w14:paraId="24A167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750" w:type="dxa"/>
            <w:vAlign w:val="center"/>
          </w:tcPr>
          <w:p w14:paraId="17DF3BED">
            <w:pPr>
              <w:pStyle w:val="13"/>
              <w:spacing w:line="400" w:lineRule="exact"/>
              <w:rPr>
                <w:rFonts w:hint="default" w:ascii="宋体" w:hAnsi="宋体" w:eastAsia="宋体" w:cs="宋体"/>
                <w:sz w:val="24"/>
                <w:szCs w:val="24"/>
              </w:rPr>
            </w:pPr>
            <w:r>
              <w:rPr>
                <w:rFonts w:ascii="宋体" w:hAnsi="宋体" w:eastAsia="宋体" w:cs="宋体"/>
                <w:sz w:val="24"/>
                <w:szCs w:val="24"/>
              </w:rPr>
              <w:t>开户名称： 福建鼎御招标有限公司</w:t>
            </w:r>
          </w:p>
        </w:tc>
      </w:tr>
      <w:tr w14:paraId="2FA67E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750" w:type="dxa"/>
            <w:vAlign w:val="center"/>
          </w:tcPr>
          <w:p w14:paraId="04139281">
            <w:pPr>
              <w:pStyle w:val="13"/>
              <w:spacing w:line="400" w:lineRule="exact"/>
              <w:rPr>
                <w:rFonts w:hint="default" w:ascii="宋体" w:hAnsi="宋体" w:eastAsia="宋体" w:cs="宋体"/>
                <w:sz w:val="24"/>
                <w:szCs w:val="24"/>
              </w:rPr>
            </w:pPr>
            <w:r>
              <w:rPr>
                <w:rFonts w:ascii="宋体" w:hAnsi="宋体" w:eastAsia="宋体" w:cs="宋体"/>
                <w:sz w:val="24"/>
                <w:szCs w:val="24"/>
              </w:rPr>
              <w:t>开户银行：供应商在福建省政府采购网上公开信息系统获取招标文件后，根据其提示自行选择要缴交的投标保证金托管银行。</w:t>
            </w:r>
          </w:p>
        </w:tc>
      </w:tr>
      <w:tr w14:paraId="0168F9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750" w:type="dxa"/>
            <w:vAlign w:val="center"/>
          </w:tcPr>
          <w:p w14:paraId="41F46AEF">
            <w:pPr>
              <w:pStyle w:val="13"/>
              <w:spacing w:line="400" w:lineRule="exact"/>
              <w:rPr>
                <w:rFonts w:hint="default" w:ascii="宋体" w:hAnsi="宋体" w:eastAsia="宋体" w:cs="宋体"/>
                <w:sz w:val="24"/>
                <w:szCs w:val="24"/>
              </w:rPr>
            </w:pPr>
            <w:r>
              <w:rPr>
                <w:rFonts w:ascii="宋体" w:hAnsi="宋体" w:eastAsia="宋体" w:cs="宋体"/>
                <w:sz w:val="24"/>
                <w:szCs w:val="24"/>
              </w:rPr>
              <w:t>银行账号：福建省政府采购网上公开信息系统根据供应商选择的投标保证金托管银行自动生成供应商所投采购包的缴交银行账号（即多个采购包将对应生成多个缴交账号）。供应商应按照所投采购包的投标保证金要求，缴交相应的投标保证金。</w:t>
            </w:r>
          </w:p>
        </w:tc>
      </w:tr>
      <w:tr w14:paraId="3B26D0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750" w:type="dxa"/>
            <w:vAlign w:val="center"/>
          </w:tcPr>
          <w:p w14:paraId="35AD11B4">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特别提示</w:t>
            </w:r>
          </w:p>
        </w:tc>
      </w:tr>
      <w:tr w14:paraId="141BE7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750" w:type="dxa"/>
            <w:vAlign w:val="center"/>
          </w:tcPr>
          <w:p w14:paraId="72EEE1FE">
            <w:pPr>
              <w:pStyle w:val="13"/>
              <w:spacing w:line="400" w:lineRule="exact"/>
              <w:rPr>
                <w:rFonts w:hint="default" w:ascii="宋体" w:hAnsi="宋体" w:eastAsia="宋体" w:cs="宋体"/>
                <w:sz w:val="24"/>
                <w:szCs w:val="24"/>
              </w:rPr>
            </w:pPr>
            <w:r>
              <w:rPr>
                <w:rFonts w:ascii="宋体" w:hAnsi="宋体" w:eastAsia="宋体" w:cs="宋体"/>
                <w:sz w:val="24"/>
                <w:szCs w:val="24"/>
              </w:rPr>
              <w:t>1、投标人应认真核对账户信息，将投标保证金汇入以上账户，并自行承担因汇错投标保证金而产生的一切后果。</w:t>
            </w:r>
          </w:p>
          <w:p w14:paraId="6C7270DE">
            <w:pPr>
              <w:pStyle w:val="13"/>
              <w:spacing w:line="400" w:lineRule="exact"/>
              <w:rPr>
                <w:rFonts w:hint="default" w:ascii="宋体" w:hAnsi="宋体" w:eastAsia="宋体" w:cs="宋体"/>
                <w:sz w:val="24"/>
                <w:szCs w:val="24"/>
              </w:rPr>
            </w:pPr>
            <w:r>
              <w:rPr>
                <w:rFonts w:ascii="宋体" w:hAnsi="宋体" w:eastAsia="宋体" w:cs="宋体"/>
                <w:sz w:val="24"/>
                <w:szCs w:val="24"/>
              </w:rPr>
              <w:t xml:space="preserve"> 2、投标人在转账或电汇的凭证上应按照以下格式注明，以便核对：“（项目编号：***）的投标保证金”。</w:t>
            </w:r>
          </w:p>
        </w:tc>
      </w:tr>
    </w:tbl>
    <w:p w14:paraId="10A65BED">
      <w:pPr>
        <w:pStyle w:val="13"/>
        <w:spacing w:line="400" w:lineRule="exact"/>
        <w:outlineLvl w:val="2"/>
        <w:rPr>
          <w:rFonts w:hint="default" w:ascii="宋体" w:hAnsi="宋体" w:eastAsia="宋体" w:cs="宋体"/>
          <w:b/>
          <w:sz w:val="24"/>
          <w:szCs w:val="24"/>
        </w:rPr>
      </w:pPr>
    </w:p>
    <w:p w14:paraId="1DB790B7">
      <w:pPr>
        <w:pStyle w:val="13"/>
        <w:spacing w:line="400" w:lineRule="exact"/>
        <w:outlineLvl w:val="2"/>
        <w:rPr>
          <w:rFonts w:hint="default" w:ascii="宋体" w:hAnsi="宋体" w:eastAsia="宋体" w:cs="宋体"/>
          <w:b/>
          <w:sz w:val="24"/>
          <w:szCs w:val="24"/>
        </w:rPr>
      </w:pPr>
    </w:p>
    <w:p w14:paraId="7172FF58">
      <w:pPr>
        <w:pStyle w:val="13"/>
        <w:spacing w:line="380" w:lineRule="exact"/>
        <w:outlineLvl w:val="2"/>
        <w:rPr>
          <w:rFonts w:ascii="宋体" w:hAnsi="宋体" w:eastAsia="宋体" w:cs="宋体"/>
          <w:b/>
          <w:sz w:val="24"/>
          <w:szCs w:val="24"/>
        </w:rPr>
      </w:pPr>
    </w:p>
    <w:p w14:paraId="114E68BF">
      <w:pPr>
        <w:pStyle w:val="13"/>
        <w:spacing w:line="380" w:lineRule="exact"/>
        <w:outlineLvl w:val="2"/>
        <w:rPr>
          <w:rFonts w:ascii="宋体" w:hAnsi="宋体" w:eastAsia="宋体" w:cs="宋体"/>
          <w:b/>
          <w:sz w:val="24"/>
          <w:szCs w:val="24"/>
        </w:rPr>
      </w:pPr>
    </w:p>
    <w:p w14:paraId="6EA67816">
      <w:pPr>
        <w:pStyle w:val="13"/>
        <w:spacing w:line="380" w:lineRule="exact"/>
        <w:outlineLvl w:val="2"/>
        <w:rPr>
          <w:rFonts w:hint="default" w:ascii="宋体" w:hAnsi="宋体" w:eastAsia="宋体" w:cs="宋体"/>
          <w:sz w:val="24"/>
          <w:szCs w:val="24"/>
        </w:rPr>
      </w:pPr>
      <w:r>
        <w:rPr>
          <w:rFonts w:ascii="宋体" w:hAnsi="宋体" w:eastAsia="宋体" w:cs="宋体"/>
          <w:b/>
          <w:sz w:val="24"/>
          <w:szCs w:val="24"/>
        </w:rPr>
        <w:t>附2：采购标的一览表</w:t>
      </w:r>
    </w:p>
    <w:p w14:paraId="00C9A33C">
      <w:pPr>
        <w:pStyle w:val="13"/>
        <w:spacing w:line="380" w:lineRule="exact"/>
        <w:ind w:firstLine="480" w:firstLineChars="200"/>
        <w:rPr>
          <w:rFonts w:hint="default" w:ascii="宋体" w:hAnsi="宋体" w:eastAsia="宋体" w:cs="宋体"/>
          <w:sz w:val="24"/>
          <w:szCs w:val="24"/>
        </w:rPr>
      </w:pPr>
      <w:r>
        <w:rPr>
          <w:rFonts w:ascii="宋体" w:hAnsi="宋体" w:eastAsia="宋体" w:cs="宋体"/>
          <w:sz w:val="24"/>
          <w:szCs w:val="24"/>
        </w:rPr>
        <w:t>采购包1：</w:t>
      </w:r>
    </w:p>
    <w:p w14:paraId="456BCCD9">
      <w:pPr>
        <w:pStyle w:val="13"/>
        <w:spacing w:line="380" w:lineRule="exact"/>
        <w:ind w:firstLine="480" w:firstLineChars="200"/>
        <w:rPr>
          <w:rFonts w:hint="default" w:ascii="宋体" w:hAnsi="宋体" w:eastAsia="宋体" w:cs="宋体"/>
          <w:sz w:val="24"/>
          <w:szCs w:val="24"/>
        </w:rPr>
      </w:pPr>
      <w:r>
        <w:rPr>
          <w:rFonts w:ascii="宋体" w:hAnsi="宋体" w:eastAsia="宋体" w:cs="宋体"/>
          <w:sz w:val="24"/>
          <w:szCs w:val="24"/>
        </w:rPr>
        <w:t xml:space="preserve">采购包预算金额（元）: </w:t>
      </w:r>
      <w:r>
        <w:rPr>
          <w:rFonts w:hint="eastAsia" w:ascii="宋体" w:hAnsi="宋体" w:eastAsia="宋体" w:cs="宋体"/>
          <w:sz w:val="24"/>
          <w:szCs w:val="24"/>
          <w:lang w:val="en-US" w:eastAsia="zh-CN"/>
        </w:rPr>
        <w:t>230</w:t>
      </w:r>
      <w:r>
        <w:rPr>
          <w:rFonts w:ascii="宋体" w:hAnsi="宋体" w:eastAsia="宋体" w:cs="宋体"/>
          <w:sz w:val="24"/>
          <w:szCs w:val="24"/>
          <w:lang w:eastAsia="zh-CN"/>
        </w:rPr>
        <w:t>00000</w:t>
      </w:r>
      <w:r>
        <w:rPr>
          <w:rFonts w:ascii="宋体" w:hAnsi="宋体" w:eastAsia="宋体" w:cs="宋体"/>
          <w:sz w:val="24"/>
          <w:szCs w:val="24"/>
        </w:rPr>
        <w:t>.00</w:t>
      </w:r>
    </w:p>
    <w:p w14:paraId="13646B98">
      <w:pPr>
        <w:pStyle w:val="13"/>
        <w:spacing w:line="380" w:lineRule="exact"/>
        <w:ind w:firstLine="480" w:firstLineChars="200"/>
        <w:rPr>
          <w:rFonts w:hint="default" w:ascii="宋体" w:hAnsi="宋体" w:eastAsia="宋体" w:cs="宋体"/>
          <w:sz w:val="24"/>
          <w:szCs w:val="24"/>
        </w:rPr>
      </w:pPr>
      <w:r>
        <w:rPr>
          <w:rFonts w:ascii="宋体" w:hAnsi="宋体" w:eastAsia="宋体" w:cs="宋体"/>
          <w:sz w:val="24"/>
          <w:szCs w:val="24"/>
        </w:rPr>
        <w:t xml:space="preserve">采购包最高限价（元）: </w:t>
      </w:r>
      <w:r>
        <w:rPr>
          <w:rFonts w:hint="eastAsia" w:ascii="宋体" w:hAnsi="宋体" w:eastAsia="宋体" w:cs="宋体"/>
          <w:sz w:val="24"/>
          <w:szCs w:val="24"/>
          <w:lang w:val="en-US" w:eastAsia="zh-CN"/>
        </w:rPr>
        <w:t>2185</w:t>
      </w:r>
      <w:r>
        <w:rPr>
          <w:rFonts w:ascii="宋体" w:hAnsi="宋体" w:eastAsia="宋体" w:cs="宋体"/>
          <w:sz w:val="24"/>
          <w:szCs w:val="24"/>
          <w:lang w:eastAsia="zh-CN"/>
        </w:rPr>
        <w:t>0000</w:t>
      </w:r>
      <w:r>
        <w:rPr>
          <w:rFonts w:ascii="宋体" w:hAnsi="宋体" w:eastAsia="宋体" w:cs="宋体"/>
          <w:sz w:val="24"/>
          <w:szCs w:val="24"/>
        </w:rPr>
        <w:t>.00</w:t>
      </w:r>
    </w:p>
    <w:p w14:paraId="31A5D902">
      <w:pPr>
        <w:pStyle w:val="13"/>
        <w:spacing w:line="380" w:lineRule="exact"/>
        <w:ind w:firstLine="480" w:firstLineChars="200"/>
        <w:rPr>
          <w:rFonts w:hint="default" w:ascii="宋体" w:hAnsi="宋体" w:eastAsia="宋体" w:cs="宋体"/>
          <w:sz w:val="24"/>
          <w:szCs w:val="24"/>
        </w:rPr>
      </w:pPr>
      <w:r>
        <w:rPr>
          <w:rFonts w:ascii="宋体" w:hAnsi="宋体" w:eastAsia="宋体" w:cs="宋体"/>
          <w:sz w:val="24"/>
          <w:szCs w:val="24"/>
        </w:rPr>
        <w:t>采购包保证金金额（元）:</w:t>
      </w:r>
      <w:r>
        <w:rPr>
          <w:rFonts w:hint="eastAsia" w:ascii="宋体" w:hAnsi="宋体" w:eastAsia="宋体" w:cs="宋体"/>
          <w:sz w:val="24"/>
          <w:szCs w:val="24"/>
          <w:lang w:val="en-US" w:eastAsia="zh-CN"/>
        </w:rPr>
        <w:t>2185</w:t>
      </w:r>
      <w:r>
        <w:rPr>
          <w:rFonts w:ascii="宋体" w:hAnsi="宋体" w:eastAsia="宋体" w:cs="宋体"/>
          <w:sz w:val="24"/>
          <w:szCs w:val="24"/>
          <w:lang w:eastAsia="zh-CN"/>
        </w:rPr>
        <w:t>00</w:t>
      </w:r>
      <w:r>
        <w:rPr>
          <w:rFonts w:ascii="宋体" w:hAnsi="宋体" w:eastAsia="宋体" w:cs="宋体"/>
          <w:sz w:val="24"/>
          <w:szCs w:val="24"/>
        </w:rPr>
        <w:t>.00</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13"/>
        <w:gridCol w:w="2816"/>
        <w:gridCol w:w="859"/>
        <w:gridCol w:w="1909"/>
        <w:gridCol w:w="777"/>
        <w:gridCol w:w="1408"/>
        <w:gridCol w:w="1292"/>
      </w:tblGrid>
      <w:tr w14:paraId="6818DB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3" w:type="dxa"/>
            <w:vAlign w:val="center"/>
          </w:tcPr>
          <w:p w14:paraId="6C8A614A">
            <w:pPr>
              <w:pStyle w:val="13"/>
              <w:spacing w:line="380" w:lineRule="exact"/>
              <w:jc w:val="center"/>
              <w:rPr>
                <w:rFonts w:hint="default" w:ascii="宋体" w:hAnsi="宋体" w:eastAsia="宋体" w:cs="宋体"/>
                <w:sz w:val="24"/>
                <w:szCs w:val="24"/>
              </w:rPr>
            </w:pPr>
            <w:r>
              <w:rPr>
                <w:rFonts w:ascii="宋体" w:hAnsi="宋体" w:eastAsia="宋体" w:cs="宋体"/>
                <w:sz w:val="24"/>
                <w:szCs w:val="24"/>
              </w:rPr>
              <w:t>序号</w:t>
            </w:r>
          </w:p>
        </w:tc>
        <w:tc>
          <w:tcPr>
            <w:tcW w:w="2816" w:type="dxa"/>
            <w:vAlign w:val="center"/>
          </w:tcPr>
          <w:p w14:paraId="3CD4465A">
            <w:pPr>
              <w:pStyle w:val="13"/>
              <w:spacing w:line="380" w:lineRule="exact"/>
              <w:jc w:val="center"/>
              <w:rPr>
                <w:rFonts w:hint="default" w:ascii="宋体" w:hAnsi="宋体" w:eastAsia="宋体" w:cs="宋体"/>
                <w:sz w:val="24"/>
                <w:szCs w:val="24"/>
              </w:rPr>
            </w:pPr>
            <w:r>
              <w:rPr>
                <w:rFonts w:ascii="宋体" w:hAnsi="宋体" w:eastAsia="宋体" w:cs="宋体"/>
                <w:sz w:val="24"/>
                <w:szCs w:val="24"/>
              </w:rPr>
              <w:t>标的名称</w:t>
            </w:r>
          </w:p>
        </w:tc>
        <w:tc>
          <w:tcPr>
            <w:tcW w:w="859" w:type="dxa"/>
            <w:vAlign w:val="center"/>
          </w:tcPr>
          <w:p w14:paraId="52BB4462">
            <w:pPr>
              <w:pStyle w:val="13"/>
              <w:spacing w:line="380" w:lineRule="exact"/>
              <w:jc w:val="center"/>
              <w:rPr>
                <w:rFonts w:hint="default" w:ascii="宋体" w:hAnsi="宋体" w:eastAsia="宋体" w:cs="宋体"/>
                <w:sz w:val="24"/>
                <w:szCs w:val="24"/>
              </w:rPr>
            </w:pPr>
            <w:r>
              <w:rPr>
                <w:rFonts w:ascii="宋体" w:hAnsi="宋体" w:eastAsia="宋体" w:cs="宋体"/>
                <w:sz w:val="24"/>
                <w:szCs w:val="24"/>
              </w:rPr>
              <w:t>数量</w:t>
            </w:r>
          </w:p>
        </w:tc>
        <w:tc>
          <w:tcPr>
            <w:tcW w:w="1909" w:type="dxa"/>
            <w:vAlign w:val="center"/>
          </w:tcPr>
          <w:p w14:paraId="20053B33">
            <w:pPr>
              <w:pStyle w:val="13"/>
              <w:spacing w:line="380" w:lineRule="exact"/>
              <w:jc w:val="center"/>
              <w:rPr>
                <w:rFonts w:hint="default" w:ascii="宋体" w:hAnsi="宋体" w:eastAsia="宋体" w:cs="宋体"/>
                <w:sz w:val="24"/>
                <w:szCs w:val="24"/>
              </w:rPr>
            </w:pPr>
            <w:r>
              <w:rPr>
                <w:rFonts w:ascii="宋体" w:hAnsi="宋体" w:eastAsia="宋体" w:cs="宋体"/>
                <w:sz w:val="24"/>
                <w:szCs w:val="24"/>
              </w:rPr>
              <w:t>标的金额 （元）</w:t>
            </w:r>
          </w:p>
        </w:tc>
        <w:tc>
          <w:tcPr>
            <w:tcW w:w="777" w:type="dxa"/>
            <w:vAlign w:val="center"/>
          </w:tcPr>
          <w:p w14:paraId="4B90794A">
            <w:pPr>
              <w:pStyle w:val="13"/>
              <w:spacing w:line="380" w:lineRule="exact"/>
              <w:jc w:val="center"/>
              <w:rPr>
                <w:rFonts w:hint="default" w:ascii="宋体" w:hAnsi="宋体" w:eastAsia="宋体" w:cs="宋体"/>
                <w:sz w:val="24"/>
                <w:szCs w:val="24"/>
              </w:rPr>
            </w:pPr>
            <w:r>
              <w:rPr>
                <w:rFonts w:ascii="宋体" w:hAnsi="宋体" w:eastAsia="宋体" w:cs="宋体"/>
                <w:sz w:val="24"/>
                <w:szCs w:val="24"/>
              </w:rPr>
              <w:t>计量</w:t>
            </w:r>
          </w:p>
          <w:p w14:paraId="15E8F173">
            <w:pPr>
              <w:pStyle w:val="13"/>
              <w:spacing w:line="380" w:lineRule="exact"/>
              <w:jc w:val="center"/>
              <w:rPr>
                <w:rFonts w:hint="default" w:ascii="宋体" w:hAnsi="宋体" w:eastAsia="宋体" w:cs="宋体"/>
                <w:sz w:val="24"/>
                <w:szCs w:val="24"/>
              </w:rPr>
            </w:pPr>
            <w:r>
              <w:rPr>
                <w:rFonts w:ascii="宋体" w:hAnsi="宋体" w:eastAsia="宋体" w:cs="宋体"/>
                <w:sz w:val="24"/>
                <w:szCs w:val="24"/>
              </w:rPr>
              <w:t>单位</w:t>
            </w:r>
          </w:p>
        </w:tc>
        <w:tc>
          <w:tcPr>
            <w:tcW w:w="1408" w:type="dxa"/>
            <w:vAlign w:val="center"/>
          </w:tcPr>
          <w:p w14:paraId="12EDDA06">
            <w:pPr>
              <w:pStyle w:val="13"/>
              <w:spacing w:line="380" w:lineRule="exact"/>
              <w:jc w:val="center"/>
              <w:rPr>
                <w:rFonts w:hint="default" w:ascii="宋体" w:hAnsi="宋体" w:eastAsia="宋体" w:cs="宋体"/>
                <w:sz w:val="24"/>
                <w:szCs w:val="24"/>
                <w:highlight w:val="none"/>
              </w:rPr>
            </w:pPr>
            <w:r>
              <w:rPr>
                <w:rFonts w:ascii="宋体" w:hAnsi="宋体" w:eastAsia="宋体" w:cs="宋体"/>
                <w:sz w:val="24"/>
                <w:szCs w:val="24"/>
                <w:highlight w:val="none"/>
              </w:rPr>
              <w:t>所属行业</w:t>
            </w:r>
          </w:p>
        </w:tc>
        <w:tc>
          <w:tcPr>
            <w:tcW w:w="1292" w:type="dxa"/>
            <w:vAlign w:val="center"/>
          </w:tcPr>
          <w:p w14:paraId="04451CA0">
            <w:pPr>
              <w:pStyle w:val="13"/>
              <w:spacing w:line="380" w:lineRule="exact"/>
              <w:jc w:val="center"/>
              <w:rPr>
                <w:rFonts w:hint="default" w:ascii="宋体" w:hAnsi="宋体" w:eastAsia="宋体" w:cs="宋体"/>
                <w:sz w:val="24"/>
                <w:szCs w:val="24"/>
              </w:rPr>
            </w:pPr>
            <w:r>
              <w:rPr>
                <w:rFonts w:ascii="宋体" w:hAnsi="宋体" w:eastAsia="宋体" w:cs="宋体"/>
                <w:sz w:val="24"/>
                <w:szCs w:val="24"/>
              </w:rPr>
              <w:t>是否允许进口产品</w:t>
            </w:r>
          </w:p>
        </w:tc>
      </w:tr>
      <w:tr w14:paraId="0638AD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54" w:hRule="atLeast"/>
        </w:trPr>
        <w:tc>
          <w:tcPr>
            <w:tcW w:w="713" w:type="dxa"/>
            <w:vAlign w:val="center"/>
          </w:tcPr>
          <w:p w14:paraId="41A17204">
            <w:pPr>
              <w:pStyle w:val="13"/>
              <w:spacing w:line="380" w:lineRule="exact"/>
              <w:jc w:val="center"/>
              <w:rPr>
                <w:rFonts w:hint="default" w:ascii="宋体" w:hAnsi="宋体" w:eastAsia="宋体" w:cs="宋体"/>
                <w:sz w:val="24"/>
                <w:szCs w:val="24"/>
              </w:rPr>
            </w:pPr>
            <w:r>
              <w:rPr>
                <w:rFonts w:ascii="宋体" w:hAnsi="宋体" w:eastAsia="宋体" w:cs="宋体"/>
                <w:sz w:val="24"/>
                <w:szCs w:val="24"/>
              </w:rPr>
              <w:t>1</w:t>
            </w:r>
          </w:p>
        </w:tc>
        <w:tc>
          <w:tcPr>
            <w:tcW w:w="2816" w:type="dxa"/>
            <w:vAlign w:val="center"/>
          </w:tcPr>
          <w:p w14:paraId="4A6E88F6">
            <w:pPr>
              <w:pStyle w:val="13"/>
              <w:spacing w:line="380" w:lineRule="exact"/>
              <w:jc w:val="center"/>
              <w:rPr>
                <w:rFonts w:hint="default" w:ascii="宋体" w:hAnsi="宋体" w:eastAsia="宋体" w:cs="宋体"/>
                <w:sz w:val="24"/>
                <w:szCs w:val="24"/>
                <w:lang w:eastAsia="zh-CN"/>
              </w:rPr>
            </w:pPr>
            <w:r>
              <w:rPr>
                <w:rFonts w:hint="eastAsia" w:ascii="宋体" w:hAnsi="宋体" w:eastAsia="宋体" w:cs="宋体"/>
                <w:sz w:val="24"/>
                <w:szCs w:val="24"/>
                <w:lang w:eastAsia="zh-CN"/>
              </w:rPr>
              <w:t>公办学校（幼儿园）学生食堂食材统一采购配送服务</w:t>
            </w:r>
          </w:p>
        </w:tc>
        <w:tc>
          <w:tcPr>
            <w:tcW w:w="859" w:type="dxa"/>
            <w:vAlign w:val="center"/>
          </w:tcPr>
          <w:p w14:paraId="26935D03">
            <w:pPr>
              <w:pStyle w:val="13"/>
              <w:spacing w:line="380" w:lineRule="exact"/>
              <w:jc w:val="center"/>
              <w:rPr>
                <w:rFonts w:hint="default" w:ascii="宋体" w:hAnsi="宋体" w:eastAsia="宋体" w:cs="宋体"/>
                <w:sz w:val="24"/>
                <w:szCs w:val="24"/>
              </w:rPr>
            </w:pPr>
            <w:r>
              <w:rPr>
                <w:rFonts w:hint="eastAsia" w:ascii="宋体" w:hAnsi="宋体" w:eastAsia="宋体" w:cs="宋体"/>
                <w:sz w:val="24"/>
                <w:szCs w:val="24"/>
                <w:lang w:val="en-US" w:eastAsia="zh-CN"/>
              </w:rPr>
              <w:t>1</w:t>
            </w:r>
            <w:r>
              <w:rPr>
                <w:rFonts w:ascii="宋体" w:hAnsi="宋体" w:eastAsia="宋体" w:cs="宋体"/>
                <w:sz w:val="24"/>
                <w:szCs w:val="24"/>
              </w:rPr>
              <w:t>.00</w:t>
            </w:r>
          </w:p>
        </w:tc>
        <w:tc>
          <w:tcPr>
            <w:tcW w:w="1909" w:type="dxa"/>
            <w:vAlign w:val="center"/>
          </w:tcPr>
          <w:p w14:paraId="40CDD71F">
            <w:pPr>
              <w:pStyle w:val="13"/>
              <w:spacing w:line="380" w:lineRule="exact"/>
              <w:jc w:val="center"/>
              <w:rPr>
                <w:rFonts w:hint="default" w:ascii="宋体" w:hAnsi="宋体" w:eastAsia="宋体" w:cs="宋体"/>
                <w:sz w:val="24"/>
                <w:szCs w:val="24"/>
              </w:rPr>
            </w:pPr>
            <w:r>
              <w:rPr>
                <w:rFonts w:hint="eastAsia" w:ascii="宋体" w:hAnsi="宋体" w:eastAsia="宋体" w:cs="宋体"/>
                <w:sz w:val="24"/>
                <w:szCs w:val="24"/>
                <w:lang w:val="en-US" w:eastAsia="zh-CN"/>
              </w:rPr>
              <w:t>230</w:t>
            </w:r>
            <w:r>
              <w:rPr>
                <w:rFonts w:hint="eastAsia" w:ascii="宋体" w:hAnsi="宋体" w:eastAsia="宋体" w:cs="宋体"/>
                <w:sz w:val="24"/>
                <w:szCs w:val="24"/>
                <w:lang w:eastAsia="zh-CN"/>
              </w:rPr>
              <w:t>00000</w:t>
            </w:r>
            <w:r>
              <w:rPr>
                <w:rFonts w:ascii="宋体" w:hAnsi="宋体" w:eastAsia="宋体" w:cs="宋体"/>
                <w:sz w:val="24"/>
                <w:szCs w:val="24"/>
              </w:rPr>
              <w:t>.00</w:t>
            </w:r>
          </w:p>
        </w:tc>
        <w:tc>
          <w:tcPr>
            <w:tcW w:w="777" w:type="dxa"/>
            <w:vAlign w:val="center"/>
          </w:tcPr>
          <w:p w14:paraId="250F127D">
            <w:pPr>
              <w:pStyle w:val="13"/>
              <w:spacing w:line="380" w:lineRule="exact"/>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年</w:t>
            </w:r>
          </w:p>
        </w:tc>
        <w:tc>
          <w:tcPr>
            <w:tcW w:w="1408" w:type="dxa"/>
            <w:vAlign w:val="center"/>
          </w:tcPr>
          <w:p w14:paraId="356A9CB2">
            <w:pPr>
              <w:pStyle w:val="13"/>
              <w:spacing w:line="380" w:lineRule="exact"/>
              <w:jc w:val="center"/>
              <w:rPr>
                <w:rFonts w:hint="default" w:ascii="宋体" w:hAnsi="宋体" w:eastAsia="宋体" w:cs="宋体"/>
                <w:sz w:val="24"/>
                <w:szCs w:val="24"/>
                <w:highlight w:val="none"/>
              </w:rPr>
            </w:pPr>
            <w:r>
              <w:rPr>
                <w:rFonts w:hint="eastAsia" w:ascii="宋体" w:hAnsi="宋体" w:eastAsia="宋体" w:cs="宋体"/>
                <w:color w:val="333333"/>
                <w:sz w:val="24"/>
                <w:szCs w:val="24"/>
                <w:highlight w:val="none"/>
                <w:shd w:val="clear" w:color="auto" w:fill="FFFFFF"/>
                <w:lang w:val="en-US" w:eastAsia="zh-CN" w:bidi="ar"/>
              </w:rPr>
              <w:t>批发</w:t>
            </w:r>
            <w:r>
              <w:rPr>
                <w:rFonts w:ascii="宋体" w:hAnsi="宋体" w:eastAsia="宋体" w:cs="宋体"/>
                <w:color w:val="333333"/>
                <w:sz w:val="24"/>
                <w:szCs w:val="24"/>
                <w:highlight w:val="none"/>
                <w:shd w:val="clear" w:color="auto" w:fill="FFFFFF"/>
                <w:lang w:eastAsia="zh-CN" w:bidi="ar"/>
              </w:rPr>
              <w:t>业</w:t>
            </w:r>
          </w:p>
        </w:tc>
        <w:tc>
          <w:tcPr>
            <w:tcW w:w="1292" w:type="dxa"/>
            <w:vAlign w:val="center"/>
          </w:tcPr>
          <w:p w14:paraId="72895498">
            <w:pPr>
              <w:pStyle w:val="13"/>
              <w:spacing w:line="380" w:lineRule="exact"/>
              <w:jc w:val="center"/>
              <w:rPr>
                <w:rFonts w:hint="default" w:ascii="宋体" w:hAnsi="宋体" w:eastAsia="宋体" w:cs="宋体"/>
                <w:sz w:val="24"/>
                <w:szCs w:val="24"/>
              </w:rPr>
            </w:pPr>
            <w:r>
              <w:rPr>
                <w:rFonts w:ascii="宋体" w:hAnsi="宋体" w:eastAsia="宋体" w:cs="宋体"/>
                <w:sz w:val="24"/>
                <w:szCs w:val="24"/>
              </w:rPr>
              <w:t>否</w:t>
            </w:r>
          </w:p>
        </w:tc>
      </w:tr>
    </w:tbl>
    <w:p w14:paraId="76587DF9">
      <w:pPr>
        <w:pStyle w:val="13"/>
        <w:spacing w:line="380" w:lineRule="exact"/>
        <w:ind w:firstLine="480" w:firstLineChars="200"/>
        <w:rPr>
          <w:rFonts w:hint="default" w:ascii="宋体" w:hAnsi="宋体" w:eastAsia="宋体" w:cs="宋体"/>
          <w:sz w:val="24"/>
          <w:szCs w:val="24"/>
        </w:rPr>
      </w:pPr>
      <w:r>
        <w:rPr>
          <w:rFonts w:ascii="宋体" w:hAnsi="宋体" w:eastAsia="宋体" w:cs="宋体"/>
          <w:sz w:val="24"/>
          <w:szCs w:val="24"/>
        </w:rPr>
        <w:t>采购包1：</w:t>
      </w:r>
    </w:p>
    <w:p w14:paraId="2C10063F">
      <w:pPr>
        <w:pStyle w:val="13"/>
        <w:spacing w:line="380" w:lineRule="exact"/>
        <w:ind w:firstLine="480" w:firstLineChars="200"/>
        <w:rPr>
          <w:rFonts w:hint="default" w:ascii="宋体" w:hAnsi="宋体" w:eastAsia="宋体" w:cs="宋体"/>
          <w:sz w:val="24"/>
          <w:szCs w:val="24"/>
        </w:rPr>
      </w:pPr>
      <w:r>
        <w:rPr>
          <w:rFonts w:ascii="宋体" w:hAnsi="宋体" w:eastAsia="宋体" w:cs="宋体"/>
          <w:sz w:val="24"/>
          <w:szCs w:val="24"/>
        </w:rPr>
        <w:t>（1）报价要求：</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01"/>
        <w:gridCol w:w="2801"/>
        <w:gridCol w:w="833"/>
        <w:gridCol w:w="1195"/>
        <w:gridCol w:w="1695"/>
        <w:gridCol w:w="1244"/>
        <w:gridCol w:w="1317"/>
      </w:tblGrid>
      <w:tr w14:paraId="72F029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1" w:type="dxa"/>
            <w:vAlign w:val="center"/>
          </w:tcPr>
          <w:p w14:paraId="2E734D06">
            <w:pPr>
              <w:pStyle w:val="13"/>
              <w:spacing w:line="380" w:lineRule="exact"/>
              <w:jc w:val="center"/>
              <w:rPr>
                <w:rFonts w:hint="default" w:ascii="宋体" w:hAnsi="宋体" w:eastAsia="宋体" w:cs="宋体"/>
                <w:sz w:val="24"/>
                <w:szCs w:val="24"/>
              </w:rPr>
            </w:pPr>
            <w:r>
              <w:rPr>
                <w:rFonts w:ascii="宋体" w:hAnsi="宋体" w:eastAsia="宋体" w:cs="宋体"/>
                <w:sz w:val="24"/>
                <w:szCs w:val="24"/>
              </w:rPr>
              <w:t>序号</w:t>
            </w:r>
          </w:p>
        </w:tc>
        <w:tc>
          <w:tcPr>
            <w:tcW w:w="2801" w:type="dxa"/>
            <w:vAlign w:val="center"/>
          </w:tcPr>
          <w:p w14:paraId="2406F52C">
            <w:pPr>
              <w:pStyle w:val="13"/>
              <w:spacing w:line="380" w:lineRule="exact"/>
              <w:jc w:val="center"/>
              <w:rPr>
                <w:rFonts w:hint="default" w:ascii="宋体" w:hAnsi="宋体" w:eastAsia="宋体" w:cs="宋体"/>
                <w:sz w:val="24"/>
                <w:szCs w:val="24"/>
              </w:rPr>
            </w:pPr>
            <w:r>
              <w:rPr>
                <w:rFonts w:ascii="宋体" w:hAnsi="宋体" w:eastAsia="宋体" w:cs="宋体"/>
                <w:sz w:val="24"/>
                <w:szCs w:val="24"/>
              </w:rPr>
              <w:t>报价内容</w:t>
            </w:r>
          </w:p>
        </w:tc>
        <w:tc>
          <w:tcPr>
            <w:tcW w:w="833" w:type="dxa"/>
            <w:vAlign w:val="center"/>
          </w:tcPr>
          <w:p w14:paraId="798B7011">
            <w:pPr>
              <w:pStyle w:val="13"/>
              <w:spacing w:line="380" w:lineRule="exact"/>
              <w:jc w:val="center"/>
              <w:rPr>
                <w:rFonts w:hint="default" w:ascii="宋体" w:hAnsi="宋体" w:eastAsia="宋体" w:cs="宋体"/>
                <w:sz w:val="24"/>
                <w:szCs w:val="24"/>
              </w:rPr>
            </w:pPr>
            <w:r>
              <w:rPr>
                <w:rFonts w:ascii="宋体" w:hAnsi="宋体" w:eastAsia="宋体" w:cs="宋体"/>
                <w:sz w:val="24"/>
                <w:szCs w:val="24"/>
              </w:rPr>
              <w:t>计量单位</w:t>
            </w:r>
          </w:p>
        </w:tc>
        <w:tc>
          <w:tcPr>
            <w:tcW w:w="1195" w:type="dxa"/>
            <w:vAlign w:val="center"/>
          </w:tcPr>
          <w:p w14:paraId="5DECC151">
            <w:pPr>
              <w:pStyle w:val="13"/>
              <w:spacing w:line="380" w:lineRule="exact"/>
              <w:jc w:val="center"/>
              <w:rPr>
                <w:rFonts w:hint="default" w:ascii="宋体" w:hAnsi="宋体" w:eastAsia="宋体" w:cs="宋体"/>
                <w:sz w:val="24"/>
                <w:szCs w:val="24"/>
              </w:rPr>
            </w:pPr>
            <w:r>
              <w:rPr>
                <w:rFonts w:ascii="宋体" w:hAnsi="宋体" w:eastAsia="宋体" w:cs="宋体"/>
                <w:sz w:val="24"/>
                <w:szCs w:val="24"/>
              </w:rPr>
              <w:t>报价单位</w:t>
            </w:r>
          </w:p>
        </w:tc>
        <w:tc>
          <w:tcPr>
            <w:tcW w:w="1695" w:type="dxa"/>
            <w:vAlign w:val="center"/>
          </w:tcPr>
          <w:p w14:paraId="2DECB7FF">
            <w:pPr>
              <w:pStyle w:val="13"/>
              <w:spacing w:line="380" w:lineRule="exact"/>
              <w:jc w:val="center"/>
              <w:rPr>
                <w:rFonts w:hint="default" w:ascii="宋体" w:hAnsi="宋体" w:eastAsia="宋体" w:cs="宋体"/>
                <w:sz w:val="24"/>
                <w:szCs w:val="24"/>
              </w:rPr>
            </w:pPr>
            <w:r>
              <w:rPr>
                <w:rFonts w:ascii="宋体" w:hAnsi="宋体" w:eastAsia="宋体" w:cs="宋体"/>
                <w:sz w:val="24"/>
                <w:szCs w:val="24"/>
              </w:rPr>
              <w:t>最高限价</w:t>
            </w:r>
          </w:p>
        </w:tc>
        <w:tc>
          <w:tcPr>
            <w:tcW w:w="1244" w:type="dxa"/>
            <w:vAlign w:val="center"/>
          </w:tcPr>
          <w:p w14:paraId="7C7C292F">
            <w:pPr>
              <w:pStyle w:val="13"/>
              <w:spacing w:line="380" w:lineRule="exact"/>
              <w:jc w:val="center"/>
              <w:rPr>
                <w:rFonts w:hint="default" w:ascii="宋体" w:hAnsi="宋体" w:eastAsia="宋体" w:cs="宋体"/>
                <w:sz w:val="24"/>
                <w:szCs w:val="24"/>
              </w:rPr>
            </w:pPr>
            <w:r>
              <w:rPr>
                <w:rFonts w:ascii="宋体" w:hAnsi="宋体" w:eastAsia="宋体" w:cs="宋体"/>
                <w:sz w:val="24"/>
                <w:szCs w:val="24"/>
              </w:rPr>
              <w:t>价款形式</w:t>
            </w:r>
          </w:p>
        </w:tc>
        <w:tc>
          <w:tcPr>
            <w:tcW w:w="1317" w:type="dxa"/>
            <w:vAlign w:val="center"/>
          </w:tcPr>
          <w:p w14:paraId="17FB09BE">
            <w:pPr>
              <w:pStyle w:val="13"/>
              <w:spacing w:line="380" w:lineRule="exact"/>
              <w:jc w:val="center"/>
              <w:rPr>
                <w:rFonts w:hint="default" w:ascii="宋体" w:hAnsi="宋体" w:eastAsia="宋体" w:cs="宋体"/>
                <w:sz w:val="24"/>
                <w:szCs w:val="24"/>
              </w:rPr>
            </w:pPr>
            <w:r>
              <w:rPr>
                <w:rFonts w:ascii="宋体" w:hAnsi="宋体" w:eastAsia="宋体" w:cs="宋体"/>
                <w:sz w:val="24"/>
                <w:szCs w:val="24"/>
              </w:rPr>
              <w:t>报价说明</w:t>
            </w:r>
          </w:p>
        </w:tc>
      </w:tr>
      <w:tr w14:paraId="09F9A6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1" w:type="dxa"/>
            <w:vAlign w:val="center"/>
          </w:tcPr>
          <w:p w14:paraId="2AB0EB64">
            <w:pPr>
              <w:pStyle w:val="13"/>
              <w:spacing w:line="380" w:lineRule="exact"/>
              <w:jc w:val="center"/>
              <w:rPr>
                <w:rFonts w:hint="default" w:ascii="宋体" w:hAnsi="宋体" w:eastAsia="宋体" w:cs="宋体"/>
                <w:sz w:val="24"/>
                <w:szCs w:val="24"/>
              </w:rPr>
            </w:pPr>
            <w:r>
              <w:rPr>
                <w:rFonts w:ascii="宋体" w:hAnsi="宋体" w:eastAsia="宋体" w:cs="宋体"/>
                <w:sz w:val="24"/>
                <w:szCs w:val="24"/>
              </w:rPr>
              <w:t>1</w:t>
            </w:r>
          </w:p>
        </w:tc>
        <w:tc>
          <w:tcPr>
            <w:tcW w:w="2801" w:type="dxa"/>
            <w:vAlign w:val="center"/>
          </w:tcPr>
          <w:p w14:paraId="5F05A6BD">
            <w:pPr>
              <w:pStyle w:val="13"/>
              <w:spacing w:line="380" w:lineRule="exact"/>
              <w:jc w:val="center"/>
              <w:rPr>
                <w:rFonts w:hint="default" w:ascii="宋体" w:hAnsi="宋体" w:eastAsia="宋体" w:cs="宋体"/>
                <w:sz w:val="24"/>
                <w:szCs w:val="24"/>
                <w:lang w:eastAsia="zh-CN"/>
              </w:rPr>
            </w:pPr>
            <w:r>
              <w:rPr>
                <w:rFonts w:hint="eastAsia" w:ascii="宋体" w:hAnsi="宋体" w:eastAsia="宋体" w:cs="宋体"/>
                <w:sz w:val="24"/>
                <w:szCs w:val="24"/>
                <w:lang w:eastAsia="zh-CN"/>
              </w:rPr>
              <w:t>公办学校（幼儿园）学生食堂食材统一采购配送服务</w:t>
            </w:r>
          </w:p>
        </w:tc>
        <w:tc>
          <w:tcPr>
            <w:tcW w:w="833" w:type="dxa"/>
            <w:vAlign w:val="center"/>
          </w:tcPr>
          <w:p w14:paraId="0722BDBF">
            <w:pPr>
              <w:pStyle w:val="13"/>
              <w:spacing w:line="380" w:lineRule="exact"/>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年</w:t>
            </w:r>
          </w:p>
        </w:tc>
        <w:tc>
          <w:tcPr>
            <w:tcW w:w="1195" w:type="dxa"/>
            <w:vAlign w:val="center"/>
          </w:tcPr>
          <w:p w14:paraId="3132CF5F">
            <w:pPr>
              <w:pStyle w:val="13"/>
              <w:spacing w:line="380" w:lineRule="exact"/>
              <w:jc w:val="center"/>
              <w:rPr>
                <w:rFonts w:hint="default" w:ascii="宋体" w:hAnsi="宋体" w:eastAsia="宋体" w:cs="宋体"/>
                <w:sz w:val="24"/>
                <w:szCs w:val="24"/>
              </w:rPr>
            </w:pPr>
            <w:r>
              <w:rPr>
                <w:rFonts w:ascii="宋体" w:hAnsi="宋体" w:eastAsia="宋体" w:cs="宋体"/>
                <w:sz w:val="24"/>
                <w:szCs w:val="24"/>
              </w:rPr>
              <w:t>元</w:t>
            </w:r>
          </w:p>
        </w:tc>
        <w:tc>
          <w:tcPr>
            <w:tcW w:w="1695" w:type="dxa"/>
            <w:vAlign w:val="center"/>
          </w:tcPr>
          <w:p w14:paraId="244B54F5">
            <w:pPr>
              <w:pStyle w:val="13"/>
              <w:spacing w:line="380" w:lineRule="exact"/>
              <w:jc w:val="center"/>
              <w:rPr>
                <w:rFonts w:hint="default" w:ascii="宋体" w:hAnsi="宋体" w:eastAsia="宋体" w:cs="宋体"/>
                <w:sz w:val="24"/>
                <w:szCs w:val="24"/>
                <w:lang w:eastAsia="zh-CN"/>
              </w:rPr>
            </w:pPr>
            <w:r>
              <w:rPr>
                <w:rFonts w:hint="eastAsia" w:ascii="宋体" w:hAnsi="宋体" w:eastAsia="宋体" w:cs="宋体"/>
                <w:sz w:val="24"/>
                <w:szCs w:val="24"/>
                <w:lang w:val="en-US" w:eastAsia="zh-CN"/>
              </w:rPr>
              <w:t>2185</w:t>
            </w:r>
            <w:r>
              <w:rPr>
                <w:rFonts w:ascii="宋体" w:hAnsi="宋体" w:eastAsia="宋体" w:cs="宋体"/>
                <w:sz w:val="24"/>
                <w:szCs w:val="24"/>
                <w:lang w:eastAsia="zh-CN"/>
              </w:rPr>
              <w:t>0000</w:t>
            </w:r>
            <w:r>
              <w:rPr>
                <w:rFonts w:ascii="宋体" w:hAnsi="宋体" w:eastAsia="宋体" w:cs="宋体"/>
                <w:sz w:val="24"/>
                <w:szCs w:val="24"/>
              </w:rPr>
              <w:t>.00</w:t>
            </w:r>
          </w:p>
        </w:tc>
        <w:tc>
          <w:tcPr>
            <w:tcW w:w="1244" w:type="dxa"/>
            <w:vAlign w:val="center"/>
          </w:tcPr>
          <w:p w14:paraId="2732B335">
            <w:pPr>
              <w:pStyle w:val="13"/>
              <w:spacing w:line="380" w:lineRule="exact"/>
              <w:jc w:val="center"/>
              <w:rPr>
                <w:rFonts w:hint="default" w:ascii="宋体" w:hAnsi="宋体" w:eastAsia="宋体" w:cs="宋体"/>
                <w:sz w:val="24"/>
                <w:szCs w:val="24"/>
              </w:rPr>
            </w:pPr>
            <w:r>
              <w:rPr>
                <w:rFonts w:ascii="宋体" w:hAnsi="宋体" w:eastAsia="宋体" w:cs="宋体"/>
                <w:sz w:val="24"/>
                <w:szCs w:val="24"/>
              </w:rPr>
              <w:t>总价</w:t>
            </w:r>
          </w:p>
        </w:tc>
        <w:tc>
          <w:tcPr>
            <w:tcW w:w="1317" w:type="dxa"/>
            <w:vAlign w:val="center"/>
          </w:tcPr>
          <w:p w14:paraId="40C60703">
            <w:pPr>
              <w:pStyle w:val="13"/>
              <w:spacing w:line="380" w:lineRule="exact"/>
              <w:jc w:val="center"/>
              <w:rPr>
                <w:rFonts w:hint="default" w:ascii="宋体" w:hAnsi="宋体" w:eastAsia="宋体" w:cs="宋体"/>
                <w:sz w:val="24"/>
                <w:szCs w:val="24"/>
              </w:rPr>
            </w:pPr>
            <w:r>
              <w:rPr>
                <w:rFonts w:ascii="宋体" w:hAnsi="宋体" w:eastAsia="宋体" w:cs="宋体"/>
                <w:sz w:val="24"/>
                <w:szCs w:val="24"/>
              </w:rPr>
              <w:t>无</w:t>
            </w:r>
          </w:p>
        </w:tc>
      </w:tr>
    </w:tbl>
    <w:p w14:paraId="44ED90A5">
      <w:pPr>
        <w:pStyle w:val="13"/>
        <w:spacing w:line="380" w:lineRule="exact"/>
        <w:ind w:firstLine="480" w:firstLineChars="200"/>
        <w:rPr>
          <w:rFonts w:hint="default" w:ascii="宋体" w:hAnsi="宋体" w:eastAsia="宋体" w:cs="宋体"/>
          <w:sz w:val="24"/>
          <w:szCs w:val="24"/>
        </w:rPr>
      </w:pPr>
      <w:r>
        <w:rPr>
          <w:rFonts w:ascii="宋体" w:hAnsi="宋体" w:eastAsia="宋体" w:cs="宋体"/>
          <w:sz w:val="24"/>
          <w:szCs w:val="24"/>
        </w:rPr>
        <w:t>（2）报价明细要求：</w:t>
      </w:r>
    </w:p>
    <w:p w14:paraId="06B398D0">
      <w:pPr>
        <w:pStyle w:val="13"/>
        <w:spacing w:line="380" w:lineRule="exact"/>
        <w:ind w:firstLine="480" w:firstLineChars="200"/>
        <w:rPr>
          <w:rFonts w:hint="default" w:ascii="宋体" w:hAnsi="宋体" w:eastAsia="宋体" w:cs="宋体"/>
          <w:sz w:val="24"/>
          <w:szCs w:val="24"/>
          <w:lang w:eastAsia="zh-CN"/>
        </w:rPr>
      </w:pPr>
      <w:r>
        <w:rPr>
          <w:rFonts w:hint="eastAsia" w:ascii="宋体" w:hAnsi="宋体" w:eastAsia="宋体" w:cs="宋体"/>
          <w:sz w:val="24"/>
          <w:szCs w:val="24"/>
          <w:lang w:eastAsia="zh-CN"/>
        </w:rPr>
        <w:t>公办学校（幼儿园）学生食堂食材统一采购配送服务</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38"/>
        <w:gridCol w:w="2390"/>
        <w:gridCol w:w="2390"/>
        <w:gridCol w:w="817"/>
        <w:gridCol w:w="878"/>
        <w:gridCol w:w="878"/>
        <w:gridCol w:w="927"/>
        <w:gridCol w:w="768"/>
      </w:tblGrid>
      <w:tr w14:paraId="04E149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8" w:type="dxa"/>
            <w:vAlign w:val="center"/>
          </w:tcPr>
          <w:p w14:paraId="722DF2BC">
            <w:pPr>
              <w:pStyle w:val="13"/>
              <w:spacing w:line="380" w:lineRule="exact"/>
              <w:jc w:val="center"/>
              <w:rPr>
                <w:rFonts w:hint="default" w:ascii="宋体" w:hAnsi="宋体" w:eastAsia="宋体" w:cs="宋体"/>
                <w:sz w:val="24"/>
                <w:szCs w:val="24"/>
              </w:rPr>
            </w:pPr>
            <w:r>
              <w:rPr>
                <w:rFonts w:ascii="宋体" w:hAnsi="宋体" w:eastAsia="宋体" w:cs="宋体"/>
                <w:sz w:val="24"/>
                <w:szCs w:val="24"/>
              </w:rPr>
              <w:t>序号</w:t>
            </w:r>
          </w:p>
        </w:tc>
        <w:tc>
          <w:tcPr>
            <w:tcW w:w="2390" w:type="dxa"/>
            <w:vAlign w:val="center"/>
          </w:tcPr>
          <w:p w14:paraId="29710F2A">
            <w:pPr>
              <w:pStyle w:val="13"/>
              <w:spacing w:line="380" w:lineRule="exact"/>
              <w:jc w:val="center"/>
              <w:rPr>
                <w:rFonts w:hint="default" w:ascii="宋体" w:hAnsi="宋体" w:eastAsia="宋体" w:cs="宋体"/>
                <w:sz w:val="24"/>
                <w:szCs w:val="24"/>
              </w:rPr>
            </w:pPr>
            <w:r>
              <w:rPr>
                <w:rFonts w:ascii="宋体" w:hAnsi="宋体" w:eastAsia="宋体" w:cs="宋体"/>
                <w:sz w:val="24"/>
                <w:szCs w:val="24"/>
              </w:rPr>
              <w:t>报价明细内容</w:t>
            </w:r>
          </w:p>
        </w:tc>
        <w:tc>
          <w:tcPr>
            <w:tcW w:w="2390" w:type="dxa"/>
            <w:vAlign w:val="center"/>
          </w:tcPr>
          <w:p w14:paraId="5B9AFEAE">
            <w:pPr>
              <w:pStyle w:val="13"/>
              <w:spacing w:line="380" w:lineRule="exact"/>
              <w:jc w:val="center"/>
              <w:rPr>
                <w:rFonts w:hint="default" w:ascii="宋体" w:hAnsi="宋体" w:eastAsia="宋体" w:cs="宋体"/>
                <w:sz w:val="24"/>
                <w:szCs w:val="24"/>
              </w:rPr>
            </w:pPr>
            <w:r>
              <w:rPr>
                <w:rFonts w:ascii="宋体" w:hAnsi="宋体" w:eastAsia="宋体" w:cs="宋体"/>
                <w:sz w:val="24"/>
                <w:szCs w:val="24"/>
              </w:rPr>
              <w:t>报价要求</w:t>
            </w:r>
          </w:p>
        </w:tc>
        <w:tc>
          <w:tcPr>
            <w:tcW w:w="817" w:type="dxa"/>
            <w:vAlign w:val="center"/>
          </w:tcPr>
          <w:p w14:paraId="17B0892B">
            <w:pPr>
              <w:pStyle w:val="13"/>
              <w:spacing w:line="380" w:lineRule="exact"/>
              <w:jc w:val="center"/>
              <w:rPr>
                <w:rFonts w:hint="default" w:ascii="宋体" w:hAnsi="宋体" w:eastAsia="宋体" w:cs="宋体"/>
                <w:sz w:val="24"/>
                <w:szCs w:val="24"/>
              </w:rPr>
            </w:pPr>
            <w:r>
              <w:rPr>
                <w:rFonts w:ascii="宋体" w:hAnsi="宋体" w:eastAsia="宋体" w:cs="宋体"/>
                <w:sz w:val="24"/>
                <w:szCs w:val="24"/>
              </w:rPr>
              <w:t>计量单位</w:t>
            </w:r>
          </w:p>
        </w:tc>
        <w:tc>
          <w:tcPr>
            <w:tcW w:w="878" w:type="dxa"/>
            <w:vAlign w:val="center"/>
          </w:tcPr>
          <w:p w14:paraId="0AE3DB24">
            <w:pPr>
              <w:pStyle w:val="13"/>
              <w:spacing w:line="380" w:lineRule="exact"/>
              <w:jc w:val="center"/>
              <w:rPr>
                <w:rFonts w:hint="default" w:ascii="宋体" w:hAnsi="宋体" w:eastAsia="宋体" w:cs="宋体"/>
                <w:sz w:val="24"/>
                <w:szCs w:val="24"/>
              </w:rPr>
            </w:pPr>
            <w:r>
              <w:rPr>
                <w:rFonts w:ascii="宋体" w:hAnsi="宋体" w:eastAsia="宋体" w:cs="宋体"/>
                <w:sz w:val="24"/>
                <w:szCs w:val="24"/>
              </w:rPr>
              <w:t>报价单位</w:t>
            </w:r>
          </w:p>
        </w:tc>
        <w:tc>
          <w:tcPr>
            <w:tcW w:w="878" w:type="dxa"/>
            <w:vAlign w:val="center"/>
          </w:tcPr>
          <w:p w14:paraId="2A508261">
            <w:pPr>
              <w:pStyle w:val="13"/>
              <w:spacing w:line="380" w:lineRule="exact"/>
              <w:jc w:val="center"/>
              <w:rPr>
                <w:rFonts w:hint="default" w:ascii="宋体" w:hAnsi="宋体" w:eastAsia="宋体" w:cs="宋体"/>
                <w:sz w:val="24"/>
                <w:szCs w:val="24"/>
              </w:rPr>
            </w:pPr>
            <w:r>
              <w:rPr>
                <w:rFonts w:ascii="宋体" w:hAnsi="宋体" w:eastAsia="宋体" w:cs="宋体"/>
                <w:sz w:val="24"/>
                <w:szCs w:val="24"/>
              </w:rPr>
              <w:t>最高</w:t>
            </w:r>
          </w:p>
          <w:p w14:paraId="2BF30413">
            <w:pPr>
              <w:pStyle w:val="13"/>
              <w:spacing w:line="380" w:lineRule="exact"/>
              <w:jc w:val="center"/>
              <w:rPr>
                <w:rFonts w:hint="default" w:ascii="宋体" w:hAnsi="宋体" w:eastAsia="宋体" w:cs="宋体"/>
                <w:sz w:val="24"/>
                <w:szCs w:val="24"/>
              </w:rPr>
            </w:pPr>
            <w:r>
              <w:rPr>
                <w:rFonts w:ascii="宋体" w:hAnsi="宋体" w:eastAsia="宋体" w:cs="宋体"/>
                <w:sz w:val="24"/>
                <w:szCs w:val="24"/>
              </w:rPr>
              <w:t>限价</w:t>
            </w:r>
          </w:p>
        </w:tc>
        <w:tc>
          <w:tcPr>
            <w:tcW w:w="927" w:type="dxa"/>
            <w:vAlign w:val="center"/>
          </w:tcPr>
          <w:p w14:paraId="7C42BA0D">
            <w:pPr>
              <w:pStyle w:val="13"/>
              <w:spacing w:line="380" w:lineRule="exact"/>
              <w:jc w:val="center"/>
              <w:rPr>
                <w:rFonts w:hint="default" w:ascii="宋体" w:hAnsi="宋体" w:eastAsia="宋体" w:cs="宋体"/>
                <w:sz w:val="24"/>
                <w:szCs w:val="24"/>
              </w:rPr>
            </w:pPr>
            <w:r>
              <w:rPr>
                <w:rFonts w:ascii="宋体" w:hAnsi="宋体" w:eastAsia="宋体" w:cs="宋体"/>
                <w:sz w:val="24"/>
                <w:szCs w:val="24"/>
              </w:rPr>
              <w:t>价款</w:t>
            </w:r>
          </w:p>
          <w:p w14:paraId="56E5E5A2">
            <w:pPr>
              <w:pStyle w:val="13"/>
              <w:spacing w:line="380" w:lineRule="exact"/>
              <w:jc w:val="center"/>
              <w:rPr>
                <w:rFonts w:hint="default" w:ascii="宋体" w:hAnsi="宋体" w:eastAsia="宋体" w:cs="宋体"/>
                <w:sz w:val="24"/>
                <w:szCs w:val="24"/>
              </w:rPr>
            </w:pPr>
            <w:r>
              <w:rPr>
                <w:rFonts w:ascii="宋体" w:hAnsi="宋体" w:eastAsia="宋体" w:cs="宋体"/>
                <w:sz w:val="24"/>
                <w:szCs w:val="24"/>
              </w:rPr>
              <w:t>形式</w:t>
            </w:r>
          </w:p>
        </w:tc>
        <w:tc>
          <w:tcPr>
            <w:tcW w:w="768" w:type="dxa"/>
            <w:vAlign w:val="center"/>
          </w:tcPr>
          <w:p w14:paraId="1849DB63">
            <w:pPr>
              <w:pStyle w:val="13"/>
              <w:spacing w:line="380" w:lineRule="exact"/>
              <w:jc w:val="center"/>
              <w:rPr>
                <w:rFonts w:hint="default" w:ascii="宋体" w:hAnsi="宋体" w:eastAsia="宋体" w:cs="宋体"/>
                <w:sz w:val="24"/>
                <w:szCs w:val="24"/>
              </w:rPr>
            </w:pPr>
            <w:r>
              <w:rPr>
                <w:rFonts w:ascii="宋体" w:hAnsi="宋体" w:eastAsia="宋体" w:cs="宋体"/>
                <w:sz w:val="24"/>
                <w:szCs w:val="24"/>
              </w:rPr>
              <w:t>报价</w:t>
            </w:r>
          </w:p>
          <w:p w14:paraId="1737D7C9">
            <w:pPr>
              <w:pStyle w:val="13"/>
              <w:spacing w:line="380" w:lineRule="exact"/>
              <w:jc w:val="center"/>
              <w:rPr>
                <w:rFonts w:hint="default" w:ascii="宋体" w:hAnsi="宋体" w:eastAsia="宋体" w:cs="宋体"/>
                <w:sz w:val="24"/>
                <w:szCs w:val="24"/>
              </w:rPr>
            </w:pPr>
            <w:r>
              <w:rPr>
                <w:rFonts w:ascii="宋体" w:hAnsi="宋体" w:eastAsia="宋体" w:cs="宋体"/>
                <w:sz w:val="24"/>
                <w:szCs w:val="24"/>
              </w:rPr>
              <w:t>说明</w:t>
            </w:r>
          </w:p>
        </w:tc>
      </w:tr>
      <w:tr w14:paraId="77C458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8" w:type="dxa"/>
            <w:vAlign w:val="center"/>
          </w:tcPr>
          <w:p w14:paraId="7E65D125">
            <w:pPr>
              <w:pStyle w:val="13"/>
              <w:spacing w:line="380" w:lineRule="exact"/>
              <w:jc w:val="center"/>
              <w:rPr>
                <w:rFonts w:hint="default" w:ascii="宋体" w:hAnsi="宋体" w:eastAsia="宋体" w:cs="宋体"/>
                <w:sz w:val="24"/>
                <w:szCs w:val="24"/>
              </w:rPr>
            </w:pPr>
            <w:r>
              <w:rPr>
                <w:rFonts w:ascii="宋体" w:hAnsi="宋体" w:eastAsia="宋体" w:cs="宋体"/>
                <w:sz w:val="24"/>
                <w:szCs w:val="24"/>
              </w:rPr>
              <w:t>1</w:t>
            </w:r>
          </w:p>
        </w:tc>
        <w:tc>
          <w:tcPr>
            <w:tcW w:w="2390" w:type="dxa"/>
            <w:vAlign w:val="center"/>
          </w:tcPr>
          <w:p w14:paraId="1305F206">
            <w:pPr>
              <w:pStyle w:val="13"/>
              <w:spacing w:line="380" w:lineRule="exact"/>
              <w:jc w:val="center"/>
              <w:rPr>
                <w:rFonts w:hint="default" w:ascii="宋体" w:hAnsi="宋体" w:eastAsia="宋体" w:cs="宋体"/>
                <w:sz w:val="24"/>
                <w:szCs w:val="24"/>
              </w:rPr>
            </w:pPr>
            <w:r>
              <w:rPr>
                <w:rFonts w:hint="eastAsia" w:ascii="宋体" w:hAnsi="宋体" w:eastAsia="宋体" w:cs="宋体"/>
                <w:sz w:val="24"/>
                <w:szCs w:val="24"/>
                <w:lang w:eastAsia="zh-CN"/>
              </w:rPr>
              <w:t>公办学校（幼儿园）学生食堂食材统一采购配送服务</w:t>
            </w:r>
          </w:p>
        </w:tc>
        <w:tc>
          <w:tcPr>
            <w:tcW w:w="2390" w:type="dxa"/>
            <w:vAlign w:val="center"/>
          </w:tcPr>
          <w:p w14:paraId="5ED68BDB">
            <w:pPr>
              <w:pStyle w:val="13"/>
              <w:spacing w:line="380" w:lineRule="exact"/>
              <w:jc w:val="center"/>
              <w:rPr>
                <w:rFonts w:hint="default" w:ascii="宋体" w:hAnsi="宋体" w:eastAsia="宋体" w:cs="宋体"/>
                <w:sz w:val="24"/>
                <w:szCs w:val="24"/>
              </w:rPr>
            </w:pPr>
            <w:r>
              <w:rPr>
                <w:rFonts w:hint="eastAsia" w:ascii="宋体" w:hAnsi="宋体" w:eastAsia="宋体" w:cs="宋体"/>
                <w:sz w:val="24"/>
                <w:szCs w:val="24"/>
                <w:lang w:eastAsia="zh-CN"/>
              </w:rPr>
              <w:t>公办学校（幼儿园）学生食堂食材统一采购配送服务</w:t>
            </w:r>
          </w:p>
        </w:tc>
        <w:tc>
          <w:tcPr>
            <w:tcW w:w="817" w:type="dxa"/>
            <w:vAlign w:val="center"/>
          </w:tcPr>
          <w:p w14:paraId="3613FC90">
            <w:pPr>
              <w:pStyle w:val="13"/>
              <w:spacing w:line="380" w:lineRule="exact"/>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年</w:t>
            </w:r>
          </w:p>
        </w:tc>
        <w:tc>
          <w:tcPr>
            <w:tcW w:w="878" w:type="dxa"/>
            <w:vAlign w:val="center"/>
          </w:tcPr>
          <w:p w14:paraId="16A4A131">
            <w:pPr>
              <w:pStyle w:val="13"/>
              <w:spacing w:line="380" w:lineRule="exact"/>
              <w:jc w:val="center"/>
              <w:rPr>
                <w:rFonts w:hint="default" w:ascii="宋体" w:hAnsi="宋体" w:eastAsia="宋体" w:cs="宋体"/>
                <w:sz w:val="24"/>
                <w:szCs w:val="24"/>
              </w:rPr>
            </w:pPr>
            <w:r>
              <w:rPr>
                <w:rFonts w:ascii="宋体" w:hAnsi="宋体" w:eastAsia="宋体" w:cs="宋体"/>
                <w:sz w:val="24"/>
                <w:szCs w:val="24"/>
              </w:rPr>
              <w:t>元</w:t>
            </w:r>
          </w:p>
        </w:tc>
        <w:tc>
          <w:tcPr>
            <w:tcW w:w="878" w:type="dxa"/>
            <w:vAlign w:val="center"/>
          </w:tcPr>
          <w:p w14:paraId="31B38D0F">
            <w:pPr>
              <w:pStyle w:val="13"/>
              <w:spacing w:line="380" w:lineRule="exact"/>
              <w:jc w:val="center"/>
              <w:rPr>
                <w:rFonts w:hint="default" w:ascii="宋体" w:hAnsi="宋体" w:eastAsia="宋体" w:cs="宋体"/>
                <w:sz w:val="24"/>
                <w:szCs w:val="24"/>
              </w:rPr>
            </w:pPr>
            <w:r>
              <w:rPr>
                <w:rFonts w:ascii="宋体" w:hAnsi="宋体" w:eastAsia="宋体" w:cs="宋体"/>
                <w:sz w:val="24"/>
                <w:szCs w:val="24"/>
              </w:rPr>
              <w:t>-</w:t>
            </w:r>
          </w:p>
        </w:tc>
        <w:tc>
          <w:tcPr>
            <w:tcW w:w="927" w:type="dxa"/>
            <w:vAlign w:val="center"/>
          </w:tcPr>
          <w:p w14:paraId="507E157D">
            <w:pPr>
              <w:pStyle w:val="13"/>
              <w:spacing w:line="380" w:lineRule="exact"/>
              <w:jc w:val="center"/>
              <w:rPr>
                <w:rFonts w:hint="default" w:ascii="宋体" w:hAnsi="宋体" w:eastAsia="宋体" w:cs="宋体"/>
                <w:sz w:val="24"/>
                <w:szCs w:val="24"/>
              </w:rPr>
            </w:pPr>
            <w:r>
              <w:rPr>
                <w:rFonts w:ascii="宋体" w:hAnsi="宋体" w:eastAsia="宋体" w:cs="宋体"/>
                <w:sz w:val="24"/>
                <w:szCs w:val="24"/>
              </w:rPr>
              <w:t>总价</w:t>
            </w:r>
          </w:p>
        </w:tc>
        <w:tc>
          <w:tcPr>
            <w:tcW w:w="768" w:type="dxa"/>
            <w:vAlign w:val="center"/>
          </w:tcPr>
          <w:p w14:paraId="0F892C8B">
            <w:pPr>
              <w:pStyle w:val="13"/>
              <w:spacing w:line="380" w:lineRule="exact"/>
              <w:jc w:val="center"/>
              <w:rPr>
                <w:rFonts w:hint="default" w:ascii="宋体" w:hAnsi="宋体" w:eastAsia="宋体" w:cs="宋体"/>
                <w:sz w:val="24"/>
                <w:szCs w:val="24"/>
              </w:rPr>
            </w:pPr>
            <w:r>
              <w:rPr>
                <w:rFonts w:ascii="宋体" w:hAnsi="宋体" w:eastAsia="宋体" w:cs="宋体"/>
                <w:sz w:val="24"/>
                <w:szCs w:val="24"/>
              </w:rPr>
              <w:t>无</w:t>
            </w:r>
          </w:p>
        </w:tc>
      </w:tr>
    </w:tbl>
    <w:p w14:paraId="726623ED">
      <w:pPr>
        <w:pStyle w:val="13"/>
        <w:spacing w:line="380" w:lineRule="exact"/>
        <w:ind w:firstLine="480" w:firstLineChars="200"/>
        <w:rPr>
          <w:rFonts w:hint="default" w:ascii="宋体" w:hAnsi="宋体" w:eastAsia="宋体" w:cs="宋体"/>
          <w:sz w:val="24"/>
          <w:szCs w:val="24"/>
        </w:rPr>
      </w:pPr>
      <w:r>
        <w:rPr>
          <w:rFonts w:ascii="宋体" w:hAnsi="宋体" w:eastAsia="宋体" w:cs="宋体"/>
          <w:sz w:val="24"/>
          <w:szCs w:val="24"/>
        </w:rPr>
        <w:t>采购包</w:t>
      </w:r>
      <w:r>
        <w:rPr>
          <w:rFonts w:hint="eastAsia" w:ascii="宋体" w:hAnsi="宋体" w:eastAsia="宋体" w:cs="宋体"/>
          <w:sz w:val="24"/>
          <w:szCs w:val="24"/>
          <w:lang w:val="en-US" w:eastAsia="zh-CN"/>
        </w:rPr>
        <w:t>2</w:t>
      </w:r>
      <w:r>
        <w:rPr>
          <w:rFonts w:ascii="宋体" w:hAnsi="宋体" w:eastAsia="宋体" w:cs="宋体"/>
          <w:sz w:val="24"/>
          <w:szCs w:val="24"/>
        </w:rPr>
        <w:t>：</w:t>
      </w:r>
    </w:p>
    <w:p w14:paraId="0EFF4736">
      <w:pPr>
        <w:pStyle w:val="13"/>
        <w:spacing w:line="380" w:lineRule="exact"/>
        <w:ind w:firstLine="480" w:firstLineChars="200"/>
        <w:rPr>
          <w:rFonts w:hint="default" w:ascii="宋体" w:hAnsi="宋体" w:eastAsia="宋体" w:cs="宋体"/>
          <w:sz w:val="24"/>
          <w:szCs w:val="24"/>
        </w:rPr>
      </w:pPr>
      <w:r>
        <w:rPr>
          <w:rFonts w:ascii="宋体" w:hAnsi="宋体" w:eastAsia="宋体" w:cs="宋体"/>
          <w:sz w:val="24"/>
          <w:szCs w:val="24"/>
        </w:rPr>
        <w:t xml:space="preserve">采购包预算金额（元）: </w:t>
      </w:r>
      <w:r>
        <w:rPr>
          <w:rFonts w:hint="eastAsia" w:ascii="宋体" w:hAnsi="宋体" w:eastAsia="宋体" w:cs="宋体"/>
          <w:sz w:val="24"/>
          <w:szCs w:val="24"/>
          <w:lang w:val="en-US" w:eastAsia="zh-CN"/>
        </w:rPr>
        <w:t>230</w:t>
      </w:r>
      <w:r>
        <w:rPr>
          <w:rFonts w:ascii="宋体" w:hAnsi="宋体" w:eastAsia="宋体" w:cs="宋体"/>
          <w:sz w:val="24"/>
          <w:szCs w:val="24"/>
          <w:lang w:eastAsia="zh-CN"/>
        </w:rPr>
        <w:t>00000</w:t>
      </w:r>
      <w:r>
        <w:rPr>
          <w:rFonts w:ascii="宋体" w:hAnsi="宋体" w:eastAsia="宋体" w:cs="宋体"/>
          <w:sz w:val="24"/>
          <w:szCs w:val="24"/>
        </w:rPr>
        <w:t>.00</w:t>
      </w:r>
    </w:p>
    <w:p w14:paraId="662CAEAB">
      <w:pPr>
        <w:pStyle w:val="13"/>
        <w:spacing w:line="380" w:lineRule="exact"/>
        <w:ind w:firstLine="480" w:firstLineChars="200"/>
        <w:rPr>
          <w:rFonts w:hint="default" w:ascii="宋体" w:hAnsi="宋体" w:eastAsia="宋体" w:cs="宋体"/>
          <w:sz w:val="24"/>
          <w:szCs w:val="24"/>
        </w:rPr>
      </w:pPr>
      <w:r>
        <w:rPr>
          <w:rFonts w:ascii="宋体" w:hAnsi="宋体" w:eastAsia="宋体" w:cs="宋体"/>
          <w:sz w:val="24"/>
          <w:szCs w:val="24"/>
        </w:rPr>
        <w:t xml:space="preserve">采购包最高限价（元）: </w:t>
      </w:r>
      <w:r>
        <w:rPr>
          <w:rFonts w:hint="eastAsia" w:ascii="宋体" w:hAnsi="宋体" w:eastAsia="宋体" w:cs="宋体"/>
          <w:sz w:val="24"/>
          <w:szCs w:val="24"/>
          <w:lang w:val="en-US" w:eastAsia="zh-CN"/>
        </w:rPr>
        <w:t>2185</w:t>
      </w:r>
      <w:r>
        <w:rPr>
          <w:rFonts w:ascii="宋体" w:hAnsi="宋体" w:eastAsia="宋体" w:cs="宋体"/>
          <w:sz w:val="24"/>
          <w:szCs w:val="24"/>
          <w:lang w:eastAsia="zh-CN"/>
        </w:rPr>
        <w:t>0000</w:t>
      </w:r>
      <w:r>
        <w:rPr>
          <w:rFonts w:ascii="宋体" w:hAnsi="宋体" w:eastAsia="宋体" w:cs="宋体"/>
          <w:sz w:val="24"/>
          <w:szCs w:val="24"/>
        </w:rPr>
        <w:t>.00</w:t>
      </w:r>
    </w:p>
    <w:p w14:paraId="7C20F6D3">
      <w:pPr>
        <w:pStyle w:val="13"/>
        <w:spacing w:line="380" w:lineRule="exact"/>
        <w:ind w:firstLine="480" w:firstLineChars="200"/>
        <w:rPr>
          <w:rFonts w:hint="default" w:ascii="宋体" w:hAnsi="宋体" w:eastAsia="宋体" w:cs="宋体"/>
          <w:sz w:val="24"/>
          <w:szCs w:val="24"/>
        </w:rPr>
      </w:pPr>
      <w:r>
        <w:rPr>
          <w:rFonts w:ascii="宋体" w:hAnsi="宋体" w:eastAsia="宋体" w:cs="宋体"/>
          <w:sz w:val="24"/>
          <w:szCs w:val="24"/>
        </w:rPr>
        <w:t>采购包保证金金额（元）:</w:t>
      </w:r>
      <w:r>
        <w:rPr>
          <w:rFonts w:hint="eastAsia" w:ascii="宋体" w:hAnsi="宋体" w:eastAsia="宋体" w:cs="宋体"/>
          <w:sz w:val="24"/>
          <w:szCs w:val="24"/>
          <w:lang w:val="en-US" w:eastAsia="zh-CN"/>
        </w:rPr>
        <w:t>2185</w:t>
      </w:r>
      <w:r>
        <w:rPr>
          <w:rFonts w:ascii="宋体" w:hAnsi="宋体" w:eastAsia="宋体" w:cs="宋体"/>
          <w:sz w:val="24"/>
          <w:szCs w:val="24"/>
          <w:lang w:eastAsia="zh-CN"/>
        </w:rPr>
        <w:t>00</w:t>
      </w:r>
      <w:r>
        <w:rPr>
          <w:rFonts w:ascii="宋体" w:hAnsi="宋体" w:eastAsia="宋体" w:cs="宋体"/>
          <w:sz w:val="24"/>
          <w:szCs w:val="24"/>
        </w:rPr>
        <w:t>.00</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13"/>
        <w:gridCol w:w="2816"/>
        <w:gridCol w:w="859"/>
        <w:gridCol w:w="1909"/>
        <w:gridCol w:w="777"/>
        <w:gridCol w:w="1408"/>
        <w:gridCol w:w="1292"/>
      </w:tblGrid>
      <w:tr w14:paraId="399794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3" w:type="dxa"/>
            <w:vAlign w:val="center"/>
          </w:tcPr>
          <w:p w14:paraId="04BA4452">
            <w:pPr>
              <w:pStyle w:val="13"/>
              <w:spacing w:line="380" w:lineRule="exact"/>
              <w:jc w:val="center"/>
              <w:rPr>
                <w:rFonts w:hint="default" w:ascii="宋体" w:hAnsi="宋体" w:eastAsia="宋体" w:cs="宋体"/>
                <w:sz w:val="24"/>
                <w:szCs w:val="24"/>
              </w:rPr>
            </w:pPr>
            <w:r>
              <w:rPr>
                <w:rFonts w:ascii="宋体" w:hAnsi="宋体" w:eastAsia="宋体" w:cs="宋体"/>
                <w:sz w:val="24"/>
                <w:szCs w:val="24"/>
              </w:rPr>
              <w:t>序号</w:t>
            </w:r>
          </w:p>
        </w:tc>
        <w:tc>
          <w:tcPr>
            <w:tcW w:w="2816" w:type="dxa"/>
            <w:vAlign w:val="center"/>
          </w:tcPr>
          <w:p w14:paraId="668FA179">
            <w:pPr>
              <w:pStyle w:val="13"/>
              <w:spacing w:line="380" w:lineRule="exact"/>
              <w:jc w:val="center"/>
              <w:rPr>
                <w:rFonts w:hint="default" w:ascii="宋体" w:hAnsi="宋体" w:eastAsia="宋体" w:cs="宋体"/>
                <w:sz w:val="24"/>
                <w:szCs w:val="24"/>
              </w:rPr>
            </w:pPr>
            <w:r>
              <w:rPr>
                <w:rFonts w:ascii="宋体" w:hAnsi="宋体" w:eastAsia="宋体" w:cs="宋体"/>
                <w:sz w:val="24"/>
                <w:szCs w:val="24"/>
              </w:rPr>
              <w:t>标的名称</w:t>
            </w:r>
          </w:p>
        </w:tc>
        <w:tc>
          <w:tcPr>
            <w:tcW w:w="859" w:type="dxa"/>
            <w:vAlign w:val="center"/>
          </w:tcPr>
          <w:p w14:paraId="24C61482">
            <w:pPr>
              <w:pStyle w:val="13"/>
              <w:spacing w:line="380" w:lineRule="exact"/>
              <w:jc w:val="center"/>
              <w:rPr>
                <w:rFonts w:hint="default" w:ascii="宋体" w:hAnsi="宋体" w:eastAsia="宋体" w:cs="宋体"/>
                <w:sz w:val="24"/>
                <w:szCs w:val="24"/>
              </w:rPr>
            </w:pPr>
            <w:r>
              <w:rPr>
                <w:rFonts w:ascii="宋体" w:hAnsi="宋体" w:eastAsia="宋体" w:cs="宋体"/>
                <w:sz w:val="24"/>
                <w:szCs w:val="24"/>
              </w:rPr>
              <w:t>数量</w:t>
            </w:r>
          </w:p>
        </w:tc>
        <w:tc>
          <w:tcPr>
            <w:tcW w:w="1909" w:type="dxa"/>
            <w:vAlign w:val="center"/>
          </w:tcPr>
          <w:p w14:paraId="6B348809">
            <w:pPr>
              <w:pStyle w:val="13"/>
              <w:spacing w:line="380" w:lineRule="exact"/>
              <w:jc w:val="center"/>
              <w:rPr>
                <w:rFonts w:hint="default" w:ascii="宋体" w:hAnsi="宋体" w:eastAsia="宋体" w:cs="宋体"/>
                <w:sz w:val="24"/>
                <w:szCs w:val="24"/>
              </w:rPr>
            </w:pPr>
            <w:r>
              <w:rPr>
                <w:rFonts w:ascii="宋体" w:hAnsi="宋体" w:eastAsia="宋体" w:cs="宋体"/>
                <w:sz w:val="24"/>
                <w:szCs w:val="24"/>
              </w:rPr>
              <w:t>标的金额 （元）</w:t>
            </w:r>
          </w:p>
        </w:tc>
        <w:tc>
          <w:tcPr>
            <w:tcW w:w="777" w:type="dxa"/>
            <w:vAlign w:val="center"/>
          </w:tcPr>
          <w:p w14:paraId="7D1BE335">
            <w:pPr>
              <w:pStyle w:val="13"/>
              <w:spacing w:line="380" w:lineRule="exact"/>
              <w:jc w:val="center"/>
              <w:rPr>
                <w:rFonts w:hint="default" w:ascii="宋体" w:hAnsi="宋体" w:eastAsia="宋体" w:cs="宋体"/>
                <w:sz w:val="24"/>
                <w:szCs w:val="24"/>
              </w:rPr>
            </w:pPr>
            <w:r>
              <w:rPr>
                <w:rFonts w:ascii="宋体" w:hAnsi="宋体" w:eastAsia="宋体" w:cs="宋体"/>
                <w:sz w:val="24"/>
                <w:szCs w:val="24"/>
              </w:rPr>
              <w:t>计量</w:t>
            </w:r>
          </w:p>
          <w:p w14:paraId="0DEF7CDA">
            <w:pPr>
              <w:pStyle w:val="13"/>
              <w:spacing w:line="380" w:lineRule="exact"/>
              <w:jc w:val="center"/>
              <w:rPr>
                <w:rFonts w:hint="default" w:ascii="宋体" w:hAnsi="宋体" w:eastAsia="宋体" w:cs="宋体"/>
                <w:sz w:val="24"/>
                <w:szCs w:val="24"/>
              </w:rPr>
            </w:pPr>
            <w:r>
              <w:rPr>
                <w:rFonts w:ascii="宋体" w:hAnsi="宋体" w:eastAsia="宋体" w:cs="宋体"/>
                <w:sz w:val="24"/>
                <w:szCs w:val="24"/>
              </w:rPr>
              <w:t>单位</w:t>
            </w:r>
          </w:p>
        </w:tc>
        <w:tc>
          <w:tcPr>
            <w:tcW w:w="1408" w:type="dxa"/>
            <w:vAlign w:val="center"/>
          </w:tcPr>
          <w:p w14:paraId="0005DB06">
            <w:pPr>
              <w:pStyle w:val="13"/>
              <w:spacing w:line="380" w:lineRule="exact"/>
              <w:jc w:val="center"/>
              <w:rPr>
                <w:rFonts w:hint="default" w:ascii="宋体" w:hAnsi="宋体" w:eastAsia="宋体" w:cs="宋体"/>
                <w:sz w:val="24"/>
                <w:szCs w:val="24"/>
                <w:highlight w:val="none"/>
              </w:rPr>
            </w:pPr>
            <w:r>
              <w:rPr>
                <w:rFonts w:ascii="宋体" w:hAnsi="宋体" w:eastAsia="宋体" w:cs="宋体"/>
                <w:sz w:val="24"/>
                <w:szCs w:val="24"/>
                <w:highlight w:val="none"/>
              </w:rPr>
              <w:t>所属行业</w:t>
            </w:r>
          </w:p>
        </w:tc>
        <w:tc>
          <w:tcPr>
            <w:tcW w:w="1292" w:type="dxa"/>
            <w:vAlign w:val="center"/>
          </w:tcPr>
          <w:p w14:paraId="07F92316">
            <w:pPr>
              <w:pStyle w:val="13"/>
              <w:spacing w:line="380" w:lineRule="exact"/>
              <w:jc w:val="center"/>
              <w:rPr>
                <w:rFonts w:hint="default" w:ascii="宋体" w:hAnsi="宋体" w:eastAsia="宋体" w:cs="宋体"/>
                <w:sz w:val="24"/>
                <w:szCs w:val="24"/>
              </w:rPr>
            </w:pPr>
            <w:r>
              <w:rPr>
                <w:rFonts w:ascii="宋体" w:hAnsi="宋体" w:eastAsia="宋体" w:cs="宋体"/>
                <w:sz w:val="24"/>
                <w:szCs w:val="24"/>
              </w:rPr>
              <w:t>是否允许进口产品</w:t>
            </w:r>
          </w:p>
        </w:tc>
      </w:tr>
      <w:tr w14:paraId="7D47AB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54" w:hRule="atLeast"/>
        </w:trPr>
        <w:tc>
          <w:tcPr>
            <w:tcW w:w="713" w:type="dxa"/>
            <w:vAlign w:val="center"/>
          </w:tcPr>
          <w:p w14:paraId="5A01E45E">
            <w:pPr>
              <w:pStyle w:val="13"/>
              <w:spacing w:line="380" w:lineRule="exact"/>
              <w:jc w:val="center"/>
              <w:rPr>
                <w:rFonts w:hint="default" w:ascii="宋体" w:hAnsi="宋体" w:eastAsia="宋体" w:cs="宋体"/>
                <w:sz w:val="24"/>
                <w:szCs w:val="24"/>
              </w:rPr>
            </w:pPr>
            <w:r>
              <w:rPr>
                <w:rFonts w:ascii="宋体" w:hAnsi="宋体" w:eastAsia="宋体" w:cs="宋体"/>
                <w:sz w:val="24"/>
                <w:szCs w:val="24"/>
              </w:rPr>
              <w:t>1</w:t>
            </w:r>
          </w:p>
        </w:tc>
        <w:tc>
          <w:tcPr>
            <w:tcW w:w="2816" w:type="dxa"/>
            <w:vAlign w:val="center"/>
          </w:tcPr>
          <w:p w14:paraId="4E2644D3">
            <w:pPr>
              <w:pStyle w:val="13"/>
              <w:spacing w:line="380" w:lineRule="exact"/>
              <w:jc w:val="center"/>
              <w:rPr>
                <w:rFonts w:hint="default" w:ascii="宋体" w:hAnsi="宋体" w:eastAsia="宋体" w:cs="宋体"/>
                <w:sz w:val="24"/>
                <w:szCs w:val="24"/>
                <w:lang w:eastAsia="zh-CN"/>
              </w:rPr>
            </w:pPr>
            <w:r>
              <w:rPr>
                <w:rFonts w:hint="eastAsia" w:ascii="宋体" w:hAnsi="宋体" w:eastAsia="宋体" w:cs="宋体"/>
                <w:sz w:val="24"/>
                <w:szCs w:val="24"/>
                <w:lang w:eastAsia="zh-CN"/>
              </w:rPr>
              <w:t>公办学校（幼儿园）学生食堂食材统一采购配送服务</w:t>
            </w:r>
          </w:p>
        </w:tc>
        <w:tc>
          <w:tcPr>
            <w:tcW w:w="859" w:type="dxa"/>
            <w:vAlign w:val="center"/>
          </w:tcPr>
          <w:p w14:paraId="00A679EF">
            <w:pPr>
              <w:pStyle w:val="13"/>
              <w:spacing w:line="380" w:lineRule="exact"/>
              <w:jc w:val="center"/>
              <w:rPr>
                <w:rFonts w:hint="default" w:ascii="宋体" w:hAnsi="宋体" w:eastAsia="宋体" w:cs="宋体"/>
                <w:sz w:val="24"/>
                <w:szCs w:val="24"/>
              </w:rPr>
            </w:pPr>
            <w:r>
              <w:rPr>
                <w:rFonts w:hint="eastAsia" w:ascii="宋体" w:hAnsi="宋体" w:eastAsia="宋体" w:cs="宋体"/>
                <w:sz w:val="24"/>
                <w:szCs w:val="24"/>
                <w:lang w:val="en-US" w:eastAsia="zh-CN"/>
              </w:rPr>
              <w:t>1</w:t>
            </w:r>
            <w:r>
              <w:rPr>
                <w:rFonts w:ascii="宋体" w:hAnsi="宋体" w:eastAsia="宋体" w:cs="宋体"/>
                <w:sz w:val="24"/>
                <w:szCs w:val="24"/>
              </w:rPr>
              <w:t>.00</w:t>
            </w:r>
          </w:p>
        </w:tc>
        <w:tc>
          <w:tcPr>
            <w:tcW w:w="1909" w:type="dxa"/>
            <w:vAlign w:val="center"/>
          </w:tcPr>
          <w:p w14:paraId="617405E6">
            <w:pPr>
              <w:pStyle w:val="13"/>
              <w:spacing w:line="380" w:lineRule="exact"/>
              <w:jc w:val="center"/>
              <w:rPr>
                <w:rFonts w:hint="default" w:ascii="宋体" w:hAnsi="宋体" w:eastAsia="宋体" w:cs="宋体"/>
                <w:sz w:val="24"/>
                <w:szCs w:val="24"/>
              </w:rPr>
            </w:pPr>
            <w:r>
              <w:rPr>
                <w:rFonts w:hint="eastAsia" w:ascii="宋体" w:hAnsi="宋体" w:eastAsia="宋体" w:cs="宋体"/>
                <w:sz w:val="24"/>
                <w:szCs w:val="24"/>
                <w:lang w:val="en-US" w:eastAsia="zh-CN"/>
              </w:rPr>
              <w:t>230</w:t>
            </w:r>
            <w:r>
              <w:rPr>
                <w:rFonts w:hint="eastAsia" w:ascii="宋体" w:hAnsi="宋体" w:eastAsia="宋体" w:cs="宋体"/>
                <w:sz w:val="24"/>
                <w:szCs w:val="24"/>
                <w:lang w:eastAsia="zh-CN"/>
              </w:rPr>
              <w:t>00000</w:t>
            </w:r>
            <w:r>
              <w:rPr>
                <w:rFonts w:ascii="宋体" w:hAnsi="宋体" w:eastAsia="宋体" w:cs="宋体"/>
                <w:sz w:val="24"/>
                <w:szCs w:val="24"/>
              </w:rPr>
              <w:t>.00</w:t>
            </w:r>
          </w:p>
        </w:tc>
        <w:tc>
          <w:tcPr>
            <w:tcW w:w="777" w:type="dxa"/>
            <w:vAlign w:val="center"/>
          </w:tcPr>
          <w:p w14:paraId="7D753D92">
            <w:pPr>
              <w:pStyle w:val="13"/>
              <w:spacing w:line="380" w:lineRule="exact"/>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年</w:t>
            </w:r>
          </w:p>
        </w:tc>
        <w:tc>
          <w:tcPr>
            <w:tcW w:w="1408" w:type="dxa"/>
            <w:vAlign w:val="center"/>
          </w:tcPr>
          <w:p w14:paraId="53819E4B">
            <w:pPr>
              <w:pStyle w:val="13"/>
              <w:spacing w:line="380" w:lineRule="exact"/>
              <w:jc w:val="center"/>
              <w:rPr>
                <w:rFonts w:hint="default" w:ascii="宋体" w:hAnsi="宋体" w:eastAsia="宋体" w:cs="宋体"/>
                <w:sz w:val="24"/>
                <w:szCs w:val="24"/>
                <w:highlight w:val="none"/>
              </w:rPr>
            </w:pPr>
            <w:r>
              <w:rPr>
                <w:rFonts w:hint="eastAsia" w:ascii="宋体" w:hAnsi="宋体" w:eastAsia="宋体" w:cs="宋体"/>
                <w:color w:val="333333"/>
                <w:sz w:val="24"/>
                <w:szCs w:val="24"/>
                <w:highlight w:val="none"/>
                <w:shd w:val="clear" w:color="auto" w:fill="FFFFFF"/>
                <w:lang w:val="en-US" w:eastAsia="zh-CN" w:bidi="ar"/>
              </w:rPr>
              <w:t>批发</w:t>
            </w:r>
            <w:r>
              <w:rPr>
                <w:rFonts w:ascii="宋体" w:hAnsi="宋体" w:eastAsia="宋体" w:cs="宋体"/>
                <w:color w:val="333333"/>
                <w:sz w:val="24"/>
                <w:szCs w:val="24"/>
                <w:highlight w:val="none"/>
                <w:shd w:val="clear" w:color="auto" w:fill="FFFFFF"/>
                <w:lang w:eastAsia="zh-CN" w:bidi="ar"/>
              </w:rPr>
              <w:t>业</w:t>
            </w:r>
          </w:p>
        </w:tc>
        <w:tc>
          <w:tcPr>
            <w:tcW w:w="1292" w:type="dxa"/>
            <w:vAlign w:val="center"/>
          </w:tcPr>
          <w:p w14:paraId="41512B22">
            <w:pPr>
              <w:pStyle w:val="13"/>
              <w:spacing w:line="380" w:lineRule="exact"/>
              <w:jc w:val="center"/>
              <w:rPr>
                <w:rFonts w:hint="default" w:ascii="宋体" w:hAnsi="宋体" w:eastAsia="宋体" w:cs="宋体"/>
                <w:sz w:val="24"/>
                <w:szCs w:val="24"/>
              </w:rPr>
            </w:pPr>
            <w:r>
              <w:rPr>
                <w:rFonts w:ascii="宋体" w:hAnsi="宋体" w:eastAsia="宋体" w:cs="宋体"/>
                <w:sz w:val="24"/>
                <w:szCs w:val="24"/>
              </w:rPr>
              <w:t>否</w:t>
            </w:r>
          </w:p>
        </w:tc>
      </w:tr>
    </w:tbl>
    <w:p w14:paraId="20D12A3F">
      <w:pPr>
        <w:pStyle w:val="13"/>
        <w:spacing w:line="380" w:lineRule="exact"/>
        <w:ind w:firstLine="480" w:firstLineChars="200"/>
        <w:rPr>
          <w:rFonts w:hint="default" w:ascii="宋体" w:hAnsi="宋体" w:eastAsia="宋体" w:cs="宋体"/>
          <w:sz w:val="24"/>
          <w:szCs w:val="24"/>
        </w:rPr>
      </w:pPr>
      <w:r>
        <w:rPr>
          <w:rFonts w:ascii="宋体" w:hAnsi="宋体" w:eastAsia="宋体" w:cs="宋体"/>
          <w:sz w:val="24"/>
          <w:szCs w:val="24"/>
        </w:rPr>
        <w:t>采购包</w:t>
      </w:r>
      <w:r>
        <w:rPr>
          <w:rFonts w:hint="eastAsia" w:ascii="宋体" w:hAnsi="宋体" w:eastAsia="宋体" w:cs="宋体"/>
          <w:sz w:val="24"/>
          <w:szCs w:val="24"/>
          <w:lang w:val="en-US" w:eastAsia="zh-CN"/>
        </w:rPr>
        <w:t>2</w:t>
      </w:r>
      <w:r>
        <w:rPr>
          <w:rFonts w:ascii="宋体" w:hAnsi="宋体" w:eastAsia="宋体" w:cs="宋体"/>
          <w:sz w:val="24"/>
          <w:szCs w:val="24"/>
        </w:rPr>
        <w:t>：</w:t>
      </w:r>
    </w:p>
    <w:p w14:paraId="790EC8FF">
      <w:pPr>
        <w:pStyle w:val="13"/>
        <w:spacing w:line="380" w:lineRule="exact"/>
        <w:ind w:firstLine="480" w:firstLineChars="200"/>
        <w:rPr>
          <w:rFonts w:hint="default" w:ascii="宋体" w:hAnsi="宋体" w:eastAsia="宋体" w:cs="宋体"/>
          <w:sz w:val="24"/>
          <w:szCs w:val="24"/>
        </w:rPr>
      </w:pPr>
      <w:r>
        <w:rPr>
          <w:rFonts w:ascii="宋体" w:hAnsi="宋体" w:eastAsia="宋体" w:cs="宋体"/>
          <w:sz w:val="24"/>
          <w:szCs w:val="24"/>
        </w:rPr>
        <w:t>（1）报价要求：</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01"/>
        <w:gridCol w:w="2801"/>
        <w:gridCol w:w="833"/>
        <w:gridCol w:w="1195"/>
        <w:gridCol w:w="1695"/>
        <w:gridCol w:w="1244"/>
        <w:gridCol w:w="1317"/>
      </w:tblGrid>
      <w:tr w14:paraId="5133B3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1" w:type="dxa"/>
            <w:vAlign w:val="center"/>
          </w:tcPr>
          <w:p w14:paraId="1611FFAF">
            <w:pPr>
              <w:pStyle w:val="13"/>
              <w:spacing w:line="380" w:lineRule="exact"/>
              <w:jc w:val="center"/>
              <w:rPr>
                <w:rFonts w:hint="default" w:ascii="宋体" w:hAnsi="宋体" w:eastAsia="宋体" w:cs="宋体"/>
                <w:sz w:val="24"/>
                <w:szCs w:val="24"/>
              </w:rPr>
            </w:pPr>
            <w:r>
              <w:rPr>
                <w:rFonts w:ascii="宋体" w:hAnsi="宋体" w:eastAsia="宋体" w:cs="宋体"/>
                <w:sz w:val="24"/>
                <w:szCs w:val="24"/>
              </w:rPr>
              <w:t>序号</w:t>
            </w:r>
          </w:p>
        </w:tc>
        <w:tc>
          <w:tcPr>
            <w:tcW w:w="2801" w:type="dxa"/>
            <w:vAlign w:val="center"/>
          </w:tcPr>
          <w:p w14:paraId="1F444884">
            <w:pPr>
              <w:pStyle w:val="13"/>
              <w:spacing w:line="380" w:lineRule="exact"/>
              <w:jc w:val="center"/>
              <w:rPr>
                <w:rFonts w:hint="default" w:ascii="宋体" w:hAnsi="宋体" w:eastAsia="宋体" w:cs="宋体"/>
                <w:sz w:val="24"/>
                <w:szCs w:val="24"/>
              </w:rPr>
            </w:pPr>
            <w:r>
              <w:rPr>
                <w:rFonts w:ascii="宋体" w:hAnsi="宋体" w:eastAsia="宋体" w:cs="宋体"/>
                <w:sz w:val="24"/>
                <w:szCs w:val="24"/>
              </w:rPr>
              <w:t>报价内容</w:t>
            </w:r>
          </w:p>
        </w:tc>
        <w:tc>
          <w:tcPr>
            <w:tcW w:w="833" w:type="dxa"/>
            <w:vAlign w:val="center"/>
          </w:tcPr>
          <w:p w14:paraId="1CA535A0">
            <w:pPr>
              <w:pStyle w:val="13"/>
              <w:spacing w:line="380" w:lineRule="exact"/>
              <w:jc w:val="center"/>
              <w:rPr>
                <w:rFonts w:hint="default" w:ascii="宋体" w:hAnsi="宋体" w:eastAsia="宋体" w:cs="宋体"/>
                <w:sz w:val="24"/>
                <w:szCs w:val="24"/>
              </w:rPr>
            </w:pPr>
            <w:r>
              <w:rPr>
                <w:rFonts w:ascii="宋体" w:hAnsi="宋体" w:eastAsia="宋体" w:cs="宋体"/>
                <w:sz w:val="24"/>
                <w:szCs w:val="24"/>
              </w:rPr>
              <w:t>计量单位</w:t>
            </w:r>
          </w:p>
        </w:tc>
        <w:tc>
          <w:tcPr>
            <w:tcW w:w="1195" w:type="dxa"/>
            <w:vAlign w:val="center"/>
          </w:tcPr>
          <w:p w14:paraId="762AC502">
            <w:pPr>
              <w:pStyle w:val="13"/>
              <w:spacing w:line="380" w:lineRule="exact"/>
              <w:jc w:val="center"/>
              <w:rPr>
                <w:rFonts w:hint="default" w:ascii="宋体" w:hAnsi="宋体" w:eastAsia="宋体" w:cs="宋体"/>
                <w:sz w:val="24"/>
                <w:szCs w:val="24"/>
              </w:rPr>
            </w:pPr>
            <w:r>
              <w:rPr>
                <w:rFonts w:ascii="宋体" w:hAnsi="宋体" w:eastAsia="宋体" w:cs="宋体"/>
                <w:sz w:val="24"/>
                <w:szCs w:val="24"/>
              </w:rPr>
              <w:t>报价单位</w:t>
            </w:r>
          </w:p>
        </w:tc>
        <w:tc>
          <w:tcPr>
            <w:tcW w:w="1695" w:type="dxa"/>
            <w:vAlign w:val="center"/>
          </w:tcPr>
          <w:p w14:paraId="2FC3989D">
            <w:pPr>
              <w:pStyle w:val="13"/>
              <w:spacing w:line="380" w:lineRule="exact"/>
              <w:jc w:val="center"/>
              <w:rPr>
                <w:rFonts w:hint="default" w:ascii="宋体" w:hAnsi="宋体" w:eastAsia="宋体" w:cs="宋体"/>
                <w:sz w:val="24"/>
                <w:szCs w:val="24"/>
              </w:rPr>
            </w:pPr>
            <w:r>
              <w:rPr>
                <w:rFonts w:ascii="宋体" w:hAnsi="宋体" w:eastAsia="宋体" w:cs="宋体"/>
                <w:sz w:val="24"/>
                <w:szCs w:val="24"/>
              </w:rPr>
              <w:t>最高限价</w:t>
            </w:r>
          </w:p>
        </w:tc>
        <w:tc>
          <w:tcPr>
            <w:tcW w:w="1244" w:type="dxa"/>
            <w:vAlign w:val="center"/>
          </w:tcPr>
          <w:p w14:paraId="14A78949">
            <w:pPr>
              <w:pStyle w:val="13"/>
              <w:spacing w:line="380" w:lineRule="exact"/>
              <w:jc w:val="center"/>
              <w:rPr>
                <w:rFonts w:hint="default" w:ascii="宋体" w:hAnsi="宋体" w:eastAsia="宋体" w:cs="宋体"/>
                <w:sz w:val="24"/>
                <w:szCs w:val="24"/>
              </w:rPr>
            </w:pPr>
            <w:r>
              <w:rPr>
                <w:rFonts w:ascii="宋体" w:hAnsi="宋体" w:eastAsia="宋体" w:cs="宋体"/>
                <w:sz w:val="24"/>
                <w:szCs w:val="24"/>
              </w:rPr>
              <w:t>价款形式</w:t>
            </w:r>
          </w:p>
        </w:tc>
        <w:tc>
          <w:tcPr>
            <w:tcW w:w="1317" w:type="dxa"/>
            <w:vAlign w:val="center"/>
          </w:tcPr>
          <w:p w14:paraId="2EE04646">
            <w:pPr>
              <w:pStyle w:val="13"/>
              <w:spacing w:line="380" w:lineRule="exact"/>
              <w:jc w:val="center"/>
              <w:rPr>
                <w:rFonts w:hint="default" w:ascii="宋体" w:hAnsi="宋体" w:eastAsia="宋体" w:cs="宋体"/>
                <w:sz w:val="24"/>
                <w:szCs w:val="24"/>
              </w:rPr>
            </w:pPr>
            <w:r>
              <w:rPr>
                <w:rFonts w:ascii="宋体" w:hAnsi="宋体" w:eastAsia="宋体" w:cs="宋体"/>
                <w:sz w:val="24"/>
                <w:szCs w:val="24"/>
              </w:rPr>
              <w:t>报价说明</w:t>
            </w:r>
          </w:p>
        </w:tc>
      </w:tr>
      <w:tr w14:paraId="491DA8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1" w:type="dxa"/>
            <w:vAlign w:val="center"/>
          </w:tcPr>
          <w:p w14:paraId="183BE989">
            <w:pPr>
              <w:pStyle w:val="13"/>
              <w:spacing w:line="380" w:lineRule="exact"/>
              <w:jc w:val="center"/>
              <w:rPr>
                <w:rFonts w:hint="default" w:ascii="宋体" w:hAnsi="宋体" w:eastAsia="宋体" w:cs="宋体"/>
                <w:sz w:val="24"/>
                <w:szCs w:val="24"/>
              </w:rPr>
            </w:pPr>
            <w:r>
              <w:rPr>
                <w:rFonts w:ascii="宋体" w:hAnsi="宋体" w:eastAsia="宋体" w:cs="宋体"/>
                <w:sz w:val="24"/>
                <w:szCs w:val="24"/>
              </w:rPr>
              <w:t>1</w:t>
            </w:r>
          </w:p>
        </w:tc>
        <w:tc>
          <w:tcPr>
            <w:tcW w:w="2801" w:type="dxa"/>
            <w:vAlign w:val="center"/>
          </w:tcPr>
          <w:p w14:paraId="52E0DB4B">
            <w:pPr>
              <w:pStyle w:val="13"/>
              <w:spacing w:line="380" w:lineRule="exact"/>
              <w:jc w:val="center"/>
              <w:rPr>
                <w:rFonts w:hint="default" w:ascii="宋体" w:hAnsi="宋体" w:eastAsia="宋体" w:cs="宋体"/>
                <w:sz w:val="24"/>
                <w:szCs w:val="24"/>
                <w:lang w:eastAsia="zh-CN"/>
              </w:rPr>
            </w:pPr>
            <w:r>
              <w:rPr>
                <w:rFonts w:hint="eastAsia" w:ascii="宋体" w:hAnsi="宋体" w:eastAsia="宋体" w:cs="宋体"/>
                <w:sz w:val="24"/>
                <w:szCs w:val="24"/>
                <w:lang w:eastAsia="zh-CN"/>
              </w:rPr>
              <w:t>公办学校（幼儿园）学生食堂食材统一采购配送服务</w:t>
            </w:r>
          </w:p>
        </w:tc>
        <w:tc>
          <w:tcPr>
            <w:tcW w:w="833" w:type="dxa"/>
            <w:vAlign w:val="center"/>
          </w:tcPr>
          <w:p w14:paraId="5CD90852">
            <w:pPr>
              <w:pStyle w:val="13"/>
              <w:spacing w:line="380" w:lineRule="exact"/>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年</w:t>
            </w:r>
          </w:p>
        </w:tc>
        <w:tc>
          <w:tcPr>
            <w:tcW w:w="1195" w:type="dxa"/>
            <w:vAlign w:val="center"/>
          </w:tcPr>
          <w:p w14:paraId="0A9B989B">
            <w:pPr>
              <w:pStyle w:val="13"/>
              <w:spacing w:line="380" w:lineRule="exact"/>
              <w:jc w:val="center"/>
              <w:rPr>
                <w:rFonts w:hint="default" w:ascii="宋体" w:hAnsi="宋体" w:eastAsia="宋体" w:cs="宋体"/>
                <w:sz w:val="24"/>
                <w:szCs w:val="24"/>
              </w:rPr>
            </w:pPr>
            <w:r>
              <w:rPr>
                <w:rFonts w:ascii="宋体" w:hAnsi="宋体" w:eastAsia="宋体" w:cs="宋体"/>
                <w:sz w:val="24"/>
                <w:szCs w:val="24"/>
              </w:rPr>
              <w:t>元</w:t>
            </w:r>
          </w:p>
        </w:tc>
        <w:tc>
          <w:tcPr>
            <w:tcW w:w="1695" w:type="dxa"/>
            <w:vAlign w:val="center"/>
          </w:tcPr>
          <w:p w14:paraId="05F64FC4">
            <w:pPr>
              <w:pStyle w:val="13"/>
              <w:spacing w:line="380" w:lineRule="exact"/>
              <w:jc w:val="center"/>
              <w:rPr>
                <w:rFonts w:hint="default" w:ascii="宋体" w:hAnsi="宋体" w:eastAsia="宋体" w:cs="宋体"/>
                <w:sz w:val="24"/>
                <w:szCs w:val="24"/>
                <w:lang w:eastAsia="zh-CN"/>
              </w:rPr>
            </w:pPr>
            <w:r>
              <w:rPr>
                <w:rFonts w:hint="eastAsia" w:ascii="宋体" w:hAnsi="宋体" w:eastAsia="宋体" w:cs="宋体"/>
                <w:sz w:val="24"/>
                <w:szCs w:val="24"/>
                <w:lang w:val="en-US" w:eastAsia="zh-CN"/>
              </w:rPr>
              <w:t>2185</w:t>
            </w:r>
            <w:r>
              <w:rPr>
                <w:rFonts w:ascii="宋体" w:hAnsi="宋体" w:eastAsia="宋体" w:cs="宋体"/>
                <w:sz w:val="24"/>
                <w:szCs w:val="24"/>
                <w:lang w:eastAsia="zh-CN"/>
              </w:rPr>
              <w:t>0000</w:t>
            </w:r>
            <w:r>
              <w:rPr>
                <w:rFonts w:ascii="宋体" w:hAnsi="宋体" w:eastAsia="宋体" w:cs="宋体"/>
                <w:sz w:val="24"/>
                <w:szCs w:val="24"/>
              </w:rPr>
              <w:t>.00</w:t>
            </w:r>
          </w:p>
        </w:tc>
        <w:tc>
          <w:tcPr>
            <w:tcW w:w="1244" w:type="dxa"/>
            <w:vAlign w:val="center"/>
          </w:tcPr>
          <w:p w14:paraId="4C17D041">
            <w:pPr>
              <w:pStyle w:val="13"/>
              <w:spacing w:line="380" w:lineRule="exact"/>
              <w:jc w:val="center"/>
              <w:rPr>
                <w:rFonts w:hint="default" w:ascii="宋体" w:hAnsi="宋体" w:eastAsia="宋体" w:cs="宋体"/>
                <w:sz w:val="24"/>
                <w:szCs w:val="24"/>
              </w:rPr>
            </w:pPr>
            <w:r>
              <w:rPr>
                <w:rFonts w:ascii="宋体" w:hAnsi="宋体" w:eastAsia="宋体" w:cs="宋体"/>
                <w:sz w:val="24"/>
                <w:szCs w:val="24"/>
              </w:rPr>
              <w:t>总价</w:t>
            </w:r>
          </w:p>
        </w:tc>
        <w:tc>
          <w:tcPr>
            <w:tcW w:w="1317" w:type="dxa"/>
            <w:vAlign w:val="center"/>
          </w:tcPr>
          <w:p w14:paraId="5E52D71F">
            <w:pPr>
              <w:pStyle w:val="13"/>
              <w:spacing w:line="380" w:lineRule="exact"/>
              <w:jc w:val="center"/>
              <w:rPr>
                <w:rFonts w:hint="default" w:ascii="宋体" w:hAnsi="宋体" w:eastAsia="宋体" w:cs="宋体"/>
                <w:sz w:val="24"/>
                <w:szCs w:val="24"/>
              </w:rPr>
            </w:pPr>
            <w:r>
              <w:rPr>
                <w:rFonts w:ascii="宋体" w:hAnsi="宋体" w:eastAsia="宋体" w:cs="宋体"/>
                <w:sz w:val="24"/>
                <w:szCs w:val="24"/>
              </w:rPr>
              <w:t>无</w:t>
            </w:r>
          </w:p>
        </w:tc>
      </w:tr>
    </w:tbl>
    <w:p w14:paraId="44E3E007">
      <w:pPr>
        <w:pStyle w:val="13"/>
        <w:spacing w:line="380" w:lineRule="exact"/>
        <w:ind w:firstLine="480" w:firstLineChars="200"/>
        <w:rPr>
          <w:rFonts w:hint="default" w:ascii="宋体" w:hAnsi="宋体" w:eastAsia="宋体" w:cs="宋体"/>
          <w:sz w:val="24"/>
          <w:szCs w:val="24"/>
        </w:rPr>
      </w:pPr>
      <w:r>
        <w:rPr>
          <w:rFonts w:ascii="宋体" w:hAnsi="宋体" w:eastAsia="宋体" w:cs="宋体"/>
          <w:sz w:val="24"/>
          <w:szCs w:val="24"/>
        </w:rPr>
        <w:t>（2）报价明细要求：</w:t>
      </w:r>
    </w:p>
    <w:p w14:paraId="2CC9A7AF">
      <w:pPr>
        <w:pStyle w:val="13"/>
        <w:spacing w:line="380" w:lineRule="exact"/>
        <w:ind w:firstLine="480" w:firstLineChars="200"/>
        <w:rPr>
          <w:rFonts w:hint="default" w:ascii="宋体" w:hAnsi="宋体" w:eastAsia="宋体" w:cs="宋体"/>
          <w:sz w:val="24"/>
          <w:szCs w:val="24"/>
          <w:lang w:eastAsia="zh-CN"/>
        </w:rPr>
      </w:pPr>
      <w:r>
        <w:rPr>
          <w:rFonts w:hint="eastAsia" w:ascii="宋体" w:hAnsi="宋体" w:eastAsia="宋体" w:cs="宋体"/>
          <w:sz w:val="24"/>
          <w:szCs w:val="24"/>
          <w:lang w:eastAsia="zh-CN"/>
        </w:rPr>
        <w:t>公办学校（幼儿园）学生食堂食材统一采购配送服务</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38"/>
        <w:gridCol w:w="2390"/>
        <w:gridCol w:w="2390"/>
        <w:gridCol w:w="817"/>
        <w:gridCol w:w="878"/>
        <w:gridCol w:w="878"/>
        <w:gridCol w:w="927"/>
        <w:gridCol w:w="768"/>
      </w:tblGrid>
      <w:tr w14:paraId="0DE2DF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8" w:type="dxa"/>
            <w:vAlign w:val="center"/>
          </w:tcPr>
          <w:p w14:paraId="79BF030C">
            <w:pPr>
              <w:pStyle w:val="13"/>
              <w:spacing w:line="380" w:lineRule="exact"/>
              <w:jc w:val="center"/>
              <w:rPr>
                <w:rFonts w:hint="default" w:ascii="宋体" w:hAnsi="宋体" w:eastAsia="宋体" w:cs="宋体"/>
                <w:sz w:val="24"/>
                <w:szCs w:val="24"/>
              </w:rPr>
            </w:pPr>
            <w:r>
              <w:rPr>
                <w:rFonts w:ascii="宋体" w:hAnsi="宋体" w:eastAsia="宋体" w:cs="宋体"/>
                <w:sz w:val="24"/>
                <w:szCs w:val="24"/>
              </w:rPr>
              <w:t>序号</w:t>
            </w:r>
          </w:p>
        </w:tc>
        <w:tc>
          <w:tcPr>
            <w:tcW w:w="2390" w:type="dxa"/>
            <w:vAlign w:val="center"/>
          </w:tcPr>
          <w:p w14:paraId="0F37FC18">
            <w:pPr>
              <w:pStyle w:val="13"/>
              <w:spacing w:line="380" w:lineRule="exact"/>
              <w:jc w:val="center"/>
              <w:rPr>
                <w:rFonts w:hint="default" w:ascii="宋体" w:hAnsi="宋体" w:eastAsia="宋体" w:cs="宋体"/>
                <w:sz w:val="24"/>
                <w:szCs w:val="24"/>
              </w:rPr>
            </w:pPr>
            <w:r>
              <w:rPr>
                <w:rFonts w:ascii="宋体" w:hAnsi="宋体" w:eastAsia="宋体" w:cs="宋体"/>
                <w:sz w:val="24"/>
                <w:szCs w:val="24"/>
              </w:rPr>
              <w:t>报价明细内容</w:t>
            </w:r>
          </w:p>
        </w:tc>
        <w:tc>
          <w:tcPr>
            <w:tcW w:w="2390" w:type="dxa"/>
            <w:vAlign w:val="center"/>
          </w:tcPr>
          <w:p w14:paraId="1C81D675">
            <w:pPr>
              <w:pStyle w:val="13"/>
              <w:spacing w:line="380" w:lineRule="exact"/>
              <w:jc w:val="center"/>
              <w:rPr>
                <w:rFonts w:hint="default" w:ascii="宋体" w:hAnsi="宋体" w:eastAsia="宋体" w:cs="宋体"/>
                <w:sz w:val="24"/>
                <w:szCs w:val="24"/>
              </w:rPr>
            </w:pPr>
            <w:r>
              <w:rPr>
                <w:rFonts w:ascii="宋体" w:hAnsi="宋体" w:eastAsia="宋体" w:cs="宋体"/>
                <w:sz w:val="24"/>
                <w:szCs w:val="24"/>
              </w:rPr>
              <w:t>报价要求</w:t>
            </w:r>
          </w:p>
        </w:tc>
        <w:tc>
          <w:tcPr>
            <w:tcW w:w="817" w:type="dxa"/>
            <w:vAlign w:val="center"/>
          </w:tcPr>
          <w:p w14:paraId="2802191B">
            <w:pPr>
              <w:pStyle w:val="13"/>
              <w:spacing w:line="380" w:lineRule="exact"/>
              <w:jc w:val="center"/>
              <w:rPr>
                <w:rFonts w:hint="default" w:ascii="宋体" w:hAnsi="宋体" w:eastAsia="宋体" w:cs="宋体"/>
                <w:sz w:val="24"/>
                <w:szCs w:val="24"/>
              </w:rPr>
            </w:pPr>
            <w:r>
              <w:rPr>
                <w:rFonts w:ascii="宋体" w:hAnsi="宋体" w:eastAsia="宋体" w:cs="宋体"/>
                <w:sz w:val="24"/>
                <w:szCs w:val="24"/>
              </w:rPr>
              <w:t>计量单位</w:t>
            </w:r>
          </w:p>
        </w:tc>
        <w:tc>
          <w:tcPr>
            <w:tcW w:w="878" w:type="dxa"/>
            <w:vAlign w:val="center"/>
          </w:tcPr>
          <w:p w14:paraId="0BB964C1">
            <w:pPr>
              <w:pStyle w:val="13"/>
              <w:spacing w:line="380" w:lineRule="exact"/>
              <w:jc w:val="center"/>
              <w:rPr>
                <w:rFonts w:hint="default" w:ascii="宋体" w:hAnsi="宋体" w:eastAsia="宋体" w:cs="宋体"/>
                <w:sz w:val="24"/>
                <w:szCs w:val="24"/>
              </w:rPr>
            </w:pPr>
            <w:r>
              <w:rPr>
                <w:rFonts w:ascii="宋体" w:hAnsi="宋体" w:eastAsia="宋体" w:cs="宋体"/>
                <w:sz w:val="24"/>
                <w:szCs w:val="24"/>
              </w:rPr>
              <w:t>报价单位</w:t>
            </w:r>
          </w:p>
        </w:tc>
        <w:tc>
          <w:tcPr>
            <w:tcW w:w="878" w:type="dxa"/>
            <w:vAlign w:val="center"/>
          </w:tcPr>
          <w:p w14:paraId="0E3B100D">
            <w:pPr>
              <w:pStyle w:val="13"/>
              <w:spacing w:line="380" w:lineRule="exact"/>
              <w:jc w:val="center"/>
              <w:rPr>
                <w:rFonts w:hint="default" w:ascii="宋体" w:hAnsi="宋体" w:eastAsia="宋体" w:cs="宋体"/>
                <w:sz w:val="24"/>
                <w:szCs w:val="24"/>
              </w:rPr>
            </w:pPr>
            <w:r>
              <w:rPr>
                <w:rFonts w:ascii="宋体" w:hAnsi="宋体" w:eastAsia="宋体" w:cs="宋体"/>
                <w:sz w:val="24"/>
                <w:szCs w:val="24"/>
              </w:rPr>
              <w:t>最高</w:t>
            </w:r>
          </w:p>
          <w:p w14:paraId="68A4E2A2">
            <w:pPr>
              <w:pStyle w:val="13"/>
              <w:spacing w:line="380" w:lineRule="exact"/>
              <w:jc w:val="center"/>
              <w:rPr>
                <w:rFonts w:hint="default" w:ascii="宋体" w:hAnsi="宋体" w:eastAsia="宋体" w:cs="宋体"/>
                <w:sz w:val="24"/>
                <w:szCs w:val="24"/>
              </w:rPr>
            </w:pPr>
            <w:r>
              <w:rPr>
                <w:rFonts w:ascii="宋体" w:hAnsi="宋体" w:eastAsia="宋体" w:cs="宋体"/>
                <w:sz w:val="24"/>
                <w:szCs w:val="24"/>
              </w:rPr>
              <w:t>限价</w:t>
            </w:r>
          </w:p>
        </w:tc>
        <w:tc>
          <w:tcPr>
            <w:tcW w:w="927" w:type="dxa"/>
            <w:vAlign w:val="center"/>
          </w:tcPr>
          <w:p w14:paraId="07D7ACF1">
            <w:pPr>
              <w:pStyle w:val="13"/>
              <w:spacing w:line="380" w:lineRule="exact"/>
              <w:jc w:val="center"/>
              <w:rPr>
                <w:rFonts w:hint="default" w:ascii="宋体" w:hAnsi="宋体" w:eastAsia="宋体" w:cs="宋体"/>
                <w:sz w:val="24"/>
                <w:szCs w:val="24"/>
              </w:rPr>
            </w:pPr>
            <w:r>
              <w:rPr>
                <w:rFonts w:ascii="宋体" w:hAnsi="宋体" w:eastAsia="宋体" w:cs="宋体"/>
                <w:sz w:val="24"/>
                <w:szCs w:val="24"/>
              </w:rPr>
              <w:t>价款</w:t>
            </w:r>
          </w:p>
          <w:p w14:paraId="764DFF75">
            <w:pPr>
              <w:pStyle w:val="13"/>
              <w:spacing w:line="380" w:lineRule="exact"/>
              <w:jc w:val="center"/>
              <w:rPr>
                <w:rFonts w:hint="default" w:ascii="宋体" w:hAnsi="宋体" w:eastAsia="宋体" w:cs="宋体"/>
                <w:sz w:val="24"/>
                <w:szCs w:val="24"/>
              </w:rPr>
            </w:pPr>
            <w:r>
              <w:rPr>
                <w:rFonts w:ascii="宋体" w:hAnsi="宋体" w:eastAsia="宋体" w:cs="宋体"/>
                <w:sz w:val="24"/>
                <w:szCs w:val="24"/>
              </w:rPr>
              <w:t>形式</w:t>
            </w:r>
          </w:p>
        </w:tc>
        <w:tc>
          <w:tcPr>
            <w:tcW w:w="768" w:type="dxa"/>
            <w:vAlign w:val="center"/>
          </w:tcPr>
          <w:p w14:paraId="7A6BABF0">
            <w:pPr>
              <w:pStyle w:val="13"/>
              <w:spacing w:line="380" w:lineRule="exact"/>
              <w:jc w:val="center"/>
              <w:rPr>
                <w:rFonts w:hint="default" w:ascii="宋体" w:hAnsi="宋体" w:eastAsia="宋体" w:cs="宋体"/>
                <w:sz w:val="24"/>
                <w:szCs w:val="24"/>
              </w:rPr>
            </w:pPr>
            <w:r>
              <w:rPr>
                <w:rFonts w:ascii="宋体" w:hAnsi="宋体" w:eastAsia="宋体" w:cs="宋体"/>
                <w:sz w:val="24"/>
                <w:szCs w:val="24"/>
              </w:rPr>
              <w:t>报价</w:t>
            </w:r>
          </w:p>
          <w:p w14:paraId="6429CA69">
            <w:pPr>
              <w:pStyle w:val="13"/>
              <w:spacing w:line="380" w:lineRule="exact"/>
              <w:jc w:val="center"/>
              <w:rPr>
                <w:rFonts w:hint="default" w:ascii="宋体" w:hAnsi="宋体" w:eastAsia="宋体" w:cs="宋体"/>
                <w:sz w:val="24"/>
                <w:szCs w:val="24"/>
              </w:rPr>
            </w:pPr>
            <w:r>
              <w:rPr>
                <w:rFonts w:ascii="宋体" w:hAnsi="宋体" w:eastAsia="宋体" w:cs="宋体"/>
                <w:sz w:val="24"/>
                <w:szCs w:val="24"/>
              </w:rPr>
              <w:t>说明</w:t>
            </w:r>
          </w:p>
        </w:tc>
      </w:tr>
      <w:tr w14:paraId="6359A8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8" w:type="dxa"/>
            <w:vAlign w:val="center"/>
          </w:tcPr>
          <w:p w14:paraId="44AE1767">
            <w:pPr>
              <w:pStyle w:val="13"/>
              <w:spacing w:line="380" w:lineRule="exact"/>
              <w:jc w:val="center"/>
              <w:rPr>
                <w:rFonts w:hint="default" w:ascii="宋体" w:hAnsi="宋体" w:eastAsia="宋体" w:cs="宋体"/>
                <w:sz w:val="24"/>
                <w:szCs w:val="24"/>
              </w:rPr>
            </w:pPr>
            <w:r>
              <w:rPr>
                <w:rFonts w:ascii="宋体" w:hAnsi="宋体" w:eastAsia="宋体" w:cs="宋体"/>
                <w:sz w:val="24"/>
                <w:szCs w:val="24"/>
              </w:rPr>
              <w:t>1</w:t>
            </w:r>
          </w:p>
        </w:tc>
        <w:tc>
          <w:tcPr>
            <w:tcW w:w="2390" w:type="dxa"/>
            <w:vAlign w:val="center"/>
          </w:tcPr>
          <w:p w14:paraId="05A53A8C">
            <w:pPr>
              <w:pStyle w:val="13"/>
              <w:spacing w:line="380" w:lineRule="exact"/>
              <w:jc w:val="center"/>
              <w:rPr>
                <w:rFonts w:hint="default" w:ascii="宋体" w:hAnsi="宋体" w:eastAsia="宋体" w:cs="宋体"/>
                <w:sz w:val="24"/>
                <w:szCs w:val="24"/>
              </w:rPr>
            </w:pPr>
            <w:r>
              <w:rPr>
                <w:rFonts w:hint="eastAsia" w:ascii="宋体" w:hAnsi="宋体" w:eastAsia="宋体" w:cs="宋体"/>
                <w:sz w:val="24"/>
                <w:szCs w:val="24"/>
                <w:lang w:eastAsia="zh-CN"/>
              </w:rPr>
              <w:t>公办学校（幼儿园）学生食堂食材统一采购配送服务</w:t>
            </w:r>
          </w:p>
        </w:tc>
        <w:tc>
          <w:tcPr>
            <w:tcW w:w="2390" w:type="dxa"/>
            <w:vAlign w:val="center"/>
          </w:tcPr>
          <w:p w14:paraId="74A0B24A">
            <w:pPr>
              <w:pStyle w:val="13"/>
              <w:spacing w:line="380" w:lineRule="exact"/>
              <w:jc w:val="center"/>
              <w:rPr>
                <w:rFonts w:hint="default" w:ascii="宋体" w:hAnsi="宋体" w:eastAsia="宋体" w:cs="宋体"/>
                <w:sz w:val="24"/>
                <w:szCs w:val="24"/>
              </w:rPr>
            </w:pPr>
            <w:r>
              <w:rPr>
                <w:rFonts w:hint="eastAsia" w:ascii="宋体" w:hAnsi="宋体" w:eastAsia="宋体" w:cs="宋体"/>
                <w:sz w:val="24"/>
                <w:szCs w:val="24"/>
                <w:lang w:eastAsia="zh-CN"/>
              </w:rPr>
              <w:t>公办学校（幼儿园）学生食堂食材统一采购配送服务</w:t>
            </w:r>
          </w:p>
        </w:tc>
        <w:tc>
          <w:tcPr>
            <w:tcW w:w="817" w:type="dxa"/>
            <w:vAlign w:val="center"/>
          </w:tcPr>
          <w:p w14:paraId="43359004">
            <w:pPr>
              <w:pStyle w:val="13"/>
              <w:spacing w:line="380" w:lineRule="exact"/>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年</w:t>
            </w:r>
          </w:p>
        </w:tc>
        <w:tc>
          <w:tcPr>
            <w:tcW w:w="878" w:type="dxa"/>
            <w:vAlign w:val="center"/>
          </w:tcPr>
          <w:p w14:paraId="1517870A">
            <w:pPr>
              <w:pStyle w:val="13"/>
              <w:spacing w:line="380" w:lineRule="exact"/>
              <w:jc w:val="center"/>
              <w:rPr>
                <w:rFonts w:hint="default" w:ascii="宋体" w:hAnsi="宋体" w:eastAsia="宋体" w:cs="宋体"/>
                <w:sz w:val="24"/>
                <w:szCs w:val="24"/>
              </w:rPr>
            </w:pPr>
            <w:r>
              <w:rPr>
                <w:rFonts w:ascii="宋体" w:hAnsi="宋体" w:eastAsia="宋体" w:cs="宋体"/>
                <w:sz w:val="24"/>
                <w:szCs w:val="24"/>
              </w:rPr>
              <w:t>元</w:t>
            </w:r>
          </w:p>
        </w:tc>
        <w:tc>
          <w:tcPr>
            <w:tcW w:w="878" w:type="dxa"/>
            <w:vAlign w:val="center"/>
          </w:tcPr>
          <w:p w14:paraId="34250FF9">
            <w:pPr>
              <w:pStyle w:val="13"/>
              <w:spacing w:line="380" w:lineRule="exact"/>
              <w:jc w:val="center"/>
              <w:rPr>
                <w:rFonts w:hint="default" w:ascii="宋体" w:hAnsi="宋体" w:eastAsia="宋体" w:cs="宋体"/>
                <w:sz w:val="24"/>
                <w:szCs w:val="24"/>
              </w:rPr>
            </w:pPr>
            <w:r>
              <w:rPr>
                <w:rFonts w:ascii="宋体" w:hAnsi="宋体" w:eastAsia="宋体" w:cs="宋体"/>
                <w:sz w:val="24"/>
                <w:szCs w:val="24"/>
              </w:rPr>
              <w:t>-</w:t>
            </w:r>
          </w:p>
        </w:tc>
        <w:tc>
          <w:tcPr>
            <w:tcW w:w="927" w:type="dxa"/>
            <w:vAlign w:val="center"/>
          </w:tcPr>
          <w:p w14:paraId="6F3976EA">
            <w:pPr>
              <w:pStyle w:val="13"/>
              <w:spacing w:line="380" w:lineRule="exact"/>
              <w:jc w:val="center"/>
              <w:rPr>
                <w:rFonts w:hint="default" w:ascii="宋体" w:hAnsi="宋体" w:eastAsia="宋体" w:cs="宋体"/>
                <w:sz w:val="24"/>
                <w:szCs w:val="24"/>
              </w:rPr>
            </w:pPr>
            <w:r>
              <w:rPr>
                <w:rFonts w:ascii="宋体" w:hAnsi="宋体" w:eastAsia="宋体" w:cs="宋体"/>
                <w:sz w:val="24"/>
                <w:szCs w:val="24"/>
              </w:rPr>
              <w:t>总价</w:t>
            </w:r>
          </w:p>
        </w:tc>
        <w:tc>
          <w:tcPr>
            <w:tcW w:w="768" w:type="dxa"/>
            <w:vAlign w:val="center"/>
          </w:tcPr>
          <w:p w14:paraId="63152A49">
            <w:pPr>
              <w:pStyle w:val="13"/>
              <w:spacing w:line="380" w:lineRule="exact"/>
              <w:jc w:val="center"/>
              <w:rPr>
                <w:rFonts w:hint="default" w:ascii="宋体" w:hAnsi="宋体" w:eastAsia="宋体" w:cs="宋体"/>
                <w:sz w:val="24"/>
                <w:szCs w:val="24"/>
              </w:rPr>
            </w:pPr>
            <w:r>
              <w:rPr>
                <w:rFonts w:ascii="宋体" w:hAnsi="宋体" w:eastAsia="宋体" w:cs="宋体"/>
                <w:sz w:val="24"/>
                <w:szCs w:val="24"/>
              </w:rPr>
              <w:t>无</w:t>
            </w:r>
          </w:p>
        </w:tc>
      </w:tr>
    </w:tbl>
    <w:p w14:paraId="769CD5D3">
      <w:pPr>
        <w:pStyle w:val="13"/>
        <w:spacing w:line="400" w:lineRule="exact"/>
        <w:jc w:val="center"/>
        <w:rPr>
          <w:rFonts w:hint="default" w:ascii="宋体" w:hAnsi="宋体" w:eastAsia="宋体" w:cs="宋体"/>
          <w:sz w:val="24"/>
          <w:szCs w:val="24"/>
        </w:rPr>
      </w:pPr>
      <w:r>
        <w:rPr>
          <w:rFonts w:ascii="宋体" w:hAnsi="宋体" w:eastAsia="宋体" w:cs="宋体"/>
          <w:b/>
          <w:sz w:val="32"/>
          <w:szCs w:val="32"/>
        </w:rPr>
        <w:t>第二章 投标人须知前附表</w:t>
      </w:r>
    </w:p>
    <w:p w14:paraId="3C3E9334">
      <w:pPr>
        <w:pStyle w:val="13"/>
        <w:spacing w:line="400" w:lineRule="exact"/>
        <w:jc w:val="center"/>
        <w:outlineLvl w:val="2"/>
        <w:rPr>
          <w:rFonts w:hint="default" w:ascii="宋体" w:hAnsi="宋体" w:eastAsia="宋体" w:cs="宋体"/>
          <w:sz w:val="24"/>
          <w:szCs w:val="24"/>
        </w:rPr>
      </w:pPr>
      <w:r>
        <w:rPr>
          <w:rFonts w:ascii="宋体" w:hAnsi="宋体" w:eastAsia="宋体" w:cs="宋体"/>
          <w:b/>
          <w:sz w:val="24"/>
          <w:szCs w:val="24"/>
        </w:rPr>
        <w:t>一、投标人须知前附表1</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21"/>
        <w:gridCol w:w="1414"/>
        <w:gridCol w:w="7427"/>
      </w:tblGrid>
      <w:tr w14:paraId="2EF908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762" w:type="dxa"/>
            <w:gridSpan w:val="3"/>
            <w:vAlign w:val="center"/>
          </w:tcPr>
          <w:p w14:paraId="7D715995">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特别提示：本表与招标文件对应章节的内容若不一致，以本表为准。</w:t>
            </w:r>
          </w:p>
        </w:tc>
      </w:tr>
      <w:tr w14:paraId="600F8D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1" w:type="dxa"/>
            <w:vAlign w:val="center"/>
          </w:tcPr>
          <w:p w14:paraId="2A294A75">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序号</w:t>
            </w:r>
          </w:p>
        </w:tc>
        <w:tc>
          <w:tcPr>
            <w:tcW w:w="1414" w:type="dxa"/>
            <w:vAlign w:val="center"/>
          </w:tcPr>
          <w:p w14:paraId="7024E9C1">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招标文件</w:t>
            </w:r>
          </w:p>
          <w:p w14:paraId="2BD49F4F">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（第三章）</w:t>
            </w:r>
          </w:p>
        </w:tc>
        <w:tc>
          <w:tcPr>
            <w:tcW w:w="7427" w:type="dxa"/>
            <w:vAlign w:val="center"/>
          </w:tcPr>
          <w:p w14:paraId="5DCE2766">
            <w:pPr>
              <w:pStyle w:val="13"/>
              <w:spacing w:line="400" w:lineRule="exact"/>
              <w:rPr>
                <w:rFonts w:hint="default" w:ascii="宋体" w:hAnsi="宋体" w:eastAsia="宋体" w:cs="宋体"/>
                <w:sz w:val="24"/>
                <w:szCs w:val="24"/>
              </w:rPr>
            </w:pPr>
            <w:r>
              <w:rPr>
                <w:rFonts w:ascii="宋体" w:hAnsi="宋体" w:eastAsia="宋体" w:cs="宋体"/>
                <w:sz w:val="24"/>
                <w:szCs w:val="24"/>
              </w:rPr>
              <w:t>编列内容</w:t>
            </w:r>
          </w:p>
        </w:tc>
      </w:tr>
      <w:tr w14:paraId="0EF277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1" w:type="dxa"/>
            <w:vAlign w:val="center"/>
          </w:tcPr>
          <w:p w14:paraId="241CA669">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1</w:t>
            </w:r>
          </w:p>
        </w:tc>
        <w:tc>
          <w:tcPr>
            <w:tcW w:w="1414" w:type="dxa"/>
            <w:vAlign w:val="center"/>
          </w:tcPr>
          <w:p w14:paraId="0F5886F1">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6.1</w:t>
            </w:r>
          </w:p>
        </w:tc>
        <w:tc>
          <w:tcPr>
            <w:tcW w:w="7427" w:type="dxa"/>
            <w:vAlign w:val="center"/>
          </w:tcPr>
          <w:p w14:paraId="7DB06D45">
            <w:pPr>
              <w:pStyle w:val="13"/>
              <w:spacing w:line="400" w:lineRule="exact"/>
              <w:rPr>
                <w:rFonts w:hint="default" w:ascii="宋体" w:hAnsi="宋体" w:eastAsia="宋体" w:cs="宋体"/>
                <w:sz w:val="24"/>
                <w:szCs w:val="24"/>
              </w:rPr>
            </w:pPr>
            <w:r>
              <w:rPr>
                <w:rFonts w:ascii="宋体" w:hAnsi="宋体" w:eastAsia="宋体" w:cs="宋体"/>
                <w:sz w:val="24"/>
                <w:szCs w:val="24"/>
              </w:rPr>
              <w:t>是否组织现场考察或召开开标前答疑会：</w:t>
            </w:r>
          </w:p>
          <w:p w14:paraId="627B1BA1">
            <w:pPr>
              <w:pStyle w:val="13"/>
              <w:spacing w:line="400" w:lineRule="exact"/>
              <w:rPr>
                <w:rFonts w:hint="default" w:ascii="宋体" w:hAnsi="宋体" w:eastAsia="宋体" w:cs="宋体"/>
                <w:sz w:val="24"/>
                <w:szCs w:val="24"/>
              </w:rPr>
            </w:pPr>
            <w:r>
              <w:rPr>
                <w:rFonts w:ascii="宋体" w:hAnsi="宋体" w:eastAsia="宋体" w:cs="宋体"/>
                <w:sz w:val="24"/>
                <w:szCs w:val="24"/>
              </w:rPr>
              <w:t>否</w:t>
            </w:r>
          </w:p>
        </w:tc>
      </w:tr>
      <w:tr w14:paraId="3B3FF7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1" w:type="dxa"/>
            <w:vAlign w:val="center"/>
          </w:tcPr>
          <w:p w14:paraId="2A655C0F">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2</w:t>
            </w:r>
          </w:p>
        </w:tc>
        <w:tc>
          <w:tcPr>
            <w:tcW w:w="1414" w:type="dxa"/>
            <w:vAlign w:val="center"/>
          </w:tcPr>
          <w:p w14:paraId="292B5B27">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10.4</w:t>
            </w:r>
          </w:p>
        </w:tc>
        <w:tc>
          <w:tcPr>
            <w:tcW w:w="7427" w:type="dxa"/>
            <w:vAlign w:val="center"/>
          </w:tcPr>
          <w:p w14:paraId="132F090D">
            <w:pPr>
              <w:pStyle w:val="13"/>
              <w:spacing w:line="400" w:lineRule="exact"/>
              <w:rPr>
                <w:rFonts w:hint="default" w:ascii="宋体" w:hAnsi="宋体" w:eastAsia="宋体" w:cs="宋体"/>
                <w:sz w:val="24"/>
                <w:szCs w:val="24"/>
              </w:rPr>
            </w:pPr>
            <w:r>
              <w:rPr>
                <w:rFonts w:ascii="宋体" w:hAnsi="宋体" w:eastAsia="宋体" w:cs="宋体"/>
                <w:sz w:val="24"/>
                <w:szCs w:val="24"/>
              </w:rPr>
              <w:t>投标文件的份数：</w:t>
            </w:r>
          </w:p>
          <w:p w14:paraId="01DCEB7A">
            <w:pPr>
              <w:pStyle w:val="13"/>
              <w:spacing w:line="400" w:lineRule="exact"/>
              <w:rPr>
                <w:rFonts w:hint="default" w:ascii="宋体" w:hAnsi="宋体" w:eastAsia="宋体" w:cs="宋体"/>
                <w:sz w:val="24"/>
                <w:szCs w:val="24"/>
              </w:rPr>
            </w:pPr>
            <w:r>
              <w:rPr>
                <w:rFonts w:ascii="宋体" w:hAnsi="宋体" w:eastAsia="宋体" w:cs="宋体"/>
                <w:sz w:val="24"/>
                <w:szCs w:val="24"/>
              </w:rPr>
              <w:t xml:space="preserve"> （1）可读介质（光盘或U盘） 0 份：投标人应将其上传至福建省政府采购网上公开信息系统的电子投标文件在该可读介质中另存 0 份。</w:t>
            </w:r>
          </w:p>
          <w:p w14:paraId="4DEBA32F">
            <w:pPr>
              <w:pStyle w:val="13"/>
              <w:spacing w:line="400" w:lineRule="exact"/>
              <w:rPr>
                <w:rFonts w:hint="default" w:ascii="宋体" w:hAnsi="宋体" w:eastAsia="宋体" w:cs="宋体"/>
                <w:sz w:val="24"/>
                <w:szCs w:val="24"/>
              </w:rPr>
            </w:pPr>
            <w:r>
              <w:rPr>
                <w:rFonts w:ascii="宋体" w:hAnsi="宋体" w:eastAsia="宋体" w:cs="宋体"/>
                <w:sz w:val="24"/>
                <w:szCs w:val="24"/>
              </w:rPr>
              <w:t xml:space="preserve"> （2）电子投标文件：详见投标人须知前附表2《关于电子招标投标活动的专门规定》。</w:t>
            </w:r>
          </w:p>
        </w:tc>
      </w:tr>
      <w:tr w14:paraId="4AA86C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1" w:type="dxa"/>
            <w:vAlign w:val="center"/>
          </w:tcPr>
          <w:p w14:paraId="3EB7FD2B">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3</w:t>
            </w:r>
          </w:p>
        </w:tc>
        <w:tc>
          <w:tcPr>
            <w:tcW w:w="1414" w:type="dxa"/>
            <w:vAlign w:val="center"/>
          </w:tcPr>
          <w:p w14:paraId="25A379E8">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10.7-（1）</w:t>
            </w:r>
          </w:p>
        </w:tc>
        <w:tc>
          <w:tcPr>
            <w:tcW w:w="7427" w:type="dxa"/>
            <w:vAlign w:val="center"/>
          </w:tcPr>
          <w:p w14:paraId="4A87A2CF">
            <w:pPr>
              <w:pStyle w:val="13"/>
              <w:spacing w:line="400" w:lineRule="exact"/>
              <w:rPr>
                <w:rFonts w:hint="default" w:ascii="宋体" w:hAnsi="宋体" w:eastAsia="宋体" w:cs="宋体"/>
                <w:sz w:val="24"/>
                <w:szCs w:val="24"/>
              </w:rPr>
            </w:pPr>
            <w:r>
              <w:rPr>
                <w:rFonts w:ascii="宋体" w:hAnsi="宋体" w:eastAsia="宋体" w:cs="宋体"/>
                <w:sz w:val="24"/>
                <w:szCs w:val="24"/>
              </w:rPr>
              <w:t>是否允许中标人将本项目的非主体、非关键性工作进行分包：</w:t>
            </w:r>
          </w:p>
          <w:p w14:paraId="44EC5F25">
            <w:pPr>
              <w:pStyle w:val="13"/>
              <w:spacing w:line="400" w:lineRule="exact"/>
              <w:rPr>
                <w:rFonts w:hint="default" w:ascii="宋体" w:hAnsi="宋体" w:eastAsia="宋体" w:cs="宋体"/>
                <w:sz w:val="24"/>
                <w:szCs w:val="24"/>
              </w:rPr>
            </w:pPr>
            <w:r>
              <w:rPr>
                <w:rFonts w:ascii="宋体" w:hAnsi="宋体" w:eastAsia="宋体" w:cs="宋体"/>
                <w:sz w:val="24"/>
                <w:szCs w:val="24"/>
              </w:rPr>
              <w:t>采购包1：不允许合同分包；采购包</w:t>
            </w:r>
            <w:r>
              <w:rPr>
                <w:rFonts w:hint="eastAsia" w:ascii="宋体" w:hAnsi="宋体" w:eastAsia="宋体" w:cs="宋体"/>
                <w:sz w:val="24"/>
                <w:szCs w:val="24"/>
                <w:lang w:val="en-US" w:eastAsia="zh-CN"/>
              </w:rPr>
              <w:t>2</w:t>
            </w:r>
            <w:r>
              <w:rPr>
                <w:rFonts w:ascii="宋体" w:hAnsi="宋体" w:eastAsia="宋体" w:cs="宋体"/>
                <w:sz w:val="24"/>
                <w:szCs w:val="24"/>
              </w:rPr>
              <w:t>：不允许合同分包；</w:t>
            </w:r>
          </w:p>
        </w:tc>
      </w:tr>
      <w:tr w14:paraId="773EA7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1" w:type="dxa"/>
            <w:vAlign w:val="center"/>
          </w:tcPr>
          <w:p w14:paraId="712B6074">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4</w:t>
            </w:r>
          </w:p>
        </w:tc>
        <w:tc>
          <w:tcPr>
            <w:tcW w:w="1414" w:type="dxa"/>
            <w:vAlign w:val="center"/>
          </w:tcPr>
          <w:p w14:paraId="585539A8">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10.8-（1）</w:t>
            </w:r>
          </w:p>
        </w:tc>
        <w:tc>
          <w:tcPr>
            <w:tcW w:w="7427" w:type="dxa"/>
            <w:vAlign w:val="center"/>
          </w:tcPr>
          <w:p w14:paraId="7E0C67A2">
            <w:pPr>
              <w:pStyle w:val="13"/>
              <w:spacing w:line="400" w:lineRule="exact"/>
              <w:rPr>
                <w:rFonts w:hint="default" w:ascii="宋体" w:hAnsi="宋体" w:eastAsia="宋体" w:cs="宋体"/>
                <w:sz w:val="24"/>
                <w:szCs w:val="24"/>
              </w:rPr>
            </w:pPr>
            <w:r>
              <w:rPr>
                <w:rFonts w:ascii="宋体" w:hAnsi="宋体" w:eastAsia="宋体" w:cs="宋体"/>
                <w:sz w:val="24"/>
                <w:szCs w:val="24"/>
              </w:rPr>
              <w:t>投标有效期：投标截止时间起 90 个日历日。</w:t>
            </w:r>
          </w:p>
        </w:tc>
      </w:tr>
      <w:tr w14:paraId="6A03EB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1" w:type="dxa"/>
            <w:vAlign w:val="center"/>
          </w:tcPr>
          <w:p w14:paraId="445F6E5B">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5</w:t>
            </w:r>
          </w:p>
        </w:tc>
        <w:tc>
          <w:tcPr>
            <w:tcW w:w="1414" w:type="dxa"/>
            <w:vAlign w:val="center"/>
          </w:tcPr>
          <w:p w14:paraId="497BA201">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12.1</w:t>
            </w:r>
          </w:p>
        </w:tc>
        <w:tc>
          <w:tcPr>
            <w:tcW w:w="7427" w:type="dxa"/>
            <w:vAlign w:val="center"/>
          </w:tcPr>
          <w:p w14:paraId="6E9F2867">
            <w:pPr>
              <w:pStyle w:val="13"/>
              <w:spacing w:line="400" w:lineRule="exact"/>
              <w:rPr>
                <w:rFonts w:hint="default" w:ascii="宋体" w:hAnsi="宋体" w:eastAsia="宋体" w:cs="宋体"/>
                <w:sz w:val="24"/>
                <w:szCs w:val="24"/>
              </w:rPr>
            </w:pPr>
            <w:r>
              <w:rPr>
                <w:rFonts w:ascii="宋体" w:hAnsi="宋体" w:eastAsia="宋体" w:cs="宋体"/>
                <w:sz w:val="24"/>
                <w:szCs w:val="24"/>
              </w:rPr>
              <w:t>确定中标候选人名单：</w:t>
            </w:r>
          </w:p>
          <w:p w14:paraId="64BAE6CC">
            <w:pPr>
              <w:pStyle w:val="13"/>
              <w:spacing w:line="400" w:lineRule="exact"/>
              <w:rPr>
                <w:rFonts w:hint="eastAsia" w:ascii="宋体" w:hAnsi="宋体" w:eastAsia="宋体" w:cs="宋体"/>
                <w:sz w:val="24"/>
                <w:szCs w:val="24"/>
                <w:lang w:eastAsia="zh-CN"/>
              </w:rPr>
            </w:pPr>
            <w:r>
              <w:rPr>
                <w:rFonts w:ascii="宋体" w:hAnsi="宋体" w:eastAsia="宋体" w:cs="宋体"/>
                <w:sz w:val="24"/>
                <w:szCs w:val="24"/>
              </w:rPr>
              <w:t>采购包1：1名</w:t>
            </w:r>
            <w:r>
              <w:rPr>
                <w:rFonts w:hint="eastAsia" w:ascii="宋体" w:hAnsi="宋体" w:eastAsia="宋体" w:cs="宋体"/>
                <w:sz w:val="24"/>
                <w:szCs w:val="24"/>
                <w:lang w:eastAsia="zh-CN"/>
              </w:rPr>
              <w:t>；</w:t>
            </w:r>
            <w:r>
              <w:rPr>
                <w:rFonts w:ascii="宋体" w:hAnsi="宋体" w:eastAsia="宋体" w:cs="宋体"/>
                <w:sz w:val="24"/>
                <w:szCs w:val="24"/>
              </w:rPr>
              <w:t>采购包</w:t>
            </w:r>
            <w:r>
              <w:rPr>
                <w:rFonts w:hint="eastAsia" w:ascii="宋体" w:hAnsi="宋体" w:eastAsia="宋体" w:cs="宋体"/>
                <w:sz w:val="24"/>
                <w:szCs w:val="24"/>
                <w:lang w:val="en-US" w:eastAsia="zh-CN"/>
              </w:rPr>
              <w:t>2</w:t>
            </w:r>
            <w:r>
              <w:rPr>
                <w:rFonts w:ascii="宋体" w:hAnsi="宋体" w:eastAsia="宋体" w:cs="宋体"/>
                <w:sz w:val="24"/>
                <w:szCs w:val="24"/>
              </w:rPr>
              <w:t>：1名</w:t>
            </w:r>
          </w:p>
        </w:tc>
      </w:tr>
      <w:tr w14:paraId="66C4BE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1" w:type="dxa"/>
            <w:vAlign w:val="center"/>
          </w:tcPr>
          <w:p w14:paraId="06876A73">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6</w:t>
            </w:r>
          </w:p>
        </w:tc>
        <w:tc>
          <w:tcPr>
            <w:tcW w:w="1414" w:type="dxa"/>
            <w:vAlign w:val="center"/>
          </w:tcPr>
          <w:p w14:paraId="20DF4C7A">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12.2</w:t>
            </w:r>
          </w:p>
        </w:tc>
        <w:tc>
          <w:tcPr>
            <w:tcW w:w="7427" w:type="dxa"/>
            <w:vAlign w:val="center"/>
          </w:tcPr>
          <w:p w14:paraId="0341BA7C">
            <w:pPr>
              <w:pStyle w:val="13"/>
              <w:spacing w:line="400" w:lineRule="exact"/>
              <w:rPr>
                <w:rFonts w:hint="default" w:ascii="宋体" w:hAnsi="宋体" w:eastAsia="宋体" w:cs="宋体"/>
                <w:sz w:val="24"/>
                <w:szCs w:val="24"/>
              </w:rPr>
            </w:pPr>
            <w:r>
              <w:rPr>
                <w:rFonts w:ascii="宋体" w:hAnsi="宋体" w:eastAsia="宋体" w:cs="宋体"/>
                <w:sz w:val="24"/>
                <w:szCs w:val="24"/>
              </w:rPr>
              <w:t>本项目中标人的确定（以采购包为单位）：</w:t>
            </w:r>
          </w:p>
          <w:p w14:paraId="766C7C0D">
            <w:pPr>
              <w:pStyle w:val="13"/>
              <w:spacing w:line="400" w:lineRule="exact"/>
              <w:rPr>
                <w:rFonts w:hint="default" w:ascii="宋体" w:hAnsi="宋体" w:eastAsia="宋体" w:cs="宋体"/>
                <w:sz w:val="24"/>
                <w:szCs w:val="24"/>
              </w:rPr>
            </w:pPr>
            <w:r>
              <w:rPr>
                <w:rFonts w:ascii="宋体" w:hAnsi="宋体" w:eastAsia="宋体" w:cs="宋体"/>
                <w:sz w:val="24"/>
                <w:szCs w:val="24"/>
              </w:rPr>
              <w:t>（1） 采购人应在政府采购招投标管理办法规定的时限内确定中标人。</w:t>
            </w:r>
          </w:p>
          <w:p w14:paraId="47E98F6E">
            <w:pPr>
              <w:pStyle w:val="13"/>
              <w:spacing w:line="400" w:lineRule="exact"/>
              <w:rPr>
                <w:rFonts w:hint="default" w:ascii="宋体" w:hAnsi="宋体" w:eastAsia="宋体" w:cs="宋体"/>
                <w:sz w:val="24"/>
                <w:szCs w:val="24"/>
              </w:rPr>
            </w:pPr>
            <w:r>
              <w:rPr>
                <w:rFonts w:ascii="宋体" w:hAnsi="宋体" w:eastAsia="宋体" w:cs="宋体"/>
                <w:sz w:val="24"/>
                <w:szCs w:val="24"/>
              </w:rPr>
              <w:t>（2）若出现中标候选人并列情形，则按照下列方式确定中标人：</w:t>
            </w:r>
          </w:p>
          <w:p w14:paraId="32725092">
            <w:pPr>
              <w:pStyle w:val="13"/>
              <w:spacing w:line="400" w:lineRule="exact"/>
              <w:rPr>
                <w:rFonts w:hint="default" w:ascii="宋体" w:hAnsi="宋体" w:eastAsia="宋体" w:cs="宋体"/>
                <w:sz w:val="24"/>
                <w:szCs w:val="24"/>
              </w:rPr>
            </w:pPr>
            <w:r>
              <w:rPr>
                <w:rFonts w:ascii="宋体" w:hAnsi="宋体" w:eastAsia="宋体" w:cs="宋体"/>
                <w:sz w:val="24"/>
                <w:szCs w:val="24"/>
              </w:rPr>
              <w:t>①招标文件规定的方式：</w:t>
            </w:r>
          </w:p>
          <w:p w14:paraId="5E69C441">
            <w:pPr>
              <w:pStyle w:val="13"/>
              <w:spacing w:line="400" w:lineRule="exact"/>
              <w:rPr>
                <w:rFonts w:hint="default" w:ascii="宋体" w:hAnsi="宋体" w:eastAsia="宋体" w:cs="宋体"/>
                <w:sz w:val="24"/>
                <w:szCs w:val="24"/>
              </w:rPr>
            </w:pPr>
            <w:r>
              <w:rPr>
                <w:rFonts w:ascii="宋体" w:hAnsi="宋体" w:eastAsia="宋体" w:cs="宋体"/>
                <w:sz w:val="24"/>
                <w:szCs w:val="24"/>
              </w:rPr>
              <w:t>投标人评标总得分（FA）且评标价（即价格扣除后的投标报价）相同的并列，则按“技术部分”的得分从高到低排序推荐中标候选人；若投标人的评标总得分（FA）且评标价（即价格扣除后的投标报价）相同、技术部分得分也相同的，则评标委员会在有关监督人员的监督下通过随机抽签的形式，确定他们之间的排名顺序。</w:t>
            </w:r>
          </w:p>
          <w:p w14:paraId="42600736">
            <w:pPr>
              <w:pStyle w:val="13"/>
              <w:spacing w:line="400" w:lineRule="exact"/>
              <w:rPr>
                <w:rFonts w:hint="default" w:ascii="宋体" w:hAnsi="宋体" w:eastAsia="宋体" w:cs="宋体"/>
                <w:sz w:val="24"/>
                <w:szCs w:val="24"/>
              </w:rPr>
            </w:pPr>
            <w:r>
              <w:rPr>
                <w:rFonts w:ascii="宋体" w:hAnsi="宋体" w:eastAsia="宋体" w:cs="宋体"/>
                <w:sz w:val="24"/>
                <w:szCs w:val="24"/>
              </w:rPr>
              <w:t>②若本款第①点规定方式为“无”，则按照下列方式确定：</w:t>
            </w:r>
          </w:p>
          <w:p w14:paraId="2F17AC3D">
            <w:pPr>
              <w:pStyle w:val="13"/>
              <w:spacing w:line="400" w:lineRule="exact"/>
              <w:rPr>
                <w:rFonts w:hint="default" w:ascii="宋体" w:hAnsi="宋体" w:eastAsia="宋体" w:cs="宋体"/>
                <w:sz w:val="24"/>
                <w:szCs w:val="24"/>
              </w:rPr>
            </w:pPr>
            <w:r>
              <w:rPr>
                <w:rFonts w:ascii="宋体" w:hAnsi="宋体" w:eastAsia="宋体" w:cs="宋体"/>
                <w:sz w:val="24"/>
                <w:szCs w:val="24"/>
              </w:rPr>
              <w:t>无</w:t>
            </w:r>
          </w:p>
          <w:p w14:paraId="32DF537D">
            <w:pPr>
              <w:pStyle w:val="13"/>
              <w:spacing w:line="400" w:lineRule="exact"/>
              <w:rPr>
                <w:rFonts w:hint="default" w:ascii="宋体" w:hAnsi="宋体" w:eastAsia="宋体" w:cs="宋体"/>
                <w:sz w:val="24"/>
                <w:szCs w:val="24"/>
              </w:rPr>
            </w:pPr>
            <w:r>
              <w:rPr>
                <w:rFonts w:ascii="宋体" w:hAnsi="宋体" w:eastAsia="宋体" w:cs="宋体"/>
                <w:sz w:val="24"/>
                <w:szCs w:val="24"/>
              </w:rPr>
              <w:t>③若本款第①、②点规定方式均为“无”，则按照下列方式确定：随机抽取。</w:t>
            </w:r>
          </w:p>
          <w:p w14:paraId="73D3E536">
            <w:pPr>
              <w:pStyle w:val="13"/>
              <w:spacing w:line="400" w:lineRule="exact"/>
              <w:rPr>
                <w:rFonts w:hint="default" w:ascii="宋体" w:hAnsi="宋体" w:eastAsia="宋体" w:cs="宋体"/>
                <w:sz w:val="24"/>
                <w:szCs w:val="24"/>
              </w:rPr>
            </w:pPr>
            <w:r>
              <w:rPr>
                <w:rFonts w:ascii="宋体" w:hAnsi="宋体" w:eastAsia="宋体" w:cs="宋体"/>
                <w:sz w:val="24"/>
                <w:szCs w:val="24"/>
              </w:rPr>
              <w:t>（3）本项目确定的中标人家数：</w:t>
            </w:r>
          </w:p>
          <w:p w14:paraId="7DFFD3FC">
            <w:pPr>
              <w:pStyle w:val="13"/>
              <w:spacing w:line="400" w:lineRule="exact"/>
              <w:rPr>
                <w:rFonts w:hint="default" w:ascii="宋体" w:hAnsi="宋体" w:eastAsia="宋体" w:cs="宋体"/>
                <w:sz w:val="24"/>
                <w:szCs w:val="24"/>
              </w:rPr>
            </w:pPr>
            <w:r>
              <w:rPr>
                <w:rFonts w:ascii="宋体" w:hAnsi="宋体" w:eastAsia="宋体" w:cs="宋体"/>
                <w:sz w:val="24"/>
                <w:szCs w:val="24"/>
              </w:rPr>
              <w:t>采购包1：1名</w:t>
            </w:r>
            <w:r>
              <w:rPr>
                <w:rFonts w:hint="eastAsia" w:ascii="宋体" w:hAnsi="宋体" w:eastAsia="宋体" w:cs="宋体"/>
                <w:sz w:val="24"/>
                <w:szCs w:val="24"/>
                <w:lang w:eastAsia="zh-CN"/>
              </w:rPr>
              <w:t>；</w:t>
            </w:r>
            <w:r>
              <w:rPr>
                <w:rFonts w:ascii="宋体" w:hAnsi="宋体" w:eastAsia="宋体" w:cs="宋体"/>
                <w:sz w:val="24"/>
                <w:szCs w:val="24"/>
              </w:rPr>
              <w:t>采购包</w:t>
            </w:r>
            <w:r>
              <w:rPr>
                <w:rFonts w:hint="eastAsia" w:ascii="宋体" w:hAnsi="宋体" w:eastAsia="宋体" w:cs="宋体"/>
                <w:sz w:val="24"/>
                <w:szCs w:val="24"/>
                <w:lang w:val="en-US" w:eastAsia="zh-CN"/>
              </w:rPr>
              <w:t>2</w:t>
            </w:r>
            <w:r>
              <w:rPr>
                <w:rFonts w:ascii="宋体" w:hAnsi="宋体" w:eastAsia="宋体" w:cs="宋体"/>
                <w:sz w:val="24"/>
                <w:szCs w:val="24"/>
              </w:rPr>
              <w:t>：1名</w:t>
            </w:r>
          </w:p>
        </w:tc>
      </w:tr>
      <w:tr w14:paraId="18E7F2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1" w:type="dxa"/>
            <w:vAlign w:val="center"/>
          </w:tcPr>
          <w:p w14:paraId="33DDCEA9">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7</w:t>
            </w:r>
          </w:p>
        </w:tc>
        <w:tc>
          <w:tcPr>
            <w:tcW w:w="1414" w:type="dxa"/>
            <w:vAlign w:val="center"/>
          </w:tcPr>
          <w:p w14:paraId="7BCF7B38">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13.2</w:t>
            </w:r>
          </w:p>
        </w:tc>
        <w:tc>
          <w:tcPr>
            <w:tcW w:w="7427" w:type="dxa"/>
            <w:vAlign w:val="center"/>
          </w:tcPr>
          <w:p w14:paraId="6429B7A8">
            <w:pPr>
              <w:pStyle w:val="13"/>
              <w:spacing w:line="400" w:lineRule="exact"/>
              <w:rPr>
                <w:rFonts w:hint="default" w:ascii="宋体" w:hAnsi="宋体" w:eastAsia="宋体" w:cs="宋体"/>
                <w:sz w:val="24"/>
                <w:szCs w:val="24"/>
              </w:rPr>
            </w:pPr>
            <w:r>
              <w:rPr>
                <w:rFonts w:ascii="宋体" w:hAnsi="宋体" w:eastAsia="宋体" w:cs="宋体"/>
                <w:sz w:val="24"/>
                <w:szCs w:val="24"/>
              </w:rPr>
              <w:t>合同签订时限： 自中标通知书发出之日起30个日历日内。</w:t>
            </w:r>
          </w:p>
        </w:tc>
      </w:tr>
      <w:tr w14:paraId="3F1F6F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1" w:type="dxa"/>
            <w:vAlign w:val="center"/>
          </w:tcPr>
          <w:p w14:paraId="32CC6CE5">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8</w:t>
            </w:r>
          </w:p>
        </w:tc>
        <w:tc>
          <w:tcPr>
            <w:tcW w:w="1414" w:type="dxa"/>
            <w:vAlign w:val="center"/>
          </w:tcPr>
          <w:p w14:paraId="633F6BFF">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15.1-（2）</w:t>
            </w:r>
          </w:p>
        </w:tc>
        <w:tc>
          <w:tcPr>
            <w:tcW w:w="7427" w:type="dxa"/>
            <w:vAlign w:val="center"/>
          </w:tcPr>
          <w:p w14:paraId="1E38304B">
            <w:pPr>
              <w:pStyle w:val="13"/>
              <w:spacing w:line="400" w:lineRule="exact"/>
              <w:rPr>
                <w:rFonts w:hint="default" w:ascii="宋体" w:hAnsi="宋体" w:eastAsia="宋体" w:cs="宋体"/>
                <w:sz w:val="24"/>
                <w:szCs w:val="24"/>
              </w:rPr>
            </w:pPr>
            <w:r>
              <w:rPr>
                <w:rFonts w:ascii="宋体" w:hAnsi="宋体" w:eastAsia="宋体" w:cs="宋体"/>
                <w:sz w:val="24"/>
                <w:szCs w:val="24"/>
              </w:rPr>
              <w:t>质疑函原件应采用下列方式提交：书面形式。</w:t>
            </w:r>
          </w:p>
        </w:tc>
      </w:tr>
      <w:tr w14:paraId="457368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1" w:type="dxa"/>
            <w:vAlign w:val="center"/>
          </w:tcPr>
          <w:p w14:paraId="5AD76DFD">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9</w:t>
            </w:r>
          </w:p>
        </w:tc>
        <w:tc>
          <w:tcPr>
            <w:tcW w:w="1414" w:type="dxa"/>
            <w:vAlign w:val="center"/>
          </w:tcPr>
          <w:p w14:paraId="23E29A44">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15.4</w:t>
            </w:r>
          </w:p>
        </w:tc>
        <w:tc>
          <w:tcPr>
            <w:tcW w:w="7427" w:type="dxa"/>
            <w:vAlign w:val="center"/>
          </w:tcPr>
          <w:p w14:paraId="46F058B4">
            <w:pPr>
              <w:pStyle w:val="13"/>
              <w:spacing w:line="400" w:lineRule="exact"/>
              <w:rPr>
                <w:rFonts w:hint="default" w:ascii="宋体" w:hAnsi="宋体" w:eastAsia="宋体" w:cs="宋体"/>
                <w:sz w:val="24"/>
                <w:szCs w:val="24"/>
              </w:rPr>
            </w:pPr>
            <w:r>
              <w:rPr>
                <w:rFonts w:ascii="宋体" w:hAnsi="宋体" w:eastAsia="宋体" w:cs="宋体"/>
                <w:sz w:val="24"/>
                <w:szCs w:val="24"/>
              </w:rPr>
              <w:t>招标文件的质疑</w:t>
            </w:r>
          </w:p>
          <w:p w14:paraId="75FCA670">
            <w:pPr>
              <w:pStyle w:val="13"/>
              <w:spacing w:line="400" w:lineRule="exact"/>
              <w:rPr>
                <w:rFonts w:hint="default" w:ascii="宋体" w:hAnsi="宋体" w:eastAsia="宋体" w:cs="宋体"/>
                <w:sz w:val="24"/>
                <w:szCs w:val="24"/>
              </w:rPr>
            </w:pPr>
            <w:r>
              <w:rPr>
                <w:rFonts w:ascii="宋体" w:hAnsi="宋体" w:eastAsia="宋体" w:cs="宋体"/>
                <w:sz w:val="24"/>
                <w:szCs w:val="24"/>
              </w:rPr>
              <w:t>（1）潜在投标人可在质疑时效期间内对招标文件以书面形式提出质疑。</w:t>
            </w:r>
          </w:p>
          <w:p w14:paraId="12D9A8AB">
            <w:pPr>
              <w:pStyle w:val="13"/>
              <w:spacing w:line="400" w:lineRule="exact"/>
              <w:rPr>
                <w:rFonts w:hint="default" w:ascii="宋体" w:hAnsi="宋体" w:eastAsia="宋体" w:cs="宋体"/>
                <w:sz w:val="24"/>
                <w:szCs w:val="24"/>
              </w:rPr>
            </w:pPr>
            <w:r>
              <w:rPr>
                <w:rFonts w:ascii="宋体" w:hAnsi="宋体" w:eastAsia="宋体" w:cs="宋体"/>
                <w:sz w:val="24"/>
                <w:szCs w:val="24"/>
              </w:rPr>
              <w:t>（2）质疑时效期间：应在依法获取招标文件之日起7个工作日内向 福建鼎御招标有限公司 提出，依法获取招标文件的时间以福建省政府采购网上公开信息系统记载的为准。</w:t>
            </w:r>
          </w:p>
          <w:p w14:paraId="4B7D244B">
            <w:pPr>
              <w:pStyle w:val="13"/>
              <w:spacing w:line="400" w:lineRule="exact"/>
              <w:rPr>
                <w:rFonts w:hint="default" w:ascii="宋体" w:hAnsi="宋体" w:eastAsia="宋体" w:cs="宋体"/>
                <w:sz w:val="24"/>
                <w:szCs w:val="24"/>
              </w:rPr>
            </w:pPr>
            <w:r>
              <w:rPr>
                <w:rFonts w:ascii="宋体" w:hAnsi="宋体" w:eastAsia="宋体" w:cs="宋体"/>
                <w:sz w:val="24"/>
                <w:szCs w:val="24"/>
              </w:rPr>
              <w:t>※除上述规定外，对招标文件提出的质疑还应符合招标文件第三章第15.1条的有关规定。</w:t>
            </w:r>
          </w:p>
        </w:tc>
      </w:tr>
      <w:tr w14:paraId="28BA91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1" w:type="dxa"/>
            <w:vAlign w:val="center"/>
          </w:tcPr>
          <w:p w14:paraId="326BE26F">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10</w:t>
            </w:r>
          </w:p>
        </w:tc>
        <w:tc>
          <w:tcPr>
            <w:tcW w:w="1414" w:type="dxa"/>
            <w:vAlign w:val="center"/>
          </w:tcPr>
          <w:p w14:paraId="19148ABA">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16.1</w:t>
            </w:r>
          </w:p>
        </w:tc>
        <w:tc>
          <w:tcPr>
            <w:tcW w:w="7427" w:type="dxa"/>
            <w:vAlign w:val="center"/>
          </w:tcPr>
          <w:p w14:paraId="516395F0">
            <w:pPr>
              <w:pStyle w:val="13"/>
              <w:spacing w:line="400" w:lineRule="exact"/>
              <w:rPr>
                <w:rFonts w:hint="default" w:ascii="宋体" w:hAnsi="宋体" w:eastAsia="宋体" w:cs="宋体"/>
                <w:sz w:val="24"/>
                <w:szCs w:val="24"/>
              </w:rPr>
            </w:pPr>
            <w:r>
              <w:rPr>
                <w:rFonts w:ascii="宋体" w:hAnsi="宋体" w:eastAsia="宋体" w:cs="宋体"/>
                <w:sz w:val="24"/>
                <w:szCs w:val="24"/>
              </w:rPr>
              <w:t xml:space="preserve">监督管理部门： </w:t>
            </w:r>
            <w:r>
              <w:rPr>
                <w:rFonts w:hint="eastAsia" w:ascii="宋体" w:hAnsi="宋体" w:eastAsia="宋体" w:cs="宋体"/>
                <w:sz w:val="24"/>
                <w:szCs w:val="24"/>
                <w:lang w:val="en-US" w:eastAsia="zh-CN"/>
              </w:rPr>
              <w:t>上杭县</w:t>
            </w:r>
            <w:r>
              <w:rPr>
                <w:rFonts w:ascii="宋体" w:hAnsi="宋体" w:eastAsia="宋体" w:cs="宋体"/>
                <w:sz w:val="24"/>
                <w:szCs w:val="24"/>
              </w:rPr>
              <w:t>财政局政府采购监督管理办公室 （仅限依法进行政府采购的货物或服务类项目）。</w:t>
            </w:r>
          </w:p>
        </w:tc>
      </w:tr>
      <w:tr w14:paraId="5F57B8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1" w:type="dxa"/>
            <w:vAlign w:val="center"/>
          </w:tcPr>
          <w:p w14:paraId="7568811D">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11</w:t>
            </w:r>
          </w:p>
        </w:tc>
        <w:tc>
          <w:tcPr>
            <w:tcW w:w="1414" w:type="dxa"/>
            <w:vAlign w:val="center"/>
          </w:tcPr>
          <w:p w14:paraId="0EF83437">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18.1</w:t>
            </w:r>
          </w:p>
        </w:tc>
        <w:tc>
          <w:tcPr>
            <w:tcW w:w="7427" w:type="dxa"/>
            <w:vAlign w:val="center"/>
          </w:tcPr>
          <w:p w14:paraId="09893F24">
            <w:pPr>
              <w:pStyle w:val="13"/>
              <w:spacing w:line="400" w:lineRule="exact"/>
              <w:rPr>
                <w:rFonts w:hint="default" w:ascii="宋体" w:hAnsi="宋体" w:eastAsia="宋体" w:cs="宋体"/>
                <w:sz w:val="24"/>
                <w:szCs w:val="24"/>
              </w:rPr>
            </w:pPr>
            <w:r>
              <w:rPr>
                <w:rFonts w:ascii="宋体" w:hAnsi="宋体" w:eastAsia="宋体" w:cs="宋体"/>
                <w:sz w:val="24"/>
                <w:szCs w:val="24"/>
              </w:rPr>
              <w:t>财政部和福建省财政厅指定的政府采购信息发布媒体（以下简称：“指定媒体”）：</w:t>
            </w:r>
          </w:p>
          <w:p w14:paraId="57DE8BB5">
            <w:pPr>
              <w:pStyle w:val="13"/>
              <w:spacing w:line="400" w:lineRule="exact"/>
              <w:rPr>
                <w:rFonts w:hint="default" w:ascii="宋体" w:hAnsi="宋体" w:eastAsia="宋体" w:cs="宋体"/>
                <w:sz w:val="24"/>
                <w:szCs w:val="24"/>
              </w:rPr>
            </w:pPr>
            <w:r>
              <w:rPr>
                <w:rFonts w:ascii="宋体" w:hAnsi="宋体" w:eastAsia="宋体" w:cs="宋体"/>
                <w:sz w:val="24"/>
                <w:szCs w:val="24"/>
              </w:rPr>
              <w:t xml:space="preserve"> （1）中国政府采购网，网址www.ccgp.gov.cn。</w:t>
            </w:r>
          </w:p>
          <w:p w14:paraId="31BDC47C">
            <w:pPr>
              <w:pStyle w:val="13"/>
              <w:spacing w:line="400" w:lineRule="exact"/>
              <w:rPr>
                <w:rFonts w:hint="default" w:ascii="宋体" w:hAnsi="宋体" w:eastAsia="宋体" w:cs="宋体"/>
                <w:sz w:val="24"/>
                <w:szCs w:val="24"/>
              </w:rPr>
            </w:pPr>
            <w:r>
              <w:rPr>
                <w:rFonts w:ascii="宋体" w:hAnsi="宋体" w:eastAsia="宋体" w:cs="宋体"/>
                <w:sz w:val="24"/>
                <w:szCs w:val="24"/>
              </w:rPr>
              <w:t xml:space="preserve"> （2）中国政府采购网福建分网（福建省政府采购网），网址zfcg.czt.fujian.gov.cn。</w:t>
            </w:r>
          </w:p>
          <w:p w14:paraId="4AD81E05">
            <w:pPr>
              <w:pStyle w:val="13"/>
              <w:spacing w:line="400" w:lineRule="exact"/>
              <w:rPr>
                <w:rFonts w:hint="default" w:ascii="宋体" w:hAnsi="宋体" w:eastAsia="宋体" w:cs="宋体"/>
                <w:sz w:val="24"/>
                <w:szCs w:val="24"/>
              </w:rPr>
            </w:pPr>
            <w:r>
              <w:rPr>
                <w:rFonts w:ascii="宋体" w:hAnsi="宋体" w:eastAsia="宋体" w:cs="宋体"/>
                <w:sz w:val="24"/>
                <w:szCs w:val="24"/>
              </w:rPr>
              <w:t xml:space="preserve"> ※若出现上述指定媒体信息不一致情形，应以中国政府采购网福建分网（福建省政府采购网）发布的为准。</w:t>
            </w:r>
          </w:p>
        </w:tc>
      </w:tr>
      <w:tr w14:paraId="075702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1" w:type="dxa"/>
            <w:vAlign w:val="center"/>
          </w:tcPr>
          <w:p w14:paraId="65EB050C">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12</w:t>
            </w:r>
          </w:p>
        </w:tc>
        <w:tc>
          <w:tcPr>
            <w:tcW w:w="1414" w:type="dxa"/>
            <w:vAlign w:val="center"/>
          </w:tcPr>
          <w:p w14:paraId="7B9B77E1">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19</w:t>
            </w:r>
          </w:p>
        </w:tc>
        <w:tc>
          <w:tcPr>
            <w:tcW w:w="7427" w:type="dxa"/>
            <w:vAlign w:val="center"/>
          </w:tcPr>
          <w:p w14:paraId="7E57956A">
            <w:pPr>
              <w:pStyle w:val="13"/>
              <w:spacing w:line="400" w:lineRule="exact"/>
              <w:rPr>
                <w:rFonts w:hint="default" w:ascii="宋体" w:hAnsi="宋体" w:eastAsia="宋体" w:cs="宋体"/>
                <w:sz w:val="24"/>
                <w:szCs w:val="24"/>
              </w:rPr>
            </w:pPr>
            <w:r>
              <w:rPr>
                <w:rFonts w:ascii="宋体" w:hAnsi="宋体" w:eastAsia="宋体" w:cs="宋体"/>
                <w:sz w:val="24"/>
                <w:szCs w:val="24"/>
              </w:rPr>
              <w:t>其他事项：</w:t>
            </w:r>
          </w:p>
          <w:p w14:paraId="7E205E2E">
            <w:pPr>
              <w:pStyle w:val="13"/>
              <w:spacing w:line="400" w:lineRule="exact"/>
              <w:rPr>
                <w:rFonts w:hint="default" w:ascii="宋体" w:hAnsi="宋体" w:eastAsia="宋体" w:cs="宋体"/>
                <w:sz w:val="24"/>
                <w:szCs w:val="24"/>
              </w:rPr>
            </w:pPr>
            <w:r>
              <w:rPr>
                <w:rFonts w:ascii="宋体" w:hAnsi="宋体" w:eastAsia="宋体" w:cs="宋体"/>
                <w:sz w:val="24"/>
                <w:szCs w:val="24"/>
              </w:rPr>
              <w:t xml:space="preserve"> (1)本项目代理服务费：</w:t>
            </w:r>
          </w:p>
          <w:p w14:paraId="382AC845">
            <w:pPr>
              <w:pStyle w:val="13"/>
              <w:spacing w:line="400" w:lineRule="exact"/>
              <w:rPr>
                <w:rFonts w:hint="default" w:ascii="宋体" w:hAnsi="宋体" w:eastAsia="宋体" w:cs="宋体"/>
                <w:sz w:val="24"/>
                <w:szCs w:val="24"/>
              </w:rPr>
            </w:pPr>
            <w:r>
              <w:rPr>
                <w:rFonts w:ascii="宋体" w:hAnsi="宋体" w:eastAsia="宋体" w:cs="宋体"/>
                <w:sz w:val="24"/>
                <w:szCs w:val="24"/>
              </w:rPr>
              <w:t>本项目收取代理服务费</w:t>
            </w:r>
          </w:p>
          <w:p w14:paraId="787B9677">
            <w:pPr>
              <w:pStyle w:val="13"/>
              <w:spacing w:line="400" w:lineRule="exact"/>
              <w:rPr>
                <w:rFonts w:hint="default" w:ascii="宋体" w:hAnsi="宋体" w:eastAsia="宋体" w:cs="宋体"/>
                <w:sz w:val="24"/>
                <w:szCs w:val="24"/>
              </w:rPr>
            </w:pPr>
            <w:r>
              <w:rPr>
                <w:rFonts w:ascii="宋体" w:hAnsi="宋体" w:eastAsia="宋体" w:cs="宋体"/>
                <w:sz w:val="24"/>
                <w:szCs w:val="24"/>
              </w:rPr>
              <w:t>代理服务费用收取对象：中标/成交供应商</w:t>
            </w:r>
          </w:p>
          <w:p w14:paraId="376DF782">
            <w:pPr>
              <w:pStyle w:val="13"/>
              <w:spacing w:line="400" w:lineRule="exact"/>
              <w:rPr>
                <w:rFonts w:hint="default" w:ascii="宋体" w:hAnsi="宋体" w:eastAsia="宋体" w:cs="宋体"/>
                <w:sz w:val="24"/>
                <w:szCs w:val="24"/>
              </w:rPr>
            </w:pPr>
            <w:r>
              <w:rPr>
                <w:rFonts w:ascii="宋体" w:hAnsi="宋体" w:eastAsia="宋体" w:cs="宋体"/>
                <w:sz w:val="24"/>
                <w:szCs w:val="24"/>
              </w:rPr>
              <w:t>代理服务费收费标准：</w:t>
            </w:r>
            <w:r>
              <w:rPr>
                <w:rFonts w:hint="eastAsia" w:ascii="宋体" w:hAnsi="宋体" w:eastAsia="宋体" w:cs="宋体"/>
                <w:sz w:val="24"/>
                <w:szCs w:val="24"/>
                <w:lang w:val="en-US" w:eastAsia="zh-CN"/>
              </w:rPr>
              <w:t>各采购包</w:t>
            </w:r>
            <w:r>
              <w:rPr>
                <w:rFonts w:asciiTheme="minorEastAsia" w:hAnsiTheme="minorEastAsia" w:cstheme="minorEastAsia"/>
                <w:sz w:val="24"/>
                <w:szCs w:val="24"/>
              </w:rPr>
              <w:t>中标人应以转帐、电汇付款方式一次性向招标代理机构缴纳中标服务费</w:t>
            </w:r>
            <w:r>
              <w:rPr>
                <w:rFonts w:hint="eastAsia" w:asciiTheme="minorEastAsia" w:hAnsiTheme="minorEastAsia" w:cstheme="minorEastAsia"/>
                <w:sz w:val="24"/>
                <w:szCs w:val="24"/>
                <w:lang w:val="en-US" w:eastAsia="zh-CN"/>
              </w:rPr>
              <w:t>54</w:t>
            </w:r>
            <w:r>
              <w:rPr>
                <w:rFonts w:asciiTheme="minorEastAsia" w:hAnsiTheme="minorEastAsia" w:cstheme="minorEastAsia"/>
                <w:sz w:val="24"/>
                <w:szCs w:val="24"/>
              </w:rPr>
              <w:t>000元</w:t>
            </w:r>
            <w:r>
              <w:rPr>
                <w:rFonts w:ascii="宋体" w:hAnsi="宋体" w:eastAsia="宋体" w:cs="宋体"/>
                <w:sz w:val="24"/>
                <w:szCs w:val="24"/>
              </w:rPr>
              <w:t>。招标代理服务费账户：开户名：福建鼎御招标有限公司，开户行：兴业银行股份有限公司建阳支行，帐 号：192020100100325860。</w:t>
            </w:r>
          </w:p>
          <w:p w14:paraId="65C4B5A9">
            <w:pPr>
              <w:pStyle w:val="13"/>
              <w:spacing w:line="400" w:lineRule="exact"/>
              <w:rPr>
                <w:rFonts w:hint="default" w:ascii="宋体" w:hAnsi="宋体" w:eastAsia="宋体" w:cs="宋体"/>
                <w:sz w:val="24"/>
                <w:szCs w:val="24"/>
              </w:rPr>
            </w:pPr>
            <w:r>
              <w:rPr>
                <w:rFonts w:ascii="宋体" w:hAnsi="宋体" w:eastAsia="宋体" w:cs="宋体"/>
                <w:sz w:val="24"/>
                <w:szCs w:val="24"/>
              </w:rPr>
              <w:t xml:space="preserve"> (2)其他：</w:t>
            </w:r>
          </w:p>
          <w:p w14:paraId="263CB0FD">
            <w:pPr>
              <w:pStyle w:val="13"/>
              <w:spacing w:line="400" w:lineRule="exact"/>
              <w:rPr>
                <w:rFonts w:hint="default" w:ascii="宋体" w:hAnsi="宋体" w:eastAsia="宋体" w:cs="宋体"/>
                <w:sz w:val="24"/>
                <w:szCs w:val="24"/>
              </w:rPr>
            </w:pPr>
            <w:r>
              <w:rPr>
                <w:rFonts w:ascii="宋体" w:hAnsi="宋体" w:eastAsia="宋体" w:cs="宋体"/>
                <w:sz w:val="24"/>
                <w:szCs w:val="24"/>
              </w:rPr>
              <w:t xml:space="preserve">1）质疑受理的其它要求：在法定质疑期内质疑人须一次性提出针对同一采购程序环节的质疑，二（多）次质疑不予受理。质疑人递交质疑函时还应出具质疑人已在福建省政府采购网上公开信息系统上获取招标文件的证明文件（体现查看时间或获取招标文件时间）。【查看时间或获取招标文件时间以福建省政府采购网上公开信息系统记载为准】。 </w:t>
            </w:r>
          </w:p>
          <w:p w14:paraId="7FB9FD4A">
            <w:pPr>
              <w:pStyle w:val="13"/>
              <w:spacing w:line="400" w:lineRule="exact"/>
              <w:rPr>
                <w:rFonts w:hint="default" w:ascii="宋体" w:hAnsi="宋体" w:eastAsia="宋体" w:cs="宋体"/>
                <w:sz w:val="24"/>
                <w:szCs w:val="24"/>
              </w:rPr>
            </w:pPr>
            <w:r>
              <w:rPr>
                <w:rFonts w:ascii="宋体" w:hAnsi="宋体" w:eastAsia="宋体" w:cs="宋体"/>
                <w:sz w:val="24"/>
                <w:szCs w:val="24"/>
              </w:rPr>
              <w:t xml:space="preserve">2）无效投标及废标条款：以下为可能导致无效投标或废标的条款，具体内容详见招标文件各章节，请各投标人认真查看对照。①出现“二、投标人须知前附表2关于电子招标投标活动的专门规定”中投标无效规定的；②出现第三章投标无效规定的；③出现第四章投标无效规定的；④出现第五章招标内容及要求投标无效规定的；⑤符合专业条件的投标人或者对招标文件作实质响应的投标人不足三家的；⑥出现影响采购公正的违法、违规行为的；⑦投标人的报价均超过了采购预算，采购人不能支付的；⑧因重大变故，采购任务取消的。 </w:t>
            </w:r>
          </w:p>
          <w:p w14:paraId="7C5637CF">
            <w:pPr>
              <w:pStyle w:val="13"/>
              <w:spacing w:line="400" w:lineRule="exact"/>
              <w:rPr>
                <w:rFonts w:hint="default" w:ascii="宋体" w:hAnsi="宋体" w:eastAsia="宋体" w:cs="宋体"/>
                <w:sz w:val="24"/>
                <w:szCs w:val="24"/>
              </w:rPr>
            </w:pPr>
            <w:r>
              <w:rPr>
                <w:rFonts w:ascii="宋体" w:hAnsi="宋体" w:eastAsia="宋体" w:cs="宋体"/>
                <w:sz w:val="24"/>
                <w:szCs w:val="24"/>
              </w:rPr>
              <w:t>3）本项目支持“远程不见面开标”，投标人可选择是否前往开标现场，若选择不前往开标现场，应确保自身设施、设备、网络环境状况良好，在开标时自行登录采购系统，线上观看开标流程，并按规定在开标时段对响应文件进行远程解密、远程签章。投标人因自身原因造成无法正常观看开标流程、远程解密或签章的，后果由投标人自行承担；在规定的时间内正确提交电子响应文件的投标人在开标时将由系统判定签到情况，具体信息以福建省政府采购网上公开信息系统所示为准；投标人应在远程解密开启后使用CA数字证书进行响应文件的解密操作，逾期未解密的视为放弃投标。</w:t>
            </w:r>
          </w:p>
        </w:tc>
      </w:tr>
      <w:tr w14:paraId="7C9C65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35" w:type="dxa"/>
            <w:gridSpan w:val="2"/>
            <w:vAlign w:val="center"/>
          </w:tcPr>
          <w:p w14:paraId="2BAE21BE">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备注</w:t>
            </w:r>
          </w:p>
        </w:tc>
        <w:tc>
          <w:tcPr>
            <w:tcW w:w="7427" w:type="dxa"/>
            <w:vAlign w:val="center"/>
          </w:tcPr>
          <w:p w14:paraId="75E48604">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后有投标人须知前附表2，请勿遗漏。</w:t>
            </w:r>
          </w:p>
        </w:tc>
      </w:tr>
    </w:tbl>
    <w:p w14:paraId="029A0710">
      <w:pPr>
        <w:pStyle w:val="13"/>
        <w:spacing w:line="400" w:lineRule="exact"/>
        <w:outlineLvl w:val="2"/>
        <w:rPr>
          <w:rFonts w:hint="default" w:ascii="宋体" w:hAnsi="宋体" w:eastAsia="宋体" w:cs="宋体"/>
          <w:b/>
          <w:sz w:val="24"/>
          <w:szCs w:val="24"/>
        </w:rPr>
      </w:pPr>
    </w:p>
    <w:p w14:paraId="71C6DC87">
      <w:pPr>
        <w:pStyle w:val="13"/>
        <w:spacing w:line="400" w:lineRule="exact"/>
        <w:outlineLvl w:val="2"/>
        <w:rPr>
          <w:rFonts w:hint="default" w:ascii="宋体" w:hAnsi="宋体" w:eastAsia="宋体" w:cs="宋体"/>
          <w:b/>
          <w:sz w:val="24"/>
          <w:szCs w:val="24"/>
        </w:rPr>
      </w:pPr>
    </w:p>
    <w:p w14:paraId="15F4801B">
      <w:pPr>
        <w:pStyle w:val="13"/>
        <w:spacing w:line="400" w:lineRule="exact"/>
        <w:outlineLvl w:val="2"/>
        <w:rPr>
          <w:rFonts w:hint="default" w:ascii="宋体" w:hAnsi="宋体" w:eastAsia="宋体" w:cs="宋体"/>
          <w:b/>
          <w:sz w:val="24"/>
          <w:szCs w:val="24"/>
        </w:rPr>
      </w:pPr>
    </w:p>
    <w:p w14:paraId="0F4FEAA8">
      <w:pPr>
        <w:pStyle w:val="13"/>
        <w:spacing w:line="400" w:lineRule="exact"/>
        <w:outlineLvl w:val="2"/>
        <w:rPr>
          <w:rFonts w:hint="default" w:ascii="宋体" w:hAnsi="宋体" w:eastAsia="宋体" w:cs="宋体"/>
          <w:b/>
          <w:sz w:val="24"/>
          <w:szCs w:val="24"/>
        </w:rPr>
      </w:pPr>
    </w:p>
    <w:p w14:paraId="48C2FD75">
      <w:pPr>
        <w:pStyle w:val="13"/>
        <w:spacing w:line="400" w:lineRule="exact"/>
        <w:outlineLvl w:val="2"/>
        <w:rPr>
          <w:rFonts w:hint="default" w:ascii="宋体" w:hAnsi="宋体" w:eastAsia="宋体" w:cs="宋体"/>
          <w:b/>
          <w:sz w:val="24"/>
          <w:szCs w:val="24"/>
        </w:rPr>
      </w:pPr>
    </w:p>
    <w:p w14:paraId="349BB2D1">
      <w:pPr>
        <w:pStyle w:val="13"/>
        <w:spacing w:line="400" w:lineRule="exact"/>
        <w:outlineLvl w:val="2"/>
        <w:rPr>
          <w:rFonts w:hint="default" w:ascii="宋体" w:hAnsi="宋体" w:eastAsia="宋体" w:cs="宋体"/>
          <w:b/>
          <w:sz w:val="24"/>
          <w:szCs w:val="24"/>
        </w:rPr>
      </w:pPr>
    </w:p>
    <w:p w14:paraId="74C2F1B6">
      <w:pPr>
        <w:pStyle w:val="13"/>
        <w:spacing w:line="400" w:lineRule="exact"/>
        <w:outlineLvl w:val="2"/>
        <w:rPr>
          <w:rFonts w:hint="default" w:ascii="宋体" w:hAnsi="宋体" w:eastAsia="宋体" w:cs="宋体"/>
          <w:b/>
          <w:sz w:val="24"/>
          <w:szCs w:val="24"/>
        </w:rPr>
      </w:pPr>
    </w:p>
    <w:p w14:paraId="0E820107">
      <w:pPr>
        <w:pStyle w:val="13"/>
        <w:spacing w:line="400" w:lineRule="exact"/>
        <w:outlineLvl w:val="2"/>
        <w:rPr>
          <w:rFonts w:hint="default" w:ascii="宋体" w:hAnsi="宋体" w:eastAsia="宋体" w:cs="宋体"/>
          <w:b/>
          <w:sz w:val="24"/>
          <w:szCs w:val="24"/>
        </w:rPr>
      </w:pPr>
    </w:p>
    <w:p w14:paraId="7976B963">
      <w:pPr>
        <w:pStyle w:val="13"/>
        <w:spacing w:line="400" w:lineRule="exact"/>
        <w:outlineLvl w:val="2"/>
        <w:rPr>
          <w:rFonts w:hint="default" w:ascii="宋体" w:hAnsi="宋体" w:eastAsia="宋体" w:cs="宋体"/>
          <w:b/>
          <w:sz w:val="24"/>
          <w:szCs w:val="24"/>
        </w:rPr>
      </w:pPr>
    </w:p>
    <w:p w14:paraId="5A5A74DB">
      <w:pPr>
        <w:pStyle w:val="13"/>
        <w:spacing w:line="400" w:lineRule="exact"/>
        <w:outlineLvl w:val="2"/>
        <w:rPr>
          <w:rFonts w:hint="default" w:ascii="宋体" w:hAnsi="宋体" w:eastAsia="宋体" w:cs="宋体"/>
          <w:b/>
          <w:sz w:val="24"/>
          <w:szCs w:val="24"/>
        </w:rPr>
      </w:pPr>
    </w:p>
    <w:p w14:paraId="48465A5C">
      <w:pPr>
        <w:pStyle w:val="13"/>
        <w:spacing w:line="400" w:lineRule="exact"/>
        <w:jc w:val="center"/>
        <w:outlineLvl w:val="2"/>
        <w:rPr>
          <w:rFonts w:hint="default" w:ascii="宋体" w:hAnsi="宋体" w:eastAsia="宋体" w:cs="宋体"/>
          <w:b/>
          <w:sz w:val="24"/>
          <w:szCs w:val="24"/>
        </w:rPr>
      </w:pPr>
    </w:p>
    <w:p w14:paraId="0212A966">
      <w:pPr>
        <w:pStyle w:val="13"/>
        <w:spacing w:line="400" w:lineRule="exact"/>
        <w:jc w:val="center"/>
        <w:outlineLvl w:val="2"/>
        <w:rPr>
          <w:rFonts w:hint="default" w:ascii="宋体" w:hAnsi="宋体" w:eastAsia="宋体" w:cs="宋体"/>
          <w:b/>
          <w:sz w:val="24"/>
          <w:szCs w:val="24"/>
        </w:rPr>
      </w:pPr>
    </w:p>
    <w:p w14:paraId="1D25B9A9">
      <w:pPr>
        <w:pStyle w:val="13"/>
        <w:spacing w:line="400" w:lineRule="exact"/>
        <w:jc w:val="center"/>
        <w:outlineLvl w:val="2"/>
        <w:rPr>
          <w:rFonts w:hint="default" w:ascii="宋体" w:hAnsi="宋体" w:eastAsia="宋体" w:cs="宋体"/>
          <w:b/>
          <w:sz w:val="24"/>
          <w:szCs w:val="24"/>
        </w:rPr>
      </w:pPr>
    </w:p>
    <w:p w14:paraId="50A5F78F">
      <w:pPr>
        <w:pStyle w:val="13"/>
        <w:spacing w:line="400" w:lineRule="exact"/>
        <w:jc w:val="center"/>
        <w:outlineLvl w:val="2"/>
        <w:rPr>
          <w:rFonts w:hint="default" w:ascii="宋体" w:hAnsi="宋体" w:eastAsia="宋体" w:cs="宋体"/>
          <w:b/>
          <w:sz w:val="24"/>
          <w:szCs w:val="24"/>
        </w:rPr>
      </w:pPr>
    </w:p>
    <w:p w14:paraId="50DFA944">
      <w:pPr>
        <w:pStyle w:val="13"/>
        <w:spacing w:line="400" w:lineRule="exact"/>
        <w:jc w:val="center"/>
        <w:outlineLvl w:val="2"/>
        <w:rPr>
          <w:rFonts w:hint="default" w:ascii="宋体" w:hAnsi="宋体" w:eastAsia="宋体" w:cs="宋体"/>
          <w:b/>
          <w:sz w:val="24"/>
          <w:szCs w:val="24"/>
        </w:rPr>
      </w:pPr>
    </w:p>
    <w:p w14:paraId="29F80C6C">
      <w:pPr>
        <w:pStyle w:val="13"/>
        <w:spacing w:line="400" w:lineRule="exact"/>
        <w:jc w:val="center"/>
        <w:outlineLvl w:val="2"/>
        <w:rPr>
          <w:rFonts w:hint="default" w:ascii="宋体" w:hAnsi="宋体" w:eastAsia="宋体" w:cs="宋体"/>
          <w:b/>
          <w:sz w:val="24"/>
          <w:szCs w:val="24"/>
        </w:rPr>
      </w:pPr>
    </w:p>
    <w:p w14:paraId="1AEC98B8">
      <w:pPr>
        <w:pStyle w:val="13"/>
        <w:spacing w:line="400" w:lineRule="exact"/>
        <w:jc w:val="center"/>
        <w:outlineLvl w:val="2"/>
        <w:rPr>
          <w:rFonts w:hint="default" w:ascii="宋体" w:hAnsi="宋体" w:eastAsia="宋体" w:cs="宋体"/>
          <w:b/>
          <w:sz w:val="24"/>
          <w:szCs w:val="24"/>
        </w:rPr>
      </w:pPr>
    </w:p>
    <w:p w14:paraId="15574C84">
      <w:pPr>
        <w:pStyle w:val="13"/>
        <w:spacing w:line="400" w:lineRule="exact"/>
        <w:jc w:val="center"/>
        <w:outlineLvl w:val="2"/>
        <w:rPr>
          <w:rFonts w:hint="default" w:ascii="宋体" w:hAnsi="宋体" w:eastAsia="宋体" w:cs="宋体"/>
          <w:b/>
          <w:sz w:val="24"/>
          <w:szCs w:val="24"/>
        </w:rPr>
      </w:pPr>
    </w:p>
    <w:p w14:paraId="5C0B237C">
      <w:pPr>
        <w:pStyle w:val="13"/>
        <w:spacing w:line="400" w:lineRule="exact"/>
        <w:jc w:val="center"/>
        <w:outlineLvl w:val="2"/>
        <w:rPr>
          <w:rFonts w:hint="default" w:ascii="宋体" w:hAnsi="宋体" w:eastAsia="宋体" w:cs="宋体"/>
          <w:sz w:val="24"/>
          <w:szCs w:val="24"/>
        </w:rPr>
      </w:pPr>
      <w:r>
        <w:rPr>
          <w:rFonts w:ascii="宋体" w:hAnsi="宋体" w:eastAsia="宋体" w:cs="宋体"/>
          <w:b/>
          <w:sz w:val="24"/>
          <w:szCs w:val="24"/>
        </w:rPr>
        <w:t>二、投标人须知前附表2</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72"/>
        <w:gridCol w:w="8866"/>
      </w:tblGrid>
      <w:tr w14:paraId="75BA4F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738" w:type="dxa"/>
            <w:gridSpan w:val="2"/>
            <w:vAlign w:val="center"/>
          </w:tcPr>
          <w:p w14:paraId="6207A55C">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关于电子招标投标活动的专门规定</w:t>
            </w:r>
          </w:p>
        </w:tc>
      </w:tr>
      <w:tr w14:paraId="69D67D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72" w:type="dxa"/>
            <w:vAlign w:val="center"/>
          </w:tcPr>
          <w:p w14:paraId="3FF576A0">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序号</w:t>
            </w:r>
          </w:p>
        </w:tc>
        <w:tc>
          <w:tcPr>
            <w:tcW w:w="8866" w:type="dxa"/>
            <w:vAlign w:val="center"/>
          </w:tcPr>
          <w:p w14:paraId="7F7FB8C8">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编列内容</w:t>
            </w:r>
          </w:p>
        </w:tc>
      </w:tr>
      <w:tr w14:paraId="32D5FF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72" w:type="dxa"/>
            <w:vAlign w:val="center"/>
          </w:tcPr>
          <w:p w14:paraId="52E859EA">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1</w:t>
            </w:r>
          </w:p>
        </w:tc>
        <w:tc>
          <w:tcPr>
            <w:tcW w:w="8866" w:type="dxa"/>
            <w:vAlign w:val="center"/>
          </w:tcPr>
          <w:p w14:paraId="14DC5B9C">
            <w:pPr>
              <w:pStyle w:val="13"/>
              <w:spacing w:line="400" w:lineRule="exact"/>
              <w:rPr>
                <w:rFonts w:hint="default" w:ascii="宋体" w:hAnsi="宋体" w:eastAsia="宋体" w:cs="宋体"/>
                <w:sz w:val="24"/>
                <w:szCs w:val="24"/>
              </w:rPr>
            </w:pPr>
            <w:r>
              <w:rPr>
                <w:rFonts w:ascii="宋体" w:hAnsi="宋体" w:eastAsia="宋体" w:cs="宋体"/>
                <w:sz w:val="24"/>
                <w:szCs w:val="24"/>
              </w:rPr>
              <w:t>（1）电子招标投标活动的专门规定适用本项目电子招标投标活动。</w:t>
            </w:r>
          </w:p>
          <w:p w14:paraId="4ECB3F45">
            <w:pPr>
              <w:pStyle w:val="13"/>
              <w:spacing w:line="400" w:lineRule="exact"/>
              <w:rPr>
                <w:rFonts w:hint="default" w:ascii="宋体" w:hAnsi="宋体" w:eastAsia="宋体" w:cs="宋体"/>
                <w:sz w:val="24"/>
                <w:szCs w:val="24"/>
              </w:rPr>
            </w:pPr>
            <w:r>
              <w:rPr>
                <w:rFonts w:ascii="宋体" w:hAnsi="宋体" w:eastAsia="宋体" w:cs="宋体"/>
                <w:sz w:val="24"/>
                <w:szCs w:val="24"/>
              </w:rPr>
              <w:t>（2）将招标文件</w:t>
            </w:r>
          </w:p>
          <w:p w14:paraId="6F265139">
            <w:pPr>
              <w:pStyle w:val="13"/>
              <w:spacing w:line="400" w:lineRule="exact"/>
              <w:rPr>
                <w:rFonts w:hint="default" w:ascii="宋体" w:hAnsi="宋体" w:eastAsia="宋体" w:cs="宋体"/>
                <w:sz w:val="24"/>
                <w:szCs w:val="24"/>
              </w:rPr>
            </w:pPr>
            <w:r>
              <w:rPr>
                <w:rFonts w:ascii="宋体" w:hAnsi="宋体" w:eastAsia="宋体" w:cs="宋体"/>
                <w:sz w:val="24"/>
                <w:szCs w:val="24"/>
              </w:rPr>
              <w:t>无 的内容修正为下列内容：</w:t>
            </w:r>
          </w:p>
          <w:p w14:paraId="527FFA08">
            <w:pPr>
              <w:pStyle w:val="13"/>
              <w:spacing w:line="400" w:lineRule="exact"/>
              <w:rPr>
                <w:rFonts w:hint="default" w:ascii="宋体" w:hAnsi="宋体" w:eastAsia="宋体" w:cs="宋体"/>
                <w:sz w:val="24"/>
                <w:szCs w:val="24"/>
              </w:rPr>
            </w:pPr>
            <w:r>
              <w:rPr>
                <w:rFonts w:ascii="宋体" w:hAnsi="宋体" w:eastAsia="宋体" w:cs="宋体"/>
                <w:sz w:val="24"/>
                <w:szCs w:val="24"/>
              </w:rPr>
              <w:t>无 后适用本项目的电子招标投标活动。</w:t>
            </w:r>
          </w:p>
          <w:p w14:paraId="1E78E968">
            <w:pPr>
              <w:pStyle w:val="13"/>
              <w:spacing w:line="400" w:lineRule="exact"/>
              <w:rPr>
                <w:rFonts w:hint="default" w:ascii="宋体" w:hAnsi="宋体" w:eastAsia="宋体" w:cs="宋体"/>
                <w:sz w:val="24"/>
                <w:szCs w:val="24"/>
              </w:rPr>
            </w:pPr>
            <w:r>
              <w:rPr>
                <w:rFonts w:ascii="宋体" w:hAnsi="宋体" w:eastAsia="宋体" w:cs="宋体"/>
                <w:sz w:val="24"/>
                <w:szCs w:val="24"/>
              </w:rPr>
              <w:t>（3）将下列内容增列为招标文件的组成部分（以下简称：“增列内容”）适用本项目的电子招标投标活动，若增列内容与招标文件其他章节内容有冲突，应以增列内容为准：</w:t>
            </w:r>
          </w:p>
          <w:p w14:paraId="3BD750E4">
            <w:pPr>
              <w:pStyle w:val="13"/>
              <w:spacing w:line="400" w:lineRule="exact"/>
              <w:rPr>
                <w:rFonts w:hint="default" w:ascii="宋体" w:hAnsi="宋体" w:eastAsia="宋体" w:cs="宋体"/>
                <w:sz w:val="24"/>
                <w:szCs w:val="24"/>
              </w:rPr>
            </w:pPr>
            <w:r>
              <w:rPr>
                <w:rFonts w:ascii="宋体" w:hAnsi="宋体" w:eastAsia="宋体" w:cs="宋体"/>
                <w:sz w:val="24"/>
                <w:szCs w:val="24"/>
              </w:rPr>
              <w:t>①电子招标投标活动的具体操作流程以福建省政府采购网上公开信息系统设定的为准。</w:t>
            </w:r>
          </w:p>
          <w:p w14:paraId="5DE4C896">
            <w:pPr>
              <w:pStyle w:val="13"/>
              <w:spacing w:line="400" w:lineRule="exact"/>
              <w:rPr>
                <w:rFonts w:hint="default" w:ascii="宋体" w:hAnsi="宋体" w:eastAsia="宋体" w:cs="宋体"/>
                <w:sz w:val="24"/>
                <w:szCs w:val="24"/>
              </w:rPr>
            </w:pPr>
            <w:r>
              <w:rPr>
                <w:rFonts w:ascii="宋体" w:hAnsi="宋体" w:eastAsia="宋体" w:cs="宋体"/>
                <w:sz w:val="24"/>
                <w:szCs w:val="24"/>
              </w:rPr>
              <w:t>②关于电子投标文件：</w:t>
            </w:r>
          </w:p>
          <w:p w14:paraId="707E68FE">
            <w:pPr>
              <w:pStyle w:val="13"/>
              <w:spacing w:line="400" w:lineRule="exact"/>
              <w:rPr>
                <w:rFonts w:hint="default" w:ascii="宋体" w:hAnsi="宋体" w:eastAsia="宋体" w:cs="宋体"/>
                <w:sz w:val="24"/>
                <w:szCs w:val="24"/>
              </w:rPr>
            </w:pPr>
            <w:r>
              <w:rPr>
                <w:rFonts w:ascii="宋体" w:hAnsi="宋体" w:eastAsia="宋体" w:cs="宋体"/>
                <w:sz w:val="24"/>
                <w:szCs w:val="24"/>
              </w:rPr>
              <w:t>a.投标人应按照福建省政府采购网上公开信息系统设定的评审节点编制电子投标文件，否则资格审查小组、评标委员会将按照不利于投标人的内容进行认定。</w:t>
            </w:r>
          </w:p>
          <w:p w14:paraId="0FBC1C40">
            <w:pPr>
              <w:pStyle w:val="13"/>
              <w:spacing w:line="400" w:lineRule="exact"/>
              <w:rPr>
                <w:rFonts w:hint="default" w:ascii="宋体" w:hAnsi="宋体" w:eastAsia="宋体" w:cs="宋体"/>
                <w:sz w:val="24"/>
                <w:szCs w:val="24"/>
              </w:rPr>
            </w:pPr>
            <w:r>
              <w:rPr>
                <w:rFonts w:ascii="宋体" w:hAnsi="宋体" w:eastAsia="宋体" w:cs="宋体"/>
                <w:sz w:val="24"/>
                <w:szCs w:val="24"/>
              </w:rPr>
              <w:t>b.投标人应在投标截止时间前按照福建省政府采购网上公开信息系统设定的操作流程将电子投标文件1份上传至福建省政府采购网上公开信息系统。电子投标文件的投标（响应）报价明细表、投标客户端的投标（响应）报价明细表应保持一致，并以投标客户端的投标（响应）报价明细表为准。</w:t>
            </w:r>
          </w:p>
          <w:p w14:paraId="7E731AA8">
            <w:pPr>
              <w:pStyle w:val="13"/>
              <w:spacing w:line="400" w:lineRule="exact"/>
              <w:rPr>
                <w:rFonts w:hint="default" w:ascii="宋体" w:hAnsi="宋体" w:eastAsia="宋体" w:cs="宋体"/>
                <w:sz w:val="24"/>
                <w:szCs w:val="24"/>
              </w:rPr>
            </w:pPr>
            <w:r>
              <w:rPr>
                <w:rFonts w:ascii="宋体" w:hAnsi="宋体" w:eastAsia="宋体" w:cs="宋体"/>
                <w:sz w:val="24"/>
                <w:szCs w:val="24"/>
              </w:rPr>
              <w:t>③关于证明材料或资料：</w:t>
            </w:r>
          </w:p>
          <w:p w14:paraId="2004C4CD">
            <w:pPr>
              <w:pStyle w:val="13"/>
              <w:spacing w:line="400" w:lineRule="exact"/>
              <w:rPr>
                <w:rFonts w:hint="default" w:ascii="宋体" w:hAnsi="宋体" w:eastAsia="宋体" w:cs="宋体"/>
                <w:sz w:val="24"/>
                <w:szCs w:val="24"/>
              </w:rPr>
            </w:pPr>
            <w:r>
              <w:rPr>
                <w:rFonts w:ascii="宋体" w:hAnsi="宋体" w:eastAsia="宋体" w:cs="宋体"/>
                <w:sz w:val="24"/>
                <w:szCs w:val="24"/>
              </w:rPr>
              <w:t>a.招标文件要求原件的，投标人在电子投标文件中可提供复印件（含扫描件），但同时应准备好原件备查（未能在规定时间内提供原件核查的，将按不利于投标人进行评审）；招标文件要求复印件的，投标人在电子投标文件中提供原件、复印件（含扫描件）皆可；招标文件对原件、复印件未作要求的，投标人在电子投标文件中提供原件、复印件（含扫描件）皆可。</w:t>
            </w:r>
          </w:p>
          <w:p w14:paraId="195E5A21">
            <w:pPr>
              <w:pStyle w:val="13"/>
              <w:spacing w:line="400" w:lineRule="exact"/>
              <w:rPr>
                <w:rFonts w:hint="default" w:ascii="宋体" w:hAnsi="宋体" w:eastAsia="宋体" w:cs="宋体"/>
                <w:sz w:val="24"/>
                <w:szCs w:val="24"/>
              </w:rPr>
            </w:pPr>
            <w:r>
              <w:rPr>
                <w:rFonts w:ascii="宋体" w:hAnsi="宋体" w:eastAsia="宋体" w:cs="宋体"/>
                <w:sz w:val="24"/>
                <w:szCs w:val="24"/>
              </w:rPr>
              <w:t>b.若投标人提供注明“复印件无效”或“复印无效”的证明材料或资料，应结合上文a条款进行判定，若招标文件未要求投标人提供原件，投标人提供原件，复印件（含扫描件）均视为满足招标文件要求。</w:t>
            </w:r>
          </w:p>
          <w:p w14:paraId="7D5C9791">
            <w:pPr>
              <w:pStyle w:val="13"/>
              <w:spacing w:line="400" w:lineRule="exact"/>
              <w:rPr>
                <w:rFonts w:hint="default" w:ascii="宋体" w:hAnsi="宋体" w:eastAsia="宋体" w:cs="宋体"/>
                <w:sz w:val="24"/>
                <w:szCs w:val="24"/>
              </w:rPr>
            </w:pPr>
            <w:r>
              <w:rPr>
                <w:rFonts w:ascii="宋体" w:hAnsi="宋体" w:eastAsia="宋体" w:cs="宋体"/>
                <w:sz w:val="24"/>
                <w:szCs w:val="24"/>
              </w:rPr>
              <w:t>④关于“全称”、“投标人代表签字”及“加盖单位公章”：</w:t>
            </w:r>
          </w:p>
          <w:p w14:paraId="3D35C82C">
            <w:pPr>
              <w:pStyle w:val="13"/>
              <w:spacing w:line="400" w:lineRule="exact"/>
              <w:rPr>
                <w:rFonts w:hint="default" w:ascii="宋体" w:hAnsi="宋体" w:eastAsia="宋体" w:cs="宋体"/>
                <w:sz w:val="24"/>
                <w:szCs w:val="24"/>
              </w:rPr>
            </w:pPr>
            <w:r>
              <w:rPr>
                <w:rFonts w:ascii="宋体" w:hAnsi="宋体" w:eastAsia="宋体" w:cs="宋体"/>
                <w:sz w:val="24"/>
                <w:szCs w:val="24"/>
              </w:rPr>
              <w:t>a.在电子投标文件中，涉及“全称”和“投标人代表签字”的内容可使用打字录入方式完成。</w:t>
            </w:r>
          </w:p>
          <w:p w14:paraId="41CC2E9B">
            <w:pPr>
              <w:pStyle w:val="13"/>
              <w:spacing w:line="400" w:lineRule="exact"/>
              <w:rPr>
                <w:rFonts w:hint="default" w:ascii="宋体" w:hAnsi="宋体" w:eastAsia="宋体" w:cs="宋体"/>
                <w:sz w:val="24"/>
                <w:szCs w:val="24"/>
              </w:rPr>
            </w:pPr>
            <w:r>
              <w:rPr>
                <w:rFonts w:ascii="宋体" w:hAnsi="宋体" w:eastAsia="宋体" w:cs="宋体"/>
                <w:sz w:val="24"/>
                <w:szCs w:val="24"/>
              </w:rPr>
              <w:t>b.在电子投标文件中，涉及“加盖单位公章”的内容应使用投标人的CA证书完成，否则投标无效。</w:t>
            </w:r>
          </w:p>
          <w:p w14:paraId="1F279E48">
            <w:pPr>
              <w:pStyle w:val="13"/>
              <w:spacing w:line="400" w:lineRule="exact"/>
              <w:rPr>
                <w:rFonts w:hint="default" w:ascii="宋体" w:hAnsi="宋体" w:eastAsia="宋体" w:cs="宋体"/>
                <w:sz w:val="24"/>
                <w:szCs w:val="24"/>
              </w:rPr>
            </w:pPr>
            <w:r>
              <w:rPr>
                <w:rFonts w:ascii="宋体" w:hAnsi="宋体" w:eastAsia="宋体" w:cs="宋体"/>
                <w:sz w:val="24"/>
                <w:szCs w:val="24"/>
              </w:rPr>
              <w:t>c.在电子投标文件中，若投标人按照本增列内容第④点第b项规定加盖其单位公章，则出现无全称、或投标人代表未签字等情形，不视为投标无效。</w:t>
            </w:r>
          </w:p>
          <w:p w14:paraId="289FD290">
            <w:pPr>
              <w:pStyle w:val="13"/>
              <w:spacing w:line="400" w:lineRule="exact"/>
              <w:rPr>
                <w:rFonts w:hint="default" w:ascii="宋体" w:hAnsi="宋体" w:eastAsia="宋体" w:cs="宋体"/>
                <w:sz w:val="24"/>
                <w:szCs w:val="24"/>
              </w:rPr>
            </w:pPr>
            <w:r>
              <w:rPr>
                <w:rFonts w:ascii="宋体" w:hAnsi="宋体" w:eastAsia="宋体" w:cs="宋体"/>
                <w:sz w:val="24"/>
                <w:szCs w:val="24"/>
              </w:rPr>
              <w:t>⑤关于投标人的CA证书：</w:t>
            </w:r>
          </w:p>
          <w:p w14:paraId="6BC07B2A">
            <w:pPr>
              <w:pStyle w:val="13"/>
              <w:spacing w:line="400" w:lineRule="exact"/>
              <w:rPr>
                <w:rFonts w:hint="default" w:ascii="宋体" w:hAnsi="宋体" w:eastAsia="宋体" w:cs="宋体"/>
                <w:sz w:val="24"/>
                <w:szCs w:val="24"/>
              </w:rPr>
            </w:pPr>
            <w:r>
              <w:rPr>
                <w:rFonts w:ascii="宋体" w:hAnsi="宋体" w:eastAsia="宋体" w:cs="宋体"/>
                <w:sz w:val="24"/>
                <w:szCs w:val="24"/>
              </w:rPr>
              <w:t>a.投标人的CA证书应在系统规定时间内使用CA证书进行电子投标文件的解密操作，逾期未解密的视为放弃投标。</w:t>
            </w:r>
          </w:p>
          <w:p w14:paraId="2E6423ED">
            <w:pPr>
              <w:pStyle w:val="13"/>
              <w:spacing w:line="400" w:lineRule="exact"/>
              <w:rPr>
                <w:rFonts w:hint="default" w:ascii="宋体" w:hAnsi="宋体" w:eastAsia="宋体" w:cs="宋体"/>
                <w:sz w:val="24"/>
                <w:szCs w:val="24"/>
              </w:rPr>
            </w:pPr>
            <w:r>
              <w:rPr>
                <w:rFonts w:ascii="宋体" w:hAnsi="宋体" w:eastAsia="宋体" w:cs="宋体"/>
                <w:sz w:val="24"/>
                <w:szCs w:val="24"/>
              </w:rPr>
              <w:t>b.投标人的CA证书可采用信封（包括但不限于：信封、档案袋、文件袋等）作为外包装进行单独包装。外包装密封、不密封皆可。</w:t>
            </w:r>
          </w:p>
          <w:p w14:paraId="6F64A2E1">
            <w:pPr>
              <w:pStyle w:val="13"/>
              <w:spacing w:line="400" w:lineRule="exact"/>
              <w:rPr>
                <w:rFonts w:hint="default" w:ascii="宋体" w:hAnsi="宋体" w:eastAsia="宋体" w:cs="宋体"/>
                <w:sz w:val="24"/>
                <w:szCs w:val="24"/>
              </w:rPr>
            </w:pPr>
            <w:r>
              <w:rPr>
                <w:rFonts w:ascii="宋体" w:hAnsi="宋体" w:eastAsia="宋体" w:cs="宋体"/>
                <w:sz w:val="24"/>
                <w:szCs w:val="24"/>
              </w:rPr>
              <w:t>c.投标人的CA证书或外包装应标记“项目名称、项目编号、投标人的全称”等内容，以方便识别、使用。</w:t>
            </w:r>
          </w:p>
          <w:p w14:paraId="0EAA9480">
            <w:pPr>
              <w:pStyle w:val="13"/>
              <w:spacing w:line="400" w:lineRule="exact"/>
              <w:rPr>
                <w:rFonts w:hint="default" w:ascii="宋体" w:hAnsi="宋体" w:eastAsia="宋体" w:cs="宋体"/>
                <w:sz w:val="24"/>
                <w:szCs w:val="24"/>
              </w:rPr>
            </w:pPr>
            <w:r>
              <w:rPr>
                <w:rFonts w:ascii="宋体" w:hAnsi="宋体" w:eastAsia="宋体" w:cs="宋体"/>
                <w:sz w:val="24"/>
                <w:szCs w:val="24"/>
              </w:rPr>
              <w:t>d.投标人的CA证书应能正常、有效使用，否则产生不利后果由投标人承担责任。</w:t>
            </w:r>
          </w:p>
          <w:p w14:paraId="4558D4B9">
            <w:pPr>
              <w:pStyle w:val="13"/>
              <w:spacing w:line="400" w:lineRule="exact"/>
              <w:rPr>
                <w:rFonts w:hint="default" w:ascii="宋体" w:hAnsi="宋体" w:eastAsia="宋体" w:cs="宋体"/>
                <w:sz w:val="24"/>
                <w:szCs w:val="24"/>
              </w:rPr>
            </w:pPr>
            <w:r>
              <w:rPr>
                <w:rFonts w:ascii="宋体" w:hAnsi="宋体" w:eastAsia="宋体" w:cs="宋体"/>
                <w:sz w:val="24"/>
                <w:szCs w:val="24"/>
              </w:rPr>
              <w:t>⑥关于投标截止时间过后</w:t>
            </w:r>
          </w:p>
          <w:p w14:paraId="4BD73585">
            <w:pPr>
              <w:pStyle w:val="13"/>
              <w:spacing w:line="400" w:lineRule="exact"/>
              <w:rPr>
                <w:rFonts w:hint="default" w:ascii="宋体" w:hAnsi="宋体" w:eastAsia="宋体" w:cs="宋体"/>
                <w:sz w:val="24"/>
                <w:szCs w:val="24"/>
              </w:rPr>
            </w:pPr>
            <w:r>
              <w:rPr>
                <w:rFonts w:ascii="宋体" w:hAnsi="宋体" w:eastAsia="宋体" w:cs="宋体"/>
                <w:sz w:val="24"/>
                <w:szCs w:val="24"/>
              </w:rPr>
              <w:t>a.未按招标文件规定提交投标保证金的，其投标将按无效投标处理。</w:t>
            </w:r>
          </w:p>
          <w:p w14:paraId="3CE2C250">
            <w:pPr>
              <w:pStyle w:val="13"/>
              <w:spacing w:line="400" w:lineRule="exact"/>
              <w:rPr>
                <w:rFonts w:hint="default" w:ascii="宋体" w:hAnsi="宋体" w:eastAsia="宋体" w:cs="宋体"/>
                <w:sz w:val="24"/>
                <w:szCs w:val="24"/>
              </w:rPr>
            </w:pPr>
            <w:r>
              <w:rPr>
                <w:rFonts w:ascii="宋体" w:hAnsi="宋体" w:eastAsia="宋体" w:cs="宋体"/>
                <w:sz w:val="24"/>
                <w:szCs w:val="24"/>
              </w:rPr>
              <w:t>b.有下列情形之一的，其投标无效,其保证金不予退还或通过投标保函进行索赔：</w:t>
            </w:r>
          </w:p>
          <w:p w14:paraId="373B8706">
            <w:pPr>
              <w:pStyle w:val="13"/>
              <w:spacing w:line="400" w:lineRule="exact"/>
              <w:rPr>
                <w:rFonts w:hint="default" w:ascii="宋体" w:hAnsi="宋体" w:eastAsia="宋体" w:cs="宋体"/>
                <w:sz w:val="24"/>
                <w:szCs w:val="24"/>
              </w:rPr>
            </w:pPr>
            <w:r>
              <w:rPr>
                <w:rFonts w:ascii="宋体" w:hAnsi="宋体" w:eastAsia="宋体" w:cs="宋体"/>
                <w:sz w:val="24"/>
                <w:szCs w:val="24"/>
              </w:rPr>
              <w:t>b1不同投标人的电子投标文件具有相同内部识别码；</w:t>
            </w:r>
          </w:p>
          <w:p w14:paraId="05F2DE5F">
            <w:pPr>
              <w:pStyle w:val="13"/>
              <w:spacing w:line="400" w:lineRule="exact"/>
              <w:rPr>
                <w:rFonts w:hint="default" w:ascii="宋体" w:hAnsi="宋体" w:eastAsia="宋体" w:cs="宋体"/>
                <w:sz w:val="24"/>
                <w:szCs w:val="24"/>
              </w:rPr>
            </w:pPr>
            <w:r>
              <w:rPr>
                <w:rFonts w:ascii="宋体" w:hAnsi="宋体" w:eastAsia="宋体" w:cs="宋体"/>
                <w:sz w:val="24"/>
                <w:szCs w:val="24"/>
              </w:rPr>
              <w:t>b2不同投标人的投标保证金从同一单位或个人的账户转出；</w:t>
            </w:r>
          </w:p>
          <w:p w14:paraId="4E71489C">
            <w:pPr>
              <w:pStyle w:val="13"/>
              <w:spacing w:line="400" w:lineRule="exact"/>
              <w:rPr>
                <w:rFonts w:hint="default" w:ascii="宋体" w:hAnsi="宋体" w:eastAsia="宋体" w:cs="宋体"/>
                <w:sz w:val="24"/>
                <w:szCs w:val="24"/>
              </w:rPr>
            </w:pPr>
            <w:r>
              <w:rPr>
                <w:rFonts w:ascii="宋体" w:hAnsi="宋体" w:eastAsia="宋体" w:cs="宋体"/>
                <w:sz w:val="24"/>
                <w:szCs w:val="24"/>
              </w:rPr>
              <w:t>b3投标人的投标保证金同一采购包下有其他投标人提交的投标保证金；</w:t>
            </w:r>
          </w:p>
          <w:p w14:paraId="7334975A">
            <w:pPr>
              <w:pStyle w:val="13"/>
              <w:spacing w:line="400" w:lineRule="exact"/>
              <w:rPr>
                <w:rFonts w:hint="default" w:ascii="宋体" w:hAnsi="宋体" w:eastAsia="宋体" w:cs="宋体"/>
                <w:sz w:val="24"/>
                <w:szCs w:val="24"/>
              </w:rPr>
            </w:pPr>
            <w:r>
              <w:rPr>
                <w:rFonts w:ascii="宋体" w:hAnsi="宋体" w:eastAsia="宋体" w:cs="宋体"/>
                <w:sz w:val="24"/>
                <w:szCs w:val="24"/>
              </w:rPr>
              <w:t>b4不同投标人存在串通投标的其他情形。</w:t>
            </w:r>
          </w:p>
          <w:p w14:paraId="763DE303">
            <w:pPr>
              <w:pStyle w:val="13"/>
              <w:spacing w:line="400" w:lineRule="exact"/>
              <w:rPr>
                <w:rFonts w:hint="default" w:ascii="宋体" w:hAnsi="宋体" w:eastAsia="宋体" w:cs="宋体"/>
                <w:sz w:val="24"/>
                <w:szCs w:val="24"/>
              </w:rPr>
            </w:pPr>
            <w:r>
              <w:rPr>
                <w:rFonts w:ascii="宋体" w:hAnsi="宋体" w:eastAsia="宋体" w:cs="宋体"/>
                <w:sz w:val="24"/>
                <w:szCs w:val="24"/>
              </w:rPr>
              <w:t>⑦接受联合体投标且投标人为联合体的，投标人应由“联合体牵头方”完成福建省政府采购网上公开信息系统设定的具体操作流程（包括但不限于：招标文件获取、提交投标保证金、编制电子投标文件等）。</w:t>
            </w:r>
          </w:p>
          <w:p w14:paraId="4031E752">
            <w:pPr>
              <w:pStyle w:val="13"/>
              <w:spacing w:line="400" w:lineRule="exact"/>
              <w:rPr>
                <w:rFonts w:hint="default" w:ascii="宋体" w:hAnsi="宋体" w:eastAsia="宋体" w:cs="宋体"/>
                <w:sz w:val="24"/>
                <w:szCs w:val="24"/>
              </w:rPr>
            </w:pPr>
            <w:r>
              <w:rPr>
                <w:rFonts w:ascii="宋体" w:hAnsi="宋体" w:eastAsia="宋体" w:cs="宋体"/>
                <w:sz w:val="24"/>
                <w:szCs w:val="24"/>
              </w:rPr>
              <w:t>⑧其他：</w:t>
            </w:r>
          </w:p>
          <w:p w14:paraId="0B74D04A">
            <w:pPr>
              <w:pStyle w:val="13"/>
              <w:spacing w:line="400" w:lineRule="exact"/>
              <w:rPr>
                <w:rFonts w:hint="default" w:ascii="宋体" w:hAnsi="宋体" w:eastAsia="宋体" w:cs="宋体"/>
                <w:sz w:val="24"/>
                <w:szCs w:val="24"/>
              </w:rPr>
            </w:pPr>
            <w:r>
              <w:rPr>
                <w:rFonts w:ascii="宋体" w:hAnsi="宋体" w:eastAsia="宋体" w:cs="宋体"/>
                <w:sz w:val="24"/>
                <w:szCs w:val="24"/>
              </w:rPr>
              <w:t>出现《福建省财政厅关于电子化政府采购项目中视为串标情形认定与处理的指导意见》中规定的视为串标情形的，将按照《福建省财政厅关于电子化政府采购项目中视为串标情形认定与处理的指导意见》进行处理。</w:t>
            </w:r>
          </w:p>
        </w:tc>
      </w:tr>
    </w:tbl>
    <w:p w14:paraId="0093B3A8">
      <w:pPr>
        <w:pStyle w:val="13"/>
        <w:spacing w:line="400" w:lineRule="exact"/>
        <w:rPr>
          <w:rFonts w:hint="default" w:ascii="宋体" w:hAnsi="宋体" w:eastAsia="宋体" w:cs="宋体"/>
          <w:sz w:val="24"/>
          <w:szCs w:val="24"/>
        </w:rPr>
      </w:pPr>
      <w:r>
        <w:rPr>
          <w:rFonts w:ascii="宋体" w:hAnsi="宋体" w:eastAsia="宋体" w:cs="宋体"/>
          <w:sz w:val="24"/>
          <w:szCs w:val="24"/>
        </w:rPr>
        <w:t xml:space="preserve"> </w:t>
      </w:r>
      <w:r>
        <w:rPr>
          <w:rFonts w:ascii="宋体" w:hAnsi="宋体" w:eastAsia="宋体" w:cs="宋体"/>
          <w:sz w:val="24"/>
          <w:szCs w:val="24"/>
        </w:rPr>
        <w:br w:type="textWrapping"/>
      </w:r>
      <w:r>
        <w:rPr>
          <w:rFonts w:ascii="宋体" w:hAnsi="宋体" w:eastAsia="宋体" w:cs="宋体"/>
          <w:sz w:val="24"/>
          <w:szCs w:val="24"/>
        </w:rPr>
        <w:br w:type="page"/>
      </w:r>
    </w:p>
    <w:p w14:paraId="4C3C7F9F">
      <w:pPr>
        <w:pStyle w:val="13"/>
        <w:jc w:val="center"/>
        <w:outlineLvl w:val="1"/>
        <w:rPr>
          <w:rFonts w:hint="default" w:ascii="宋体" w:hAnsi="宋体" w:eastAsia="宋体" w:cs="宋体"/>
          <w:sz w:val="32"/>
          <w:szCs w:val="32"/>
        </w:rPr>
      </w:pPr>
      <w:r>
        <w:rPr>
          <w:rFonts w:ascii="宋体" w:hAnsi="宋体" w:eastAsia="宋体" w:cs="宋体"/>
          <w:b/>
          <w:sz w:val="32"/>
          <w:szCs w:val="32"/>
        </w:rPr>
        <w:t>第三章 投标人须知</w:t>
      </w:r>
    </w:p>
    <w:p w14:paraId="5E965636">
      <w:pPr>
        <w:pStyle w:val="13"/>
        <w:spacing w:line="400" w:lineRule="exact"/>
        <w:jc w:val="center"/>
        <w:outlineLvl w:val="2"/>
        <w:rPr>
          <w:rFonts w:hint="default" w:ascii="宋体" w:hAnsi="宋体" w:eastAsia="宋体" w:cs="宋体"/>
          <w:sz w:val="24"/>
          <w:szCs w:val="24"/>
        </w:rPr>
      </w:pPr>
      <w:r>
        <w:rPr>
          <w:rFonts w:ascii="宋体" w:hAnsi="宋体" w:eastAsia="宋体" w:cs="宋体"/>
          <w:b/>
          <w:sz w:val="24"/>
          <w:szCs w:val="24"/>
        </w:rPr>
        <w:t>一、总则</w:t>
      </w:r>
    </w:p>
    <w:p w14:paraId="21273298">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1、适用范围</w:t>
      </w:r>
    </w:p>
    <w:p w14:paraId="5455B72F">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1.1适用于招标文件载明项目的政府采购活动（以下简称：“本次采购活动”）。</w:t>
      </w:r>
    </w:p>
    <w:p w14:paraId="60B6F301">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2、定义</w:t>
      </w:r>
    </w:p>
    <w:p w14:paraId="064D5772">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2.1“采购标的”指招标文件载明的需要采购的货物或服务。</w:t>
      </w:r>
    </w:p>
    <w:p w14:paraId="2A162B61">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2.2“潜在投标人”指按照招标文件第一章第7条规定获取招标文件且有意向参加本项目投标的供应商。</w:t>
      </w:r>
    </w:p>
    <w:p w14:paraId="79C8867C">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2.3“投标人”指按照招标文件第一章第7条规定获取招标文件并参加本项目投标的供应商。</w:t>
      </w:r>
    </w:p>
    <w:p w14:paraId="41427039">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2.4“单位负责人”指单位法定代表人或法律、法规规定代表单位行使职权的主要负责人。</w:t>
      </w:r>
    </w:p>
    <w:p w14:paraId="4177C91D">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2.5“投标人代表”指投标人的单位负责人或“单位负责人授权书”中载明的接受授权方。</w:t>
      </w:r>
    </w:p>
    <w:p w14:paraId="310A5C31">
      <w:pPr>
        <w:pStyle w:val="13"/>
        <w:spacing w:line="400" w:lineRule="exact"/>
        <w:ind w:firstLine="482" w:firstLineChars="200"/>
        <w:jc w:val="center"/>
        <w:outlineLvl w:val="2"/>
        <w:rPr>
          <w:rFonts w:hint="default" w:ascii="宋体" w:hAnsi="宋体" w:eastAsia="宋体" w:cs="宋体"/>
          <w:sz w:val="24"/>
          <w:szCs w:val="24"/>
        </w:rPr>
      </w:pPr>
      <w:r>
        <w:rPr>
          <w:rFonts w:ascii="宋体" w:hAnsi="宋体" w:eastAsia="宋体" w:cs="宋体"/>
          <w:b/>
          <w:sz w:val="24"/>
          <w:szCs w:val="24"/>
        </w:rPr>
        <w:t>二、投标人</w:t>
      </w:r>
    </w:p>
    <w:p w14:paraId="76CFFABB">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3、合格投标人</w:t>
      </w:r>
    </w:p>
    <w:p w14:paraId="0F8635E9">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3.1一般规定</w:t>
      </w:r>
    </w:p>
    <w:p w14:paraId="588E7F39">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投标人应遵守政府采购法及实施条例、政府采购招投标管理办法、政府采购质疑和投诉办法及财政部、福建省财政厅有关政府采购文件的规定，同时还应遵守《中华人民共和国劳动合同法》有关规定和《中华人民共和国妇女权益保障法 》中关于“劳动和社会保障权益”的有关要求以及其他有关法律、法规和规章的强制性规定。</w:t>
      </w:r>
    </w:p>
    <w:p w14:paraId="1110F503">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投标人对提供福建省政府采购供应商资格承诺函及所承诺事项的真实性、合法性及有效性负责，并已知晓所提供资格承诺函内容不实的，可能涉嫌《中华人民共和国政府采购法》第七十七条第一款第(一)项规定的“提供虚假材料谋取中标成交”违法情形。经调查属实的，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2563F97A">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（2）投标人的资格要求：详见招标文件第一章。</w:t>
      </w:r>
    </w:p>
    <w:p w14:paraId="4EA9E97C">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3.2若本项目接受联合体投标且投标人为联合体，则联合体各方应遵守本章第3.1条规定，同时还应遵守下列规定：</w:t>
      </w:r>
    </w:p>
    <w:p w14:paraId="0887D696">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（1）联合体各方应提交联合体协议，联合体协议应符合招标文件规定。</w:t>
      </w:r>
    </w:p>
    <w:p w14:paraId="2891ACF7">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（2）联合体各方不得再单独参加或与其他供应商另外组成联合体参加同一合同项下的投标。</w:t>
      </w:r>
    </w:p>
    <w:p w14:paraId="75C74668">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（3）联合体各方应共同与采购人签订政府采购合同，就政府采购合同约定的事项对采购人承担连带责任。</w:t>
      </w:r>
    </w:p>
    <w:p w14:paraId="6C2C6199">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14:paraId="56F8B100">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（5）联合体一方放弃中标的，视为联合体整体放弃中标，联合体各方承担连带责任。</w:t>
      </w:r>
    </w:p>
    <w:p w14:paraId="7CCCB4CC">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（6）如本项目不接受联合体投标而投标人为联合体的，或者本项目接受联合体投标但投标人组成的联合体不符合本章第3.2条规定的，投标无效。</w:t>
      </w:r>
    </w:p>
    <w:p w14:paraId="1222CEC4">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4、投标费用</w:t>
      </w:r>
    </w:p>
    <w:p w14:paraId="0F168E1A">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4.1除招标文件另有规定外，投标人应自行承担其参加本项目投标所涉及的一切费用。</w:t>
      </w:r>
    </w:p>
    <w:p w14:paraId="7B9DECCE">
      <w:pPr>
        <w:pStyle w:val="13"/>
        <w:spacing w:line="400" w:lineRule="exact"/>
        <w:ind w:firstLine="482" w:firstLineChars="200"/>
        <w:jc w:val="center"/>
        <w:outlineLvl w:val="2"/>
        <w:rPr>
          <w:rFonts w:hint="default" w:ascii="宋体" w:hAnsi="宋体" w:eastAsia="宋体" w:cs="宋体"/>
          <w:sz w:val="24"/>
          <w:szCs w:val="24"/>
        </w:rPr>
      </w:pPr>
      <w:r>
        <w:rPr>
          <w:rFonts w:ascii="宋体" w:hAnsi="宋体" w:eastAsia="宋体" w:cs="宋体"/>
          <w:b/>
          <w:sz w:val="24"/>
          <w:szCs w:val="24"/>
        </w:rPr>
        <w:t>三、招标</w:t>
      </w:r>
    </w:p>
    <w:p w14:paraId="7E8FB61F">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5、招标文件</w:t>
      </w:r>
    </w:p>
    <w:p w14:paraId="08DB17F1">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5.1招标文件由下述部分组成：</w:t>
      </w:r>
    </w:p>
    <w:p w14:paraId="387FDCCC">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（1）投标邀请</w:t>
      </w:r>
    </w:p>
    <w:p w14:paraId="02719EAA">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（2）投标人须知前附表（表1、2）</w:t>
      </w:r>
    </w:p>
    <w:p w14:paraId="6143D7CC">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（3）投标人须知</w:t>
      </w:r>
    </w:p>
    <w:p w14:paraId="372EA66A">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（4）资格审查与评标</w:t>
      </w:r>
    </w:p>
    <w:p w14:paraId="645D527C">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（5）招标内容及要求</w:t>
      </w:r>
    </w:p>
    <w:p w14:paraId="007FB179">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（6）政府采购合同（参考文本）</w:t>
      </w:r>
    </w:p>
    <w:p w14:paraId="1F4A1941">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（7）电子投标文件格式</w:t>
      </w:r>
    </w:p>
    <w:p w14:paraId="427D4A39">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（8）按照招标文件规定作为招标文件组成部分的其他内容（若有）</w:t>
      </w:r>
    </w:p>
    <w:p w14:paraId="7A5E01F6">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5.2招标文件的澄清或修改</w:t>
      </w:r>
    </w:p>
    <w:p w14:paraId="40A11338">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 福建鼎御招标有限公司 可对已发出的招标文件进行必要的澄清或修改，但不得对招标文件载明的采购标的和投标人的资格要求进行改变。</w:t>
      </w:r>
    </w:p>
    <w:p w14:paraId="01E1A56C">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（2）除本章第5.2条第（3）款规定情形外，澄清或修改的内容可能影响电子投标文件编制的， 福建鼎御招标有限公司 将在投标截止时间至少15个日历日前，在招标文件载明的指定媒体以更正公告的形式发布澄清或修改的内容。不足15个日历日的， 福建鼎御招标有限公司 将顺延投标截止时间及开标时间， 福建鼎御招标有限公司 和投标人受原投标截止时间及开标时间制约的所有权利和义务均延长至新的投标截止时间及开标时间。</w:t>
      </w:r>
    </w:p>
    <w:p w14:paraId="77252B44">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（3）澄清或修改的内容可能改变招标文件载明的采购标的和投标人的资格要求的，本次采购活动结束， 福建鼎御招标有限公司 将依法组织后续采购活动（包括但不限于：重新招标、采用其他方式采购等）。</w:t>
      </w:r>
    </w:p>
    <w:p w14:paraId="011C6658">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6、现场考察或开标前答疑会</w:t>
      </w:r>
    </w:p>
    <w:p w14:paraId="1F700D09">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6.1是否组织现场考察或召开开标前答疑会：详见招标文件第二章。</w:t>
      </w:r>
    </w:p>
    <w:p w14:paraId="419D0EF1">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7、更正公告</w:t>
      </w:r>
    </w:p>
    <w:p w14:paraId="77C0D0FF">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7.1若 福建鼎御招标有限公司 发布更正公告，则更正公告及其所发布的内容或信息（包括但不限于：招标文件的澄清或修改、现场考察或答疑会的有关事宜等）作为招标文件组成部分，对投标人具有约束力。</w:t>
      </w:r>
    </w:p>
    <w:p w14:paraId="17457BAC">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7.2更正公告作为 福建鼎御招标有限公司 通知所有潜在投标人的书面形式。</w:t>
      </w:r>
    </w:p>
    <w:p w14:paraId="17B4A864">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8、终止公告</w:t>
      </w:r>
    </w:p>
    <w:p w14:paraId="6799A680">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8.1若出现因重大变故导致采购任务取消情形， 福建鼎御招标有限公司 可终止招标并发布终止公告。</w:t>
      </w:r>
    </w:p>
    <w:p w14:paraId="2C3FBB04">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8.2终止公告作为 福建鼎御招标有限公司 通知所有潜在投标人的书面形式。</w:t>
      </w:r>
    </w:p>
    <w:p w14:paraId="49DC4C86">
      <w:pPr>
        <w:pStyle w:val="13"/>
        <w:spacing w:line="400" w:lineRule="exact"/>
        <w:ind w:firstLine="482" w:firstLineChars="200"/>
        <w:jc w:val="center"/>
        <w:outlineLvl w:val="2"/>
        <w:rPr>
          <w:rFonts w:hint="default" w:ascii="宋体" w:hAnsi="宋体" w:eastAsia="宋体" w:cs="宋体"/>
          <w:sz w:val="24"/>
          <w:szCs w:val="24"/>
        </w:rPr>
      </w:pPr>
      <w:r>
        <w:rPr>
          <w:rFonts w:ascii="宋体" w:hAnsi="宋体" w:eastAsia="宋体" w:cs="宋体"/>
          <w:b/>
          <w:sz w:val="24"/>
          <w:szCs w:val="24"/>
        </w:rPr>
        <w:t>四、投标</w:t>
      </w:r>
    </w:p>
    <w:p w14:paraId="6BDD8658">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9、投标</w:t>
      </w:r>
    </w:p>
    <w:p w14:paraId="24C8CFEE">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9.1投标人可对招标文件载明的全部或部分采购包进行投标。</w:t>
      </w:r>
    </w:p>
    <w:p w14:paraId="6843A688">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9.2投标人应对同一个采购包内的所有内容进行完整投标，否则投标无效。</w:t>
      </w:r>
    </w:p>
    <w:p w14:paraId="6C2060CB">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9.3投标人代表只能接受一个投标人的授权参加投标，否则投标无效。</w:t>
      </w:r>
    </w:p>
    <w:p w14:paraId="48AB0434">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9.4单位负责人为同一人或存在直接控股、管理关系的不同供应商，不得同时参加同一合同项下的投标，否则投标无效。</w:t>
      </w:r>
    </w:p>
    <w:p w14:paraId="5BF93DD0">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9.5为本项目提供整体设计、规范编制或项目管理、监理、检测等服务的供应商，不得参加本项目除整体设计、规范编制和项目管理、监理、检测等服务外的采购活动，否则投标无效。</w:t>
      </w:r>
    </w:p>
    <w:p w14:paraId="63C27B94">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9.6列入失信被执行人、重大税收违法案件当事人名单、政府采购严重违法失信行为记录名单及其他不符合政府采购法第二十二条规定条件的供应商，不得参加投标，否则投标无效。</w:t>
      </w:r>
    </w:p>
    <w:p w14:paraId="3A04F82C">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9.7有下列情形之一的，视为投标人串通投标，其投标无效：</w:t>
      </w:r>
    </w:p>
    <w:p w14:paraId="782E2CB1">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（1）不同投标人的电子投标文件由同一单位或个人编制；</w:t>
      </w:r>
    </w:p>
    <w:p w14:paraId="45C0B3F6">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（2）不同投标人委托同一单位或个人办理投标事宜；</w:t>
      </w:r>
    </w:p>
    <w:p w14:paraId="61955672">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（3）不同投标人的电子投标文件载明的项目管理成员或联系人员为同一人；</w:t>
      </w:r>
    </w:p>
    <w:p w14:paraId="73D873DE">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（4）不同投标人的电子投标文件异常一致或投标报价呈规律性差异；</w:t>
      </w:r>
    </w:p>
    <w:p w14:paraId="3C980B81">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（5）不同投标人的电子投标文件相互混装；</w:t>
      </w:r>
    </w:p>
    <w:p w14:paraId="0895B1D2">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（6）不同投标人的投标保证金从同一单位或个人的账户转出；</w:t>
      </w:r>
    </w:p>
    <w:p w14:paraId="5904DF95">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（7）有关法律、法规和规章及招标文件规定的其他串通投标情形。</w:t>
      </w:r>
    </w:p>
    <w:p w14:paraId="174BD6C0">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10、电子投标文件</w:t>
      </w:r>
    </w:p>
    <w:p w14:paraId="7215DB85">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10.1电子投标文件的编制</w:t>
      </w:r>
    </w:p>
    <w:p w14:paraId="36DF750A">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（1）投标人应先仔细阅读招标文件的全部内容后，再进行电子投标文件的编制。</w:t>
      </w:r>
    </w:p>
    <w:p w14:paraId="68F7066F">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（2）电子投标文件应按照本章第10.2条规定编制其组成部分。</w:t>
      </w:r>
    </w:p>
    <w:p w14:paraId="0E2DD838">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（3）电子投标文件应满足招标文件提出的实质性要求和条件，并保证其所提交的全部资料是不可割离且真实、有效、准确、完整和不具有任何误导性的，否则造成不利后果由投标人承担责任。</w:t>
      </w:r>
    </w:p>
    <w:p w14:paraId="668A5B25">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10.2电子投标文件由下述部分组成：</w:t>
      </w:r>
    </w:p>
    <w:p w14:paraId="7EBFEDB5">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（1）资格及资信证明部分</w:t>
      </w:r>
    </w:p>
    <w:p w14:paraId="62D47E68">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①投标函</w:t>
      </w:r>
    </w:p>
    <w:p w14:paraId="70264905">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②投标人的资格及资信证明文件</w:t>
      </w:r>
    </w:p>
    <w:p w14:paraId="33CDEC44">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③投标保证金</w:t>
      </w:r>
    </w:p>
    <w:p w14:paraId="25C74E92">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（2）报价部分</w:t>
      </w:r>
    </w:p>
    <w:p w14:paraId="066E73A5">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①开标（报价）一览表</w:t>
      </w:r>
    </w:p>
    <w:p w14:paraId="32448536">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②投标（响应）报价明细表</w:t>
      </w:r>
    </w:p>
    <w:p w14:paraId="38D3CD4A">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③招标文件规定的价格扣除证明材料（若有）</w:t>
      </w:r>
    </w:p>
    <w:p w14:paraId="6210C228">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④招标文件规定的加分证明材料（若有）</w:t>
      </w:r>
    </w:p>
    <w:p w14:paraId="17F5F972">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（3）技术商务部分</w:t>
      </w:r>
    </w:p>
    <w:p w14:paraId="0291D8D0">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①标的说明一览表</w:t>
      </w:r>
    </w:p>
    <w:p w14:paraId="59E36015">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②技术和服务要求响应表</w:t>
      </w:r>
    </w:p>
    <w:p w14:paraId="60FBEB57">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③商务条件响应表</w:t>
      </w:r>
    </w:p>
    <w:p w14:paraId="7C3E216D">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④投标人提交的其他资料（若有）</w:t>
      </w:r>
    </w:p>
    <w:p w14:paraId="1C5A2A88">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⑤招标文件规定作为电子投标文件组成部分的其他内容（若有）</w:t>
      </w:r>
    </w:p>
    <w:p w14:paraId="088918E7">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10.3电子投标文件的语言</w:t>
      </w:r>
    </w:p>
    <w:p w14:paraId="0C60E0F0">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（1）除招标文件另有规定外，电子投标文件应使用中文文本，若有不同文本，以中文文本为准。</w:t>
      </w:r>
    </w:p>
    <w:p w14:paraId="5DEAB6F9">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2）电子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6447A4E0">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10.4投标文件的份数：详见招标文件第二章。</w:t>
      </w:r>
    </w:p>
    <w:p w14:paraId="2FE4D462">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10.5电子投标文件的格式</w:t>
      </w:r>
    </w:p>
    <w:p w14:paraId="70AAAC6A">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（1）除招标文件另有规定外，电子投标文件应使用招标文件第七章规定的格式。</w:t>
      </w:r>
    </w:p>
    <w:p w14:paraId="43397BF3">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（2）除招标文件另有规定外，电子投标文件应使用不能擦去的墨料或墨水打印、书写或复印。</w:t>
      </w:r>
    </w:p>
    <w:p w14:paraId="1EE1BFB5">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（3）除招标文件另有规定外，电子投标文件应使用人民币作为计量货币。</w:t>
      </w:r>
    </w:p>
    <w:p w14:paraId="66869E75">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（4）除招标文件另有规定外，签署、盖章应遵守下列规定：</w:t>
      </w:r>
    </w:p>
    <w:p w14:paraId="6ED52E60">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①电子投标文件应加盖投标人的单位公章。若投标人代表为单位授权的委托代理人，应提供“单位授权书”。</w:t>
      </w:r>
    </w:p>
    <w:p w14:paraId="51038FD2">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②电子投标文件应没有涂改或行间插字，除非这些改动是根据 福建鼎御招标有限公司 的指示进行的，或是为改正投标人造成的应修改的错误而进行的。若有前述改动，应按照下列规定之一对改动处进行处理：</w:t>
      </w:r>
    </w:p>
    <w:p w14:paraId="5919D96B">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a.投标人代表签字确认；</w:t>
      </w:r>
    </w:p>
    <w:p w14:paraId="6C9A8E78">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b.加盖投标人的单位公章或校正章。</w:t>
      </w:r>
    </w:p>
    <w:p w14:paraId="4804B620">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10.6投标报价</w:t>
      </w:r>
    </w:p>
    <w:p w14:paraId="1B7F6605">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（1）投标报价超出最高限价将导致投标无效。</w:t>
      </w:r>
    </w:p>
    <w:p w14:paraId="4E95E518">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（2）最高限价由采购人根据价格测算情况，在预算金额的额度内合理设定。最高限价不得超出预算金额。</w:t>
      </w:r>
    </w:p>
    <w:p w14:paraId="7786F522">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（3）除招标文件另有规定外，电子投标文件不能出现任何选择性的投标报价，即每一个采购包和品目号的采购标的都只能有一个投标报价。任何选择性的投标报价将导致投标无效。</w:t>
      </w:r>
    </w:p>
    <w:p w14:paraId="4D389441">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10.7分包</w:t>
      </w:r>
    </w:p>
    <w:p w14:paraId="0AA421A6">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（1）是否允许中标人将本项目的非主体、非关键性工作进行分包：详见招标文件第二章。</w:t>
      </w:r>
    </w:p>
    <w:p w14:paraId="13F44254">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2）若允许中标人将本项目的非主体、非关键性工作进行分包且投标人拟在中标后进行分包，则应在电子投标文件中提供分包意向协议，同时投标人应在电子投标文件中载明分包承担主体，分包承担主体应具备相应资质条件（若有）且不得再次分包。</w:t>
      </w:r>
    </w:p>
    <w:p w14:paraId="697B6184">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（3）招标文件允许中标人将非主体、非关键性工作进行分包的项目，有下列情形之一的，中标人不得分包：</w:t>
      </w:r>
    </w:p>
    <w:p w14:paraId="33DACE21">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①电子投标文件中未载明分包承担主体；</w:t>
      </w:r>
    </w:p>
    <w:p w14:paraId="39627173">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②电子投标文件载明的分包承担主体不具备相应资质条件；</w:t>
      </w:r>
    </w:p>
    <w:p w14:paraId="60CB6D11">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③电子投标文件载明的分包承担主体拟再次分包；</w:t>
      </w:r>
    </w:p>
    <w:p w14:paraId="76F94119">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④享受中小企业扶持政策获得政府采购合同的，小微企业不得将合同分包给大中型企业，中型企业不得将合同分包给大型企业。</w:t>
      </w:r>
    </w:p>
    <w:p w14:paraId="72686B56">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10.8投标有效期</w:t>
      </w:r>
    </w:p>
    <w:p w14:paraId="61D49DFB">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（1）招标文件载明的投标有效期：详见招标文件第二章。</w:t>
      </w:r>
    </w:p>
    <w:p w14:paraId="70D64B77">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（2）电子投标文件承诺的投标有效期不得少于招标文件载明的投标有效期，否则投标无效。</w:t>
      </w:r>
    </w:p>
    <w:p w14:paraId="7EEEAFFB">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（3）根据本次采购活动的需要， 福建鼎御招标有限公司 可于投标有效期届满之前书面要求投标人延长投标有效期，投标人应在 福建鼎御招标有限公司 规定的期限内以书面形式予以答复。对于延长投标有效期的要求，投标人可以拒绝也可以接受，投标人答复不明确或逾期未答复的，均视为拒绝该要求。对于接受延长投标有效期的投标人，既不要求也不允许修改电子投标文件。</w:t>
      </w:r>
    </w:p>
    <w:p w14:paraId="16AC4B2D">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10.9投标保证金</w:t>
      </w:r>
    </w:p>
    <w:p w14:paraId="19C11E6F">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（1）投标保证金作为投标人按照招标文件规定履行相应投标责任、义务的约束及担保。</w:t>
      </w:r>
    </w:p>
    <w:p w14:paraId="40C37AFC">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（2）投标人以电子保函形式提交投标保证金的，保函的有效期应等于或长于电子投标文件承诺的投标有效期，否则投标无效。</w:t>
      </w:r>
    </w:p>
    <w:p w14:paraId="1FA04819">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（3）提交</w:t>
      </w:r>
    </w:p>
    <w:p w14:paraId="46337C91">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①投标人以汇款形式缴纳投标保证金的，应从其银行账户（基本存款账户）按照下列方式：公对公转账方式向招标文件载明的投标保证金账户提交投标保证金，具体金额详见招标文件第一章。</w:t>
      </w:r>
    </w:p>
    <w:p w14:paraId="391BBDD9">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②投标人以电子保函形式提交投标保证金的，可在招标文件载明的投标截止时间前通过福建省政府采购平台“保函服务”栏目办理电子保函并在电汇或银行转账单上注明（项目编号）；在投标截止时间之前将电子保函文件放入投标文件中，否则视为未提交投标保证金。</w:t>
      </w:r>
    </w:p>
    <w:p w14:paraId="010863F9">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③其他形式：</w:t>
      </w:r>
    </w:p>
    <w:p w14:paraId="6B7C4080">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无</w:t>
      </w:r>
    </w:p>
    <w:p w14:paraId="318736F2">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④若本项目接受联合体投标且投标人为联合体，则联合体中的牵头方应按照本章第10.9条第（3）款第①、②、③点规定提交投标保证金。</w:t>
      </w:r>
    </w:p>
    <w:p w14:paraId="542451FD">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※除招标文件另有规定外，未按照上述规定提交投标保证金将导致资格审查不合格。</w:t>
      </w:r>
    </w:p>
    <w:p w14:paraId="39C66A15">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（4）退还</w:t>
      </w:r>
    </w:p>
    <w:p w14:paraId="586E973D">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①在投标截止时间前撤回已提交的电子投标文件的投标人，其投标保证金将在 福建鼎御招标有限公司 收到投标人书面撤回通知之日起5个工作日内退回原账户。</w:t>
      </w:r>
    </w:p>
    <w:p w14:paraId="45E5A6FD">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②未中标人的投标保证金将在中标通知书发出之日起5个工作日内退回原账户。</w:t>
      </w:r>
    </w:p>
    <w:p w14:paraId="43DE6053">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③中标人的投标保证金将在政府采购合同签订之日起5个工作日内退回原账户；合同签订之日以福建省政府采购网上公开信息系统记载的为准。</w:t>
      </w:r>
    </w:p>
    <w:p w14:paraId="157EDA76">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④终止招标的， 福建鼎御招标有限公司 将在终止公告发布之日起5个工作日内退回已收取的投标保证金及其在银行产生的孳息。</w:t>
      </w:r>
    </w:p>
    <w:p w14:paraId="1DDA1817">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⑤除招标文件另有规定外，质疑或投诉涉及的投标人，若投标保证金尚未退还，则待质疑或投诉处理完毕后不计利息原额退还。</w:t>
      </w:r>
    </w:p>
    <w:p w14:paraId="00B858DC">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※本章第10.9条第（4）款第①、②、③点规定的投标保证金退还时限不包括因投标人自身原因导致无法及时退还而增加的时间。</w:t>
      </w:r>
    </w:p>
    <w:p w14:paraId="7364E3EE">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5）若出现本章第10.8条第（3）款规定情形，对于拒绝延长投标有效期的投标人，投标保证金仍可退还。对于接受延长投标有效期的投标人，相应延长投标保证金有效期，招标文件关于退还和不予退还投标保证金的规定继续适用。</w:t>
      </w:r>
    </w:p>
    <w:p w14:paraId="0E6E6C8A">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（6）有下列情形之一的，投标保证金将不予退还或通过投标保函进行索赔：</w:t>
      </w:r>
    </w:p>
    <w:p w14:paraId="469DEEE4">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①投标人串通投标；</w:t>
      </w:r>
    </w:p>
    <w:p w14:paraId="1B5A93CE">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②投标人提供虚假材料；</w:t>
      </w:r>
    </w:p>
    <w:p w14:paraId="46CF6A5B">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③投标人采取不正当手段诋毁、排挤其他投标人；</w:t>
      </w:r>
    </w:p>
    <w:p w14:paraId="3DCA1993">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④投标截止时间后，投标人在投标有效期内撤销电子投标文件；</w:t>
      </w:r>
    </w:p>
    <w:p w14:paraId="3570BAC2">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⑤招标文件规定的其他不予退还情形；</w:t>
      </w:r>
    </w:p>
    <w:p w14:paraId="0D2DD8FF">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⑥中标人有下列情形之一的：</w:t>
      </w:r>
    </w:p>
    <w:p w14:paraId="388B7B23">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a.除不可抗力外，因中标人自身原因未在中标通知书要求的期限内与采购人签订政府采购合同；</w:t>
      </w:r>
    </w:p>
    <w:p w14:paraId="11710BB6">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b.未按照招标文件、投标文件的约定签订政府采购合同或提交履约保证金。</w:t>
      </w:r>
    </w:p>
    <w:p w14:paraId="5C6E2D9E">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※若上述投标保证金不予退还情形给采购人（采购代理机构）造成损失，则投标人还要承担相应的赔偿责任。</w:t>
      </w:r>
    </w:p>
    <w:p w14:paraId="6E12FAA3">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10.10电子投标文件的提交</w:t>
      </w:r>
    </w:p>
    <w:p w14:paraId="6FE9224B">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（1）一个投标人只能提交一个电子投标文件，并按照招标文件第一章规定在系统上完成上传、解密操作。</w:t>
      </w:r>
    </w:p>
    <w:p w14:paraId="07E89716">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10.11电子投标文件的补充、修改或撤回</w:t>
      </w:r>
    </w:p>
    <w:p w14:paraId="380C8FFF">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（1）投标截止时间前，投标人可对所提交的电子投标文件进行补充、修改或撤回，并书面通知 福建鼎御招标有限公司 。</w:t>
      </w:r>
    </w:p>
    <w:p w14:paraId="43C90873">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（2）补充、修改的内容应按照本章第10.5条第（4）款规定进行签署、盖章，并按照本章第10.10条规定提交，否则将被拒收。</w:t>
      </w:r>
    </w:p>
    <w:p w14:paraId="3C958358">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※按照上述规定提交的补充、修改内容作为电子投标文件组成部分。</w:t>
      </w:r>
    </w:p>
    <w:p w14:paraId="34946EE6">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10.12除招标文件另有规定外，有下列情形之一的，投标无效：</w:t>
      </w:r>
    </w:p>
    <w:p w14:paraId="58EF44A9">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（1）电子投标文件未按照招标文件要求签署、盖章；</w:t>
      </w:r>
    </w:p>
    <w:p w14:paraId="6A92E6E4">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（2）不符合招标文件中规定的资格要求；</w:t>
      </w:r>
    </w:p>
    <w:p w14:paraId="7A9161EB">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（3）投标报价超过招标文件中规定的预算金额或最高限价；</w:t>
      </w:r>
    </w:p>
    <w:p w14:paraId="7FB3E45D">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（4）电子投标文件含有采购人不能接受的附加条件；</w:t>
      </w:r>
    </w:p>
    <w:p w14:paraId="74843B54">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（5）有关法律、法规和规章及招标文件规定的其他无效情形。</w:t>
      </w:r>
    </w:p>
    <w:p w14:paraId="18DA8792">
      <w:pPr>
        <w:pStyle w:val="13"/>
        <w:spacing w:line="400" w:lineRule="exact"/>
        <w:ind w:firstLine="482" w:firstLineChars="200"/>
        <w:jc w:val="center"/>
        <w:outlineLvl w:val="2"/>
        <w:rPr>
          <w:rFonts w:hint="default" w:ascii="宋体" w:hAnsi="宋体" w:eastAsia="宋体" w:cs="宋体"/>
          <w:sz w:val="24"/>
          <w:szCs w:val="24"/>
        </w:rPr>
      </w:pPr>
      <w:r>
        <w:rPr>
          <w:rFonts w:ascii="宋体" w:hAnsi="宋体" w:eastAsia="宋体" w:cs="宋体"/>
          <w:b/>
          <w:sz w:val="24"/>
          <w:szCs w:val="24"/>
        </w:rPr>
        <w:t>五、开标</w:t>
      </w:r>
    </w:p>
    <w:p w14:paraId="18DF6B01">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11、开标</w:t>
      </w:r>
    </w:p>
    <w:p w14:paraId="7558A1A5">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11.1 福建鼎御招标有限公司 将在招标文件载明的开标时间及地点主持召开开标会，并邀请投标人参加。</w:t>
      </w:r>
    </w:p>
    <w:p w14:paraId="1EEB568D">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11.2开标会的主持人、唱标人、记录人及其他工作人员（若有）均由 福建鼎御招标有限公司 派出，现场监督人员（若有）可由有关方面派出。</w:t>
      </w:r>
    </w:p>
    <w:p w14:paraId="7F2709CC">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11.3本项目的开标环节，投标人可自行选择到开标现场参加开标会或者远程参加开标会。远程参与开标流程的投标人需提前在福建省政府采购网-服务专区中下载远程开标操作手册，并按照操作手册的要求参与开标会。如因投标人自身原因造成无法正常参与开标过程的，不利后果由投标人自行承担。</w:t>
      </w:r>
    </w:p>
    <w:p w14:paraId="77F045D6">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11.4开标会应遵守下列规定：</w:t>
      </w:r>
    </w:p>
    <w:p w14:paraId="1CEA9BE2">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首先由主持人宣布开标会须知，然后由投标人代表对电子投标文件的加密情况进行检查，经确认无误后，由工作人员对参加现场开标会投标人的电子投标文件进行解密。通过远程参与开标流程的投标人须在系统远程解密开启后，在代理机构规定时间内使用CA数字证书进行电子投标文件的解密操作，逾期未解密的视为放弃投标。</w:t>
      </w:r>
    </w:p>
    <w:p w14:paraId="2C7B23C2">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2）唱标时，唱标人将依次宣布“投标人名称”、“各投标人关于电子投标文件补充、修改或撤回的书面通知（若有）”、“各投标人的投标报价”和招标文件规定的需要宣布的其他内容（包括但不限于：开标（报价）一览表中的内容、唱标人认为需要宣布的内容等）。</w:t>
      </w:r>
    </w:p>
    <w:p w14:paraId="7B21D8B6">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（3）唱标结束后，参加现场开标会的投标人代表应对开标记录进行签字确认，通过远程参与开标流程的投标人须在系统远程签章开启后，在系统规定时间内对开标结果进行签章确认。</w:t>
      </w:r>
    </w:p>
    <w:p w14:paraId="6115EF2A">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4）投标人代表对开标过程和开标记录有疑义，以及认为采购人（采购代理机构）相关工作人员有需要回避情形的，应当场或通过系统提出询问或回避申请。投标人代表未按规定提出疑义又拒绝对开标记录签字或通过系统远程签章确认的，视为投标人对开标过程和开标记录予以认可。</w:t>
      </w:r>
    </w:p>
    <w:p w14:paraId="1C620944">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（5）若投标人未到开标现场参加开标会，也未通过远程参加开标会的，视同认可开标结果。</w:t>
      </w:r>
    </w:p>
    <w:p w14:paraId="7E9B7170">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若出现本章第11.4条第（3）、（4）、（5）款规定情形之一，则投标人不得在开标会后就开标过程和开标记录涉及或可能涉及的有关事由（包括但不限于：“投标报价”、“电子投标文件的格式”、“电子投标文件的提交”、“电子投标文件的补充、修改或撤回”等）向 福建鼎御招标有限公司 提出任何疑义或要求（包括质疑）。</w:t>
      </w:r>
    </w:p>
    <w:p w14:paraId="069D1370">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11.5投标截止时间后，参加投标的投标人不足三家的，不进行开标。同时，本次采购活动结束， 福建鼎御招标有限公司 将依法组织后续采购活动（包括但不限于：重新招标、采用其他方式采购等）。</w:t>
      </w:r>
    </w:p>
    <w:p w14:paraId="38724111">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11.6投标截止时间后撤销投标的处理</w:t>
      </w:r>
    </w:p>
    <w:p w14:paraId="333EF117">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投标截止时间后，投标人在投标有效期内撤销投标的，其撤销投标的行为无效。</w:t>
      </w:r>
    </w:p>
    <w:p w14:paraId="6901E38F">
      <w:pPr>
        <w:pStyle w:val="13"/>
        <w:spacing w:line="400" w:lineRule="exact"/>
        <w:ind w:firstLine="482" w:firstLineChars="200"/>
        <w:jc w:val="center"/>
        <w:outlineLvl w:val="2"/>
        <w:rPr>
          <w:rFonts w:hint="default" w:ascii="宋体" w:hAnsi="宋体" w:eastAsia="宋体" w:cs="宋体"/>
          <w:sz w:val="24"/>
          <w:szCs w:val="24"/>
        </w:rPr>
      </w:pPr>
      <w:r>
        <w:rPr>
          <w:rFonts w:ascii="宋体" w:hAnsi="宋体" w:eastAsia="宋体" w:cs="宋体"/>
          <w:b/>
          <w:sz w:val="24"/>
          <w:szCs w:val="24"/>
        </w:rPr>
        <w:t>六、中标与政府采购合同</w:t>
      </w:r>
    </w:p>
    <w:p w14:paraId="6DD3E26C">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12、中标</w:t>
      </w:r>
    </w:p>
    <w:p w14:paraId="02C8B974">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12.1本项目推荐的中标候选人家数：详见招标文件第二章。</w:t>
      </w:r>
    </w:p>
    <w:p w14:paraId="71B7FEE2">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12.2本项目中标人的确定：详见招标文件第二章。</w:t>
      </w:r>
    </w:p>
    <w:p w14:paraId="5EABBB5D">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12.3中标公告</w:t>
      </w:r>
    </w:p>
    <w:p w14:paraId="4F2B711B">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（1）中标人确定之日起2个工作日内， 福建鼎御招标有限公司 将在招标文件载明的指定媒体以中标公告的形式发布中标结果。</w:t>
      </w:r>
    </w:p>
    <w:p w14:paraId="644BB6BF">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（2）中标公告的公告期限为1个工作日。</w:t>
      </w:r>
    </w:p>
    <w:p w14:paraId="68FB8624">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12.4中标通知书</w:t>
      </w:r>
    </w:p>
    <w:p w14:paraId="0D0E7AFB">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（1）中标公告发布的同时， 福建鼎御招标有限公司 将向中标人发出中标通知书。</w:t>
      </w:r>
    </w:p>
    <w:p w14:paraId="4B2B2379">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（2）中标通知书发出后，采购人不得违法改变中标结果，中标人无正当理由不得放弃中标。</w:t>
      </w:r>
    </w:p>
    <w:p w14:paraId="3D516BF9">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13、政府采购合同</w:t>
      </w:r>
    </w:p>
    <w:p w14:paraId="1A391FFA">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13.1签订政府采购合同应遵守政府采购法及实施条例的规定，不得对招标文件确定的事项和中标人的电子投标文件作实质性修改。采购人不得向中标人提出任何不合理的要求作为政府采购合同的签订条件。</w:t>
      </w:r>
    </w:p>
    <w:p w14:paraId="59D7EEAE">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13.2签订时限：详见须知前附表1的13.2。</w:t>
      </w:r>
    </w:p>
    <w:p w14:paraId="782A2FBD">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13.3政府采购合同的履行、违约责任和解决争议的方法等适用民法典。</w:t>
      </w:r>
    </w:p>
    <w:p w14:paraId="04B36C40">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13.4采购人与中标人应根据政府采购合同的约定依法履行合同义务。</w:t>
      </w:r>
    </w:p>
    <w:p w14:paraId="4F09AAD6">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13.5政府采购合同履行过程中，采购人若需追加与合同标的相同的货物或服务，则追加采购金额不得超过原合同采购金额的10%。</w:t>
      </w:r>
    </w:p>
    <w:p w14:paraId="7BAF7939">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13.6中标人在政府采购合同履行过程中应遵守有关法律、法规和规章的强制性规定（即使前述强制性规定有可能在招标文件中未予列明）。</w:t>
      </w:r>
    </w:p>
    <w:p w14:paraId="7E7D3838">
      <w:pPr>
        <w:pStyle w:val="13"/>
        <w:spacing w:line="400" w:lineRule="exact"/>
        <w:ind w:firstLine="482" w:firstLineChars="200"/>
        <w:jc w:val="center"/>
        <w:outlineLvl w:val="2"/>
        <w:rPr>
          <w:rFonts w:hint="default" w:ascii="宋体" w:hAnsi="宋体" w:eastAsia="宋体" w:cs="宋体"/>
          <w:sz w:val="24"/>
          <w:szCs w:val="24"/>
        </w:rPr>
      </w:pPr>
      <w:r>
        <w:rPr>
          <w:rFonts w:ascii="宋体" w:hAnsi="宋体" w:eastAsia="宋体" w:cs="宋体"/>
          <w:b/>
          <w:sz w:val="24"/>
          <w:szCs w:val="24"/>
        </w:rPr>
        <w:t>七、询问、质疑与投诉</w:t>
      </w:r>
    </w:p>
    <w:p w14:paraId="79EAEDD3">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14、询问</w:t>
      </w:r>
    </w:p>
    <w:p w14:paraId="1252BC56">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14.1潜在投标人或投标人对本次采购活动的有关事项若有疑问，可向 福建鼎御招标有限公司 提出询问， 福建鼎御招标有限公司 将按照政府采购法及实施条例的有关规定进行答复。</w:t>
      </w:r>
    </w:p>
    <w:p w14:paraId="6A489EAE">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15、质疑</w:t>
      </w:r>
    </w:p>
    <w:p w14:paraId="418B687E">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15.1针对同一采购程序环节的质疑应在政府采购法及实施条例的时限内一次性提出，对一个项目的不同采购包提出质疑的，应当将各采购包质疑事项集中在一份质疑函中提出，并同时符合下列条件：</w:t>
      </w:r>
    </w:p>
    <w:p w14:paraId="1B13487A">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（1）对招标文件提出质疑的，质疑人应为潜在投标人，且两者的身份、名称等均应保持一致。对采购过程、结果提出质疑的，质疑人应为投标人，且两者的身份、名称等均应保持一致。</w:t>
      </w:r>
    </w:p>
    <w:p w14:paraId="174747E0">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（2）质疑人应按照招标文件第二章规定方式提交质疑函。</w:t>
      </w:r>
    </w:p>
    <w:p w14:paraId="3426922A">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（3）质疑函应包括下列主要内容：</w:t>
      </w:r>
    </w:p>
    <w:p w14:paraId="2CBBD43F">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①质疑人的基本信息，至少包括：全称、地址、邮政编码等；</w:t>
      </w:r>
    </w:p>
    <w:p w14:paraId="1F1A26D5">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②所质疑项目的基本信息，至少包括：项目编号、项目名称等；</w:t>
      </w:r>
    </w:p>
    <w:p w14:paraId="4AC900A8">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③所质疑的具体事项（以下简称：“质疑事项”）；</w:t>
      </w:r>
    </w:p>
    <w:p w14:paraId="710E4FD5">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④针对质疑事项提出的明确请求，前述明确请求指质疑人提出质疑的目的以及希望 福建鼎御招标有限公司 对其质疑作出的处理结果，如：暂停招标投标活动、修改招标文件、停止或纠正违法违规行为、中标结果无效、废标、重新招标等；</w:t>
      </w:r>
    </w:p>
    <w:p w14:paraId="5A01250E">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⑤针对质疑事项导致质疑人自身权益受到损害的必要证明材料，至少包括：</w:t>
      </w:r>
    </w:p>
    <w:p w14:paraId="4FAB4469">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a.质疑人代表的身份证明材料：</w:t>
      </w:r>
    </w:p>
    <w:p w14:paraId="171568D3">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a1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14:paraId="34CB2291">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a2若本项目接受自然人投标且质疑人为自然人的，提供本人的身份证复印件。</w:t>
      </w:r>
    </w:p>
    <w:p w14:paraId="0E328751">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b.其他证明材料（即事实依据和必要的法律依据）包括但不限于下列材料：</w:t>
      </w:r>
    </w:p>
    <w:p w14:paraId="09548DD0">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b1所质疑的具体事项是与自己有利害关系的证明材料；</w:t>
      </w:r>
    </w:p>
    <w:p w14:paraId="03407C9F">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b2质疑函所述事实存在的证明材料，如：采购文件、采购过程或中标结果违法违规或不符合采购文件要求等证明材料；</w:t>
      </w:r>
    </w:p>
    <w:p w14:paraId="487BD2C8">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b3依法应终止采购程序的证明材料；</w:t>
      </w:r>
    </w:p>
    <w:p w14:paraId="39EA925A">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b4应重新采购的证明材料；</w:t>
      </w:r>
    </w:p>
    <w:p w14:paraId="609B2850">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b5采购文件、采购过程或中标、成交结果损害自己合法权益的证明材料等；</w:t>
      </w:r>
    </w:p>
    <w:p w14:paraId="203E210E">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b6若质疑的具体事项按照有关法律、法规和规章规定处于保密阶段，则应提供信息或证明材料为合法或公开渠道获得的有效证据（若证据无法有效表明信息或证明材料为合法或公开渠道获得，则前述信息或证明材料视为无效）。</w:t>
      </w:r>
    </w:p>
    <w:p w14:paraId="012F04A2">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⑥质疑人代表及其联系方法的信息，至少包括：姓名、手机、电子信箱、邮寄地址等。</w:t>
      </w:r>
    </w:p>
    <w:p w14:paraId="26037CF9">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⑦提出质疑的日期。</w:t>
      </w:r>
    </w:p>
    <w:p w14:paraId="44C81CC5">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※质疑人为法人或其他组织的，质疑函应由单位负责人或委托代理人签字或盖章，并加盖投标人的单位公章。质疑人为自然人的，质疑函应由本人签字。</w:t>
      </w:r>
    </w:p>
    <w:p w14:paraId="0C8045B2">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15.2对不符合本章第15.1条规定的质疑，将按照下列规定进行处理：</w:t>
      </w:r>
    </w:p>
    <w:p w14:paraId="463457F9">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（1）不符合其中第（1）、（2）条规定的，书面告知质疑人不予受理及其理由。</w:t>
      </w:r>
    </w:p>
    <w:p w14:paraId="2446B52F">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（2）不符合其中第（3）条规定的，书面告知质疑人修改、补充后在规定时限内重新提交质疑函。</w:t>
      </w:r>
    </w:p>
    <w:p w14:paraId="296B3A6B">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15.3对符合本章第15.1条规定的质疑，将按照政府采购法及实施条例、政府采购质疑和投诉办法的有关规定进行答复。</w:t>
      </w:r>
    </w:p>
    <w:p w14:paraId="6BF4396C">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15.4招标文件的质疑：详见招标文件第二章。</w:t>
      </w:r>
    </w:p>
    <w:p w14:paraId="176E8878">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16、投诉</w:t>
      </w:r>
    </w:p>
    <w:p w14:paraId="44B778CB">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16.1若对质疑答复不满意或质疑答复未在答复期限内作出，质疑人可在答复期限届满之日起15个工作日内按照政府采购质疑和投诉办法的有关规定向招标文件第二章载明的本项目监督管理部门提起投诉。</w:t>
      </w:r>
    </w:p>
    <w:p w14:paraId="5278556B">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16.2投诉应有明确的请求和必要的证明材料，投诉的事项不得超出已质疑事项的范围。</w:t>
      </w:r>
    </w:p>
    <w:p w14:paraId="52FEECD0">
      <w:pPr>
        <w:pStyle w:val="13"/>
        <w:spacing w:line="400" w:lineRule="exact"/>
        <w:ind w:firstLine="482" w:firstLineChars="200"/>
        <w:jc w:val="center"/>
        <w:outlineLvl w:val="2"/>
        <w:rPr>
          <w:rFonts w:hint="default" w:ascii="宋体" w:hAnsi="宋体" w:eastAsia="宋体" w:cs="宋体"/>
          <w:sz w:val="24"/>
          <w:szCs w:val="24"/>
        </w:rPr>
      </w:pPr>
      <w:r>
        <w:rPr>
          <w:rFonts w:ascii="宋体" w:hAnsi="宋体" w:eastAsia="宋体" w:cs="宋体"/>
          <w:b/>
          <w:sz w:val="24"/>
          <w:szCs w:val="24"/>
        </w:rPr>
        <w:t>八、政府采购政策</w:t>
      </w:r>
    </w:p>
    <w:p w14:paraId="6FD98866">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17、政府采购政策由财政部根据国家的经济和社会发展政策并会同国家有关部委制定，包括但不限于下列具体政策要求：</w:t>
      </w:r>
    </w:p>
    <w:p w14:paraId="5960E73A">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17.1进口产品指通过中国海关报关验放进入中国境内且产自关境外的产品，其中：</w:t>
      </w:r>
    </w:p>
    <w:p w14:paraId="0430FB32">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14:paraId="723629F7">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（2）凡在海关特殊监管区域内企业生产或加工（包括从境外进口料件）销往境内其他地区的产品，不作为政府采购项下进口产品。</w:t>
      </w:r>
    </w:p>
    <w:p w14:paraId="08124172">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（3）对从境外进入海关特殊监管区域，再经办理报关手续后从海关特殊监管区进入境内其他地区的产品，认定为进口产品。</w:t>
      </w:r>
    </w:p>
    <w:p w14:paraId="35FBD729">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（4）招标文件列明不允许或未列明允许进口产品参加投标的，均视为拒绝进口产品参加投标。</w:t>
      </w:r>
    </w:p>
    <w:p w14:paraId="0359A6D6">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17.2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14:paraId="2A4CDDA1">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17.3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14:paraId="52218062">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（1）中小企业指符合下列条件的中型、小型、微型企业：</w:t>
      </w:r>
    </w:p>
    <w:p w14:paraId="093997E1">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14:paraId="63E5AC50">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②符合中小企业划分标准的个体工商户，在政府采购活动中视同中小企业。</w:t>
      </w:r>
    </w:p>
    <w:p w14:paraId="7981181D">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（2）在政府采购活动中，供应商提供的货物、工程或者服务符合下列情形的，享受本办法规定的中小企业扶持政策：</w:t>
      </w:r>
    </w:p>
    <w:p w14:paraId="22C799DC">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①在货物采购项目中，货物由中小企业制造，即货物由中小企业生产且使用该中小企业商号或者注册商标；</w:t>
      </w:r>
    </w:p>
    <w:p w14:paraId="0EE5D120">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②在工程采购项目中，工程由中小企业承建，即工程施工单位为中小企业；</w:t>
      </w:r>
    </w:p>
    <w:p w14:paraId="2D168144">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③在服务采购项目中，服务由中小企业承接，即提供服务的人员为中小企业依照《中华人民共和国劳动合同法》订立劳动合同的从业人员。</w:t>
      </w:r>
    </w:p>
    <w:p w14:paraId="7B970FAA">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在货物采购项目中，供应商提供的货物既有中小企业制造货物，也有大型企业制造货物的，不享受本办法规定的中小企业扶持政策。</w:t>
      </w:r>
    </w:p>
    <w:p w14:paraId="211E12CB">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以联合体形式参加政府采购活动，联合体各方均为中小企业的，联合体视同中小企业。其中，联合体各方均为小微企业的，联合体视同小微企业。</w:t>
      </w:r>
    </w:p>
    <w:p w14:paraId="7CA04FF0">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（3）投标人应当按照招标文件明确的采购标的对应行业的划分标准出具中小企业声明函。</w:t>
      </w:r>
    </w:p>
    <w:p w14:paraId="3FD92931">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14:paraId="2113AA76">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14:paraId="6A0512B8">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①监狱企业参加采购活动时，应提供由省级以上监狱管理局、戒毒管理局（含新疆生产建设兵团）出具的属于监狱企业的证明文件。</w:t>
      </w:r>
    </w:p>
    <w:p w14:paraId="4BDD7C8A">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②监狱企业视同小型、微型企业。</w:t>
      </w:r>
    </w:p>
    <w:p w14:paraId="08F33BC5">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（5）残疾人福利性单位指同时符合下列条件的单位：</w:t>
      </w:r>
    </w:p>
    <w:p w14:paraId="79DEF384">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①安置的残疾人占本单位在职职工人数的比例不低于25%（含25%），并且安置的残疾人人数不少于10人（含10人）；</w:t>
      </w:r>
    </w:p>
    <w:p w14:paraId="357725C5">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②依法与安置的每位残疾人签订了一年以上（含一年）的劳动合同或服务协议；</w:t>
      </w:r>
    </w:p>
    <w:p w14:paraId="749F7A9F">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③为安置的每位残疾人按月足额缴纳了基本养老保险、基本医疗保险、失业保险、工伤保险和生育保险等社会保险费；</w:t>
      </w:r>
    </w:p>
    <w:p w14:paraId="6E1583E8">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④通过银行等金融机构向安置的每位残疾人，按月支付了不低于单位所在区县适用的经省级人民政府批准的月最低工资标准的工资；</w:t>
      </w:r>
    </w:p>
    <w:p w14:paraId="67861990">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⑤提供本单位制造的货物、承担的工程或服务，或提供其他残疾人福利性单位制造的货物（不包括使用非残疾人福利性单位注册商标的货物）。</w:t>
      </w:r>
    </w:p>
    <w:p w14:paraId="5F0A5B81">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14:paraId="303C8707">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符合上述条件的残疾人福利性单位参加采购活动时，应提供《残疾人福利性单位声明函》，并对声明的真实性负责。残疾人福利性单位视同小型、微型企业。残疾人福利性单位属于小型、微型企业的，不重复享受政策。</w:t>
      </w:r>
    </w:p>
    <w:p w14:paraId="526B52B7">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17.4信用记录指由财政部确定的有关网站提供的相关主体信用信息。信用记录的查询及使用应符合财政部文件（财库[2016]125号）规定。</w:t>
      </w:r>
    </w:p>
    <w:p w14:paraId="49378966">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17.5为落实政府采购政策需满足的要求：详见招标文件第一章。</w:t>
      </w:r>
    </w:p>
    <w:p w14:paraId="1A626EE7">
      <w:pPr>
        <w:pStyle w:val="13"/>
        <w:spacing w:line="400" w:lineRule="exact"/>
        <w:ind w:firstLine="482" w:firstLineChars="200"/>
        <w:jc w:val="center"/>
        <w:outlineLvl w:val="2"/>
        <w:rPr>
          <w:rFonts w:hint="default" w:ascii="宋体" w:hAnsi="宋体" w:eastAsia="宋体" w:cs="宋体"/>
          <w:b/>
          <w:sz w:val="24"/>
          <w:szCs w:val="24"/>
        </w:rPr>
      </w:pPr>
    </w:p>
    <w:p w14:paraId="04287081">
      <w:pPr>
        <w:pStyle w:val="13"/>
        <w:spacing w:line="400" w:lineRule="exact"/>
        <w:ind w:firstLine="482" w:firstLineChars="200"/>
        <w:jc w:val="center"/>
        <w:outlineLvl w:val="2"/>
        <w:rPr>
          <w:rFonts w:hint="default" w:ascii="宋体" w:hAnsi="宋体" w:eastAsia="宋体" w:cs="宋体"/>
          <w:b/>
          <w:sz w:val="24"/>
          <w:szCs w:val="24"/>
        </w:rPr>
      </w:pPr>
    </w:p>
    <w:p w14:paraId="62338017">
      <w:pPr>
        <w:pStyle w:val="13"/>
        <w:spacing w:line="400" w:lineRule="exact"/>
        <w:ind w:firstLine="482" w:firstLineChars="200"/>
        <w:jc w:val="center"/>
        <w:outlineLvl w:val="2"/>
        <w:rPr>
          <w:rFonts w:hint="default" w:ascii="宋体" w:hAnsi="宋体" w:eastAsia="宋体" w:cs="宋体"/>
          <w:b/>
          <w:sz w:val="24"/>
          <w:szCs w:val="24"/>
        </w:rPr>
      </w:pPr>
    </w:p>
    <w:p w14:paraId="3AFF1C41">
      <w:pPr>
        <w:pStyle w:val="13"/>
        <w:spacing w:line="400" w:lineRule="exact"/>
        <w:ind w:firstLine="482" w:firstLineChars="200"/>
        <w:jc w:val="center"/>
        <w:outlineLvl w:val="2"/>
        <w:rPr>
          <w:rFonts w:hint="default" w:ascii="宋体" w:hAnsi="宋体" w:eastAsia="宋体" w:cs="宋体"/>
          <w:sz w:val="24"/>
          <w:szCs w:val="24"/>
        </w:rPr>
      </w:pPr>
      <w:r>
        <w:rPr>
          <w:rFonts w:ascii="宋体" w:hAnsi="宋体" w:eastAsia="宋体" w:cs="宋体"/>
          <w:b/>
          <w:sz w:val="24"/>
          <w:szCs w:val="24"/>
        </w:rPr>
        <w:t>九、本项目的有关信息</w:t>
      </w:r>
    </w:p>
    <w:p w14:paraId="41127CB5">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18、本项目的有关信息，包括但不限于：招标公告、更正公告（若有）、招标文件、招标文件的澄清或修改（若有）、中标公告、终止公告（若有）、废标公告（若有）等都将在招标文件载明的指定媒体发布。</w:t>
      </w:r>
    </w:p>
    <w:p w14:paraId="2318472F">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18.1指定媒体：详见招标文件第二章。</w:t>
      </w:r>
    </w:p>
    <w:p w14:paraId="1348A7B9">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18.2本项目的潜在投标人或投标人应随时关注指定媒体，否则产生不利后果由其自行承担。</w:t>
      </w:r>
    </w:p>
    <w:p w14:paraId="480893D3">
      <w:pPr>
        <w:pStyle w:val="13"/>
        <w:spacing w:line="400" w:lineRule="exact"/>
        <w:ind w:firstLine="482" w:firstLineChars="200"/>
        <w:jc w:val="center"/>
        <w:outlineLvl w:val="2"/>
        <w:rPr>
          <w:rFonts w:hint="default" w:ascii="宋体" w:hAnsi="宋体" w:eastAsia="宋体" w:cs="宋体"/>
          <w:sz w:val="24"/>
          <w:szCs w:val="24"/>
        </w:rPr>
      </w:pPr>
      <w:r>
        <w:rPr>
          <w:rFonts w:ascii="宋体" w:hAnsi="宋体" w:eastAsia="宋体" w:cs="宋体"/>
          <w:b/>
          <w:sz w:val="24"/>
          <w:szCs w:val="24"/>
        </w:rPr>
        <w:t>十、其他事项</w:t>
      </w:r>
    </w:p>
    <w:p w14:paraId="7A346FE2">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19、其他事项：</w:t>
      </w:r>
    </w:p>
    <w:p w14:paraId="7144E708">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19.1本项目中如涉及商品包装和快递包装的，其包装需求标准应不低于《关于印发〈商品包装政府采购需求标准(试行)〉、〈快递包装政府采购需求标准(试行)〉的通知》（财办库〔2020〕 123号）规定的包装要求，其他包装需求详见招标文件具体规定。采购人、中标人双方签订合同及验收环节，应包含上述包装要求的条款。</w:t>
      </w:r>
    </w:p>
    <w:p w14:paraId="4B2927FA">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19.2其他：详见招标文件第二章。</w:t>
      </w:r>
    </w:p>
    <w:p w14:paraId="486C3625">
      <w:pPr>
        <w:pStyle w:val="13"/>
        <w:spacing w:line="400" w:lineRule="exact"/>
        <w:rPr>
          <w:rFonts w:hint="default" w:ascii="宋体" w:hAnsi="宋体" w:eastAsia="宋体" w:cs="宋体"/>
          <w:sz w:val="24"/>
          <w:szCs w:val="24"/>
        </w:rPr>
      </w:pPr>
      <w:r>
        <w:rPr>
          <w:rFonts w:ascii="宋体" w:hAnsi="宋体" w:eastAsia="宋体" w:cs="宋体"/>
          <w:sz w:val="24"/>
          <w:szCs w:val="24"/>
        </w:rPr>
        <w:t xml:space="preserve"> </w:t>
      </w:r>
      <w:r>
        <w:rPr>
          <w:rFonts w:ascii="宋体" w:hAnsi="宋体" w:eastAsia="宋体" w:cs="宋体"/>
          <w:sz w:val="24"/>
          <w:szCs w:val="24"/>
        </w:rPr>
        <w:br w:type="textWrapping"/>
      </w:r>
      <w:r>
        <w:rPr>
          <w:rFonts w:ascii="宋体" w:hAnsi="宋体" w:eastAsia="宋体" w:cs="宋体"/>
          <w:sz w:val="24"/>
          <w:szCs w:val="24"/>
        </w:rPr>
        <w:br w:type="page"/>
      </w:r>
    </w:p>
    <w:p w14:paraId="4092EED8">
      <w:pPr>
        <w:pStyle w:val="13"/>
        <w:jc w:val="center"/>
        <w:outlineLvl w:val="1"/>
        <w:rPr>
          <w:rFonts w:hint="default" w:ascii="宋体" w:hAnsi="宋体" w:eastAsia="宋体" w:cs="宋体"/>
          <w:sz w:val="24"/>
          <w:szCs w:val="24"/>
        </w:rPr>
      </w:pPr>
      <w:r>
        <w:rPr>
          <w:rFonts w:ascii="宋体" w:hAnsi="宋体" w:eastAsia="宋体" w:cs="宋体"/>
          <w:b/>
          <w:sz w:val="32"/>
          <w:szCs w:val="32"/>
        </w:rPr>
        <w:t>第四章 资格审查与评标</w:t>
      </w:r>
    </w:p>
    <w:p w14:paraId="7FE39D8B">
      <w:pPr>
        <w:pStyle w:val="13"/>
        <w:spacing w:line="400" w:lineRule="exact"/>
        <w:jc w:val="center"/>
        <w:outlineLvl w:val="2"/>
        <w:rPr>
          <w:rFonts w:hint="default" w:ascii="宋体" w:hAnsi="宋体" w:eastAsia="宋体" w:cs="宋体"/>
          <w:sz w:val="24"/>
          <w:szCs w:val="24"/>
        </w:rPr>
      </w:pPr>
      <w:r>
        <w:rPr>
          <w:rFonts w:ascii="宋体" w:hAnsi="宋体" w:eastAsia="宋体" w:cs="宋体"/>
          <w:b/>
          <w:sz w:val="24"/>
          <w:szCs w:val="24"/>
        </w:rPr>
        <w:t>一、资格审查</w:t>
      </w:r>
    </w:p>
    <w:p w14:paraId="5B8FD334">
      <w:pPr>
        <w:pStyle w:val="13"/>
        <w:spacing w:line="400" w:lineRule="exact"/>
        <w:rPr>
          <w:rFonts w:hint="default" w:ascii="宋体" w:hAnsi="宋体" w:eastAsia="宋体" w:cs="宋体"/>
          <w:sz w:val="24"/>
          <w:szCs w:val="24"/>
        </w:rPr>
      </w:pPr>
      <w:r>
        <w:rPr>
          <w:rFonts w:ascii="宋体" w:hAnsi="宋体" w:eastAsia="宋体" w:cs="宋体"/>
          <w:sz w:val="24"/>
          <w:szCs w:val="24"/>
        </w:rPr>
        <w:t>1、开标结束后，由 福建鼎御招标有限公司 负责资格审查小组的组建及资格审查工作的组织。</w:t>
      </w:r>
    </w:p>
    <w:p w14:paraId="2C005081">
      <w:pPr>
        <w:pStyle w:val="13"/>
        <w:spacing w:line="400" w:lineRule="exact"/>
        <w:rPr>
          <w:rFonts w:hint="default" w:ascii="宋体" w:hAnsi="宋体" w:eastAsia="宋体" w:cs="宋体"/>
          <w:sz w:val="24"/>
          <w:szCs w:val="24"/>
        </w:rPr>
      </w:pPr>
      <w:r>
        <w:rPr>
          <w:rFonts w:ascii="宋体" w:hAnsi="宋体" w:eastAsia="宋体" w:cs="宋体"/>
          <w:sz w:val="24"/>
          <w:szCs w:val="24"/>
        </w:rPr>
        <w:t>1.1资格审查小组</w:t>
      </w:r>
    </w:p>
    <w:p w14:paraId="542A0C53">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资格审查小组由3人组成，并负责具体审查事务，其中由采购人派出的采购人代表至少1人，由福建鼎御招标有限公司派出的工作人员至少1人，其余1人可为采购人代表或福建鼎御招标有限公司的工作人员。</w:t>
      </w:r>
    </w:p>
    <w:p w14:paraId="539AB145">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1.2资格审查的依据是招标文件和电子投标文件。</w:t>
      </w:r>
    </w:p>
    <w:p w14:paraId="5D0E992F">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1.3资格审查的范围及内容：电子投标文件（资格及资信证明部分），具体如下：</w:t>
      </w:r>
    </w:p>
    <w:p w14:paraId="387EF13A">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（1）“投标函”；</w:t>
      </w:r>
    </w:p>
    <w:p w14:paraId="76BD6CAE">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（2）“投标人的资格及资信证明文件”</w:t>
      </w:r>
    </w:p>
    <w:p w14:paraId="12E61E2A">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①一般资格证明文件：</w:t>
      </w:r>
    </w:p>
    <w:p w14:paraId="21E16B72">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采购包1：</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553"/>
        <w:gridCol w:w="6244"/>
      </w:tblGrid>
      <w:tr w14:paraId="1AE9D1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Align w:val="center"/>
          </w:tcPr>
          <w:p w14:paraId="01BDC03E">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序号</w:t>
            </w:r>
          </w:p>
        </w:tc>
        <w:tc>
          <w:tcPr>
            <w:tcW w:w="2553" w:type="dxa"/>
            <w:vAlign w:val="center"/>
          </w:tcPr>
          <w:p w14:paraId="3D1D8905">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资格审查要求概况</w:t>
            </w:r>
          </w:p>
        </w:tc>
        <w:tc>
          <w:tcPr>
            <w:tcW w:w="6244" w:type="dxa"/>
            <w:vAlign w:val="center"/>
          </w:tcPr>
          <w:p w14:paraId="7E544CD0">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评审点具体描述</w:t>
            </w:r>
          </w:p>
        </w:tc>
      </w:tr>
      <w:tr w14:paraId="35DA68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Align w:val="center"/>
          </w:tcPr>
          <w:p w14:paraId="729F9D2E">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1</w:t>
            </w:r>
          </w:p>
        </w:tc>
        <w:tc>
          <w:tcPr>
            <w:tcW w:w="2553" w:type="dxa"/>
            <w:vAlign w:val="center"/>
          </w:tcPr>
          <w:p w14:paraId="5A66B88B">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单位授权书</w:t>
            </w:r>
          </w:p>
        </w:tc>
        <w:tc>
          <w:tcPr>
            <w:tcW w:w="6244" w:type="dxa"/>
            <w:vAlign w:val="center"/>
          </w:tcPr>
          <w:p w14:paraId="0CFC4478">
            <w:pPr>
              <w:pStyle w:val="13"/>
              <w:spacing w:line="400" w:lineRule="exact"/>
              <w:rPr>
                <w:rFonts w:hint="default" w:ascii="宋体" w:hAnsi="宋体" w:eastAsia="宋体" w:cs="宋体"/>
                <w:sz w:val="24"/>
                <w:szCs w:val="24"/>
              </w:rPr>
            </w:pPr>
            <w:r>
              <w:rPr>
                <w:rFonts w:ascii="宋体" w:hAnsi="宋体" w:eastAsia="宋体" w:cs="宋体"/>
                <w:sz w:val="24"/>
                <w:szCs w:val="24"/>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14:paraId="095C50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Align w:val="center"/>
          </w:tcPr>
          <w:p w14:paraId="05D6180A">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2</w:t>
            </w:r>
          </w:p>
        </w:tc>
        <w:tc>
          <w:tcPr>
            <w:tcW w:w="2553" w:type="dxa"/>
            <w:vAlign w:val="center"/>
          </w:tcPr>
          <w:p w14:paraId="77FE7C4C">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营业执照等证明文件</w:t>
            </w:r>
          </w:p>
        </w:tc>
        <w:tc>
          <w:tcPr>
            <w:tcW w:w="6244" w:type="dxa"/>
            <w:vAlign w:val="center"/>
          </w:tcPr>
          <w:p w14:paraId="292BC92E">
            <w:pPr>
              <w:pStyle w:val="13"/>
              <w:spacing w:line="400" w:lineRule="exact"/>
              <w:rPr>
                <w:rFonts w:hint="default" w:ascii="宋体" w:hAnsi="宋体" w:eastAsia="宋体" w:cs="宋体"/>
                <w:sz w:val="24"/>
                <w:szCs w:val="24"/>
              </w:rPr>
            </w:pPr>
            <w:r>
              <w:rPr>
                <w:rFonts w:ascii="宋体" w:hAnsi="宋体" w:eastAsia="宋体" w:cs="宋体"/>
                <w:sz w:val="24"/>
                <w:szCs w:val="24"/>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14:paraId="283F3C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Align w:val="center"/>
          </w:tcPr>
          <w:p w14:paraId="5972095E">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3</w:t>
            </w:r>
          </w:p>
        </w:tc>
        <w:tc>
          <w:tcPr>
            <w:tcW w:w="2553" w:type="dxa"/>
            <w:vAlign w:val="center"/>
          </w:tcPr>
          <w:p w14:paraId="153F350E">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提供财务状况报告(财务报告、或资信证明）</w:t>
            </w:r>
          </w:p>
        </w:tc>
        <w:tc>
          <w:tcPr>
            <w:tcW w:w="6244" w:type="dxa"/>
            <w:vAlign w:val="center"/>
          </w:tcPr>
          <w:p w14:paraId="31E419F3">
            <w:pPr>
              <w:pStyle w:val="13"/>
              <w:spacing w:line="400" w:lineRule="exact"/>
              <w:rPr>
                <w:rFonts w:hint="default" w:ascii="宋体" w:hAnsi="宋体" w:eastAsia="宋体" w:cs="宋体"/>
                <w:sz w:val="24"/>
                <w:szCs w:val="24"/>
              </w:rPr>
            </w:pPr>
            <w:r>
              <w:rPr>
                <w:rFonts w:ascii="宋体" w:hAnsi="宋体" w:eastAsia="宋体" w:cs="宋体"/>
                <w:sz w:val="24"/>
                <w:szCs w:val="24"/>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14:paraId="49A9B4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Align w:val="center"/>
          </w:tcPr>
          <w:p w14:paraId="148C4D90">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4</w:t>
            </w:r>
          </w:p>
        </w:tc>
        <w:tc>
          <w:tcPr>
            <w:tcW w:w="2553" w:type="dxa"/>
            <w:vAlign w:val="center"/>
          </w:tcPr>
          <w:p w14:paraId="25D68390">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依法缴纳税收证明材料</w:t>
            </w:r>
          </w:p>
        </w:tc>
        <w:tc>
          <w:tcPr>
            <w:tcW w:w="6244" w:type="dxa"/>
            <w:vAlign w:val="center"/>
          </w:tcPr>
          <w:p w14:paraId="4D1B6835">
            <w:pPr>
              <w:pStyle w:val="13"/>
              <w:spacing w:line="400" w:lineRule="exact"/>
              <w:rPr>
                <w:rFonts w:hint="default" w:ascii="宋体" w:hAnsi="宋体" w:eastAsia="宋体" w:cs="宋体"/>
                <w:sz w:val="24"/>
                <w:szCs w:val="24"/>
              </w:rPr>
            </w:pPr>
            <w:r>
              <w:rPr>
                <w:rFonts w:ascii="宋体" w:hAnsi="宋体" w:eastAsia="宋体" w:cs="宋体"/>
                <w:sz w:val="24"/>
                <w:szCs w:val="24"/>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14:paraId="603849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Align w:val="center"/>
          </w:tcPr>
          <w:p w14:paraId="104238D9">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5</w:t>
            </w:r>
          </w:p>
        </w:tc>
        <w:tc>
          <w:tcPr>
            <w:tcW w:w="2553" w:type="dxa"/>
            <w:vAlign w:val="center"/>
          </w:tcPr>
          <w:p w14:paraId="6CE62575">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依法缴纳社会保障资金证明材料</w:t>
            </w:r>
          </w:p>
        </w:tc>
        <w:tc>
          <w:tcPr>
            <w:tcW w:w="6244" w:type="dxa"/>
            <w:vAlign w:val="center"/>
          </w:tcPr>
          <w:p w14:paraId="612B7543">
            <w:pPr>
              <w:pStyle w:val="13"/>
              <w:spacing w:line="400" w:lineRule="exact"/>
              <w:rPr>
                <w:rFonts w:hint="default" w:ascii="宋体" w:hAnsi="宋体" w:eastAsia="宋体" w:cs="宋体"/>
                <w:sz w:val="24"/>
                <w:szCs w:val="24"/>
              </w:rPr>
            </w:pPr>
            <w:r>
              <w:rPr>
                <w:rFonts w:ascii="宋体" w:hAnsi="宋体" w:eastAsia="宋体" w:cs="宋体"/>
                <w:sz w:val="24"/>
                <w:szCs w:val="24"/>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14:paraId="543CB8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Align w:val="center"/>
          </w:tcPr>
          <w:p w14:paraId="50998EE1">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6</w:t>
            </w:r>
          </w:p>
        </w:tc>
        <w:tc>
          <w:tcPr>
            <w:tcW w:w="2553" w:type="dxa"/>
            <w:vAlign w:val="center"/>
          </w:tcPr>
          <w:p w14:paraId="3B732857">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具备履行合同所必需设备和专业技术能力的声明函(若有)</w:t>
            </w:r>
          </w:p>
        </w:tc>
        <w:tc>
          <w:tcPr>
            <w:tcW w:w="6244" w:type="dxa"/>
            <w:vAlign w:val="center"/>
          </w:tcPr>
          <w:p w14:paraId="66F5C15E">
            <w:pPr>
              <w:pStyle w:val="13"/>
              <w:spacing w:line="400" w:lineRule="exact"/>
              <w:rPr>
                <w:rFonts w:hint="default" w:ascii="宋体" w:hAnsi="宋体" w:eastAsia="宋体" w:cs="宋体"/>
                <w:sz w:val="24"/>
                <w:szCs w:val="24"/>
              </w:rPr>
            </w:pPr>
            <w:r>
              <w:rPr>
                <w:rFonts w:ascii="宋体" w:hAnsi="宋体" w:eastAsia="宋体" w:cs="宋体"/>
                <w:sz w:val="24"/>
                <w:szCs w:val="24"/>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14:paraId="03F927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Align w:val="center"/>
          </w:tcPr>
          <w:p w14:paraId="65CF63CB">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7</w:t>
            </w:r>
          </w:p>
        </w:tc>
        <w:tc>
          <w:tcPr>
            <w:tcW w:w="2553" w:type="dxa"/>
            <w:vAlign w:val="center"/>
          </w:tcPr>
          <w:p w14:paraId="793BFDC2">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参加采购活动前三年内在经营活动中没有重大违法记录的声明</w:t>
            </w:r>
          </w:p>
        </w:tc>
        <w:tc>
          <w:tcPr>
            <w:tcW w:w="6244" w:type="dxa"/>
            <w:vAlign w:val="center"/>
          </w:tcPr>
          <w:p w14:paraId="692C48BD">
            <w:pPr>
              <w:pStyle w:val="13"/>
              <w:spacing w:line="400" w:lineRule="exact"/>
              <w:rPr>
                <w:rFonts w:hint="default" w:ascii="宋体" w:hAnsi="宋体" w:eastAsia="宋体" w:cs="宋体"/>
                <w:sz w:val="24"/>
                <w:szCs w:val="24"/>
              </w:rPr>
            </w:pPr>
            <w:r>
              <w:rPr>
                <w:rFonts w:ascii="宋体" w:hAnsi="宋体" w:eastAsia="宋体" w:cs="宋体"/>
                <w:sz w:val="24"/>
                <w:szCs w:val="24"/>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4D4E46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Align w:val="center"/>
          </w:tcPr>
          <w:p w14:paraId="1CBCA6BA">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8</w:t>
            </w:r>
          </w:p>
        </w:tc>
        <w:tc>
          <w:tcPr>
            <w:tcW w:w="2553" w:type="dxa"/>
            <w:vAlign w:val="center"/>
          </w:tcPr>
          <w:p w14:paraId="463F82FD">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信用记录查询结果</w:t>
            </w:r>
          </w:p>
        </w:tc>
        <w:tc>
          <w:tcPr>
            <w:tcW w:w="6244" w:type="dxa"/>
            <w:vAlign w:val="center"/>
          </w:tcPr>
          <w:p w14:paraId="2A0CA9D3">
            <w:pPr>
              <w:pStyle w:val="13"/>
              <w:spacing w:line="400" w:lineRule="exact"/>
              <w:rPr>
                <w:rFonts w:hint="default" w:ascii="宋体" w:hAnsi="宋体" w:eastAsia="宋体" w:cs="宋体"/>
                <w:sz w:val="24"/>
                <w:szCs w:val="24"/>
              </w:rPr>
            </w:pPr>
            <w:r>
              <w:rPr>
                <w:rFonts w:ascii="宋体" w:hAnsi="宋体" w:eastAsia="宋体" w:cs="宋体"/>
                <w:sz w:val="24"/>
                <w:szCs w:val="24"/>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14:paraId="488361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Align w:val="center"/>
          </w:tcPr>
          <w:p w14:paraId="2EAD1542">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9</w:t>
            </w:r>
          </w:p>
        </w:tc>
        <w:tc>
          <w:tcPr>
            <w:tcW w:w="2553" w:type="dxa"/>
            <w:vAlign w:val="center"/>
          </w:tcPr>
          <w:p w14:paraId="05752A81">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中小企业声明函（以资格条件落实中小企业扶持政策时适用 ）</w:t>
            </w:r>
          </w:p>
        </w:tc>
        <w:tc>
          <w:tcPr>
            <w:tcW w:w="6244" w:type="dxa"/>
            <w:vAlign w:val="center"/>
          </w:tcPr>
          <w:p w14:paraId="5185FB1E">
            <w:pPr>
              <w:pStyle w:val="13"/>
              <w:spacing w:line="400" w:lineRule="exact"/>
              <w:rPr>
                <w:rFonts w:hint="default" w:ascii="宋体" w:hAnsi="宋体" w:eastAsia="宋体" w:cs="宋体"/>
                <w:sz w:val="24"/>
                <w:szCs w:val="24"/>
              </w:rPr>
            </w:pPr>
            <w:r>
              <w:rPr>
                <w:rFonts w:ascii="宋体" w:hAnsi="宋体" w:eastAsia="宋体" w:cs="宋体"/>
                <w:sz w:val="24"/>
                <w:szCs w:val="24"/>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14:paraId="69ABCF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Align w:val="center"/>
          </w:tcPr>
          <w:p w14:paraId="5CD3E0EB">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10</w:t>
            </w:r>
          </w:p>
        </w:tc>
        <w:tc>
          <w:tcPr>
            <w:tcW w:w="2553" w:type="dxa"/>
            <w:vAlign w:val="center"/>
          </w:tcPr>
          <w:p w14:paraId="5C78CA7F">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联合体协议（若有）</w:t>
            </w:r>
          </w:p>
        </w:tc>
        <w:tc>
          <w:tcPr>
            <w:tcW w:w="6244" w:type="dxa"/>
            <w:vAlign w:val="center"/>
          </w:tcPr>
          <w:p w14:paraId="3AB4B29B">
            <w:pPr>
              <w:pStyle w:val="13"/>
              <w:spacing w:line="400" w:lineRule="exact"/>
              <w:rPr>
                <w:rFonts w:hint="default" w:ascii="宋体" w:hAnsi="宋体" w:eastAsia="宋体" w:cs="宋体"/>
                <w:sz w:val="24"/>
                <w:szCs w:val="24"/>
              </w:rPr>
            </w:pPr>
            <w:r>
              <w:rPr>
                <w:rFonts w:ascii="宋体" w:hAnsi="宋体" w:eastAsia="宋体" w:cs="宋体"/>
                <w:sz w:val="24"/>
                <w:szCs w:val="24"/>
              </w:rPr>
              <w:t>①招标文件接受联合体投标且投标人为联合体的，投标人应提供本协议；否则无须提供。 ②本协议由委托代理人签字或盖章的，应按照招标文件第七章载明的格式提供“单位授权书”。</w:t>
            </w:r>
          </w:p>
        </w:tc>
      </w:tr>
    </w:tbl>
    <w:p w14:paraId="5948DD1C">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※备注说明</w:t>
      </w:r>
    </w:p>
    <w:p w14:paraId="3A50B95D">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①投标人应根据自身实际情况提供上述资格要求的证明材料，格式可参考招标文件第七章提供。</w:t>
      </w:r>
    </w:p>
    <w:p w14:paraId="6BC72859">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②投标人提供的相应证明材料复印件均应符合：内容完整、清晰、整洁，并由投标人加盖其单位公章。</w:t>
      </w:r>
    </w:p>
    <w:p w14:paraId="32A27F42">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③根据招标文件第四章第一点资格审查的1.3“④其他资格证明文件”要求，允许供应商采用资格承诺制的并提供符合要求的资格承诺函，视为满足招标文件的资格要求。</w:t>
      </w:r>
    </w:p>
    <w:p w14:paraId="37154CAF">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④.其他资格证明文件：</w:t>
      </w:r>
    </w:p>
    <w:p w14:paraId="60AAFEB8">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采购包1：</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591"/>
        <w:gridCol w:w="7147"/>
      </w:tblGrid>
      <w:tr w14:paraId="7CE8EF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91" w:type="dxa"/>
            <w:vAlign w:val="center"/>
          </w:tcPr>
          <w:p w14:paraId="23568C3A">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资格审查要求概况</w:t>
            </w:r>
          </w:p>
        </w:tc>
        <w:tc>
          <w:tcPr>
            <w:tcW w:w="7147" w:type="dxa"/>
            <w:vAlign w:val="center"/>
          </w:tcPr>
          <w:p w14:paraId="097B4339">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评审点具体描述</w:t>
            </w:r>
          </w:p>
        </w:tc>
      </w:tr>
      <w:tr w14:paraId="67A41B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91" w:type="dxa"/>
            <w:vAlign w:val="center"/>
          </w:tcPr>
          <w:p w14:paraId="60FC792A">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资格承诺函</w:t>
            </w:r>
          </w:p>
        </w:tc>
        <w:tc>
          <w:tcPr>
            <w:tcW w:w="7147" w:type="dxa"/>
            <w:vAlign w:val="center"/>
          </w:tcPr>
          <w:p w14:paraId="10D4A786">
            <w:pPr>
              <w:pStyle w:val="13"/>
              <w:spacing w:line="400" w:lineRule="exact"/>
              <w:rPr>
                <w:rFonts w:hint="default" w:ascii="宋体" w:hAnsi="宋体" w:eastAsia="宋体" w:cs="宋体"/>
                <w:sz w:val="24"/>
                <w:szCs w:val="24"/>
              </w:rPr>
            </w:pPr>
            <w:r>
              <w:rPr>
                <w:rFonts w:ascii="宋体" w:hAnsi="宋体" w:eastAsia="宋体" w:cs="宋体"/>
                <w:sz w:val="24"/>
                <w:szCs w:val="24"/>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2E43EF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91" w:type="dxa"/>
            <w:vAlign w:val="center"/>
          </w:tcPr>
          <w:p w14:paraId="7EBC09E7">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招标文件规定的其他资格证明文件</w:t>
            </w:r>
          </w:p>
        </w:tc>
        <w:tc>
          <w:tcPr>
            <w:tcW w:w="7147" w:type="dxa"/>
          </w:tcPr>
          <w:p w14:paraId="71DC2D43">
            <w:pPr>
              <w:pStyle w:val="13"/>
              <w:spacing w:line="400" w:lineRule="exact"/>
              <w:rPr>
                <w:rFonts w:hint="default" w:ascii="宋体" w:hAnsi="宋体" w:eastAsia="宋体" w:cs="宋体"/>
                <w:sz w:val="24"/>
                <w:szCs w:val="24"/>
              </w:rPr>
            </w:pPr>
            <w:r>
              <w:rPr>
                <w:rFonts w:ascii="宋体" w:hAnsi="宋体" w:eastAsia="宋体" w:cs="宋体"/>
                <w:sz w:val="24"/>
                <w:szCs w:val="24"/>
              </w:rPr>
              <w:t>投标人具有行政主管部门颁发的《食品经营许可证》，须提供</w:t>
            </w:r>
            <w:r>
              <w:rPr>
                <w:rFonts w:ascii="宋体" w:hAnsi="宋体" w:eastAsia="宋体" w:cs="宋体"/>
                <w:sz w:val="24"/>
                <w:szCs w:val="24"/>
                <w:lang w:eastAsia="zh-CN"/>
              </w:rPr>
              <w:t>有效的</w:t>
            </w:r>
            <w:r>
              <w:rPr>
                <w:rFonts w:ascii="宋体" w:hAnsi="宋体" w:eastAsia="宋体" w:cs="宋体"/>
                <w:sz w:val="24"/>
                <w:szCs w:val="24"/>
              </w:rPr>
              <w:t>证书复印件。</w:t>
            </w:r>
          </w:p>
        </w:tc>
      </w:tr>
    </w:tbl>
    <w:p w14:paraId="0F0CA906">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采购包</w:t>
      </w:r>
      <w:r>
        <w:rPr>
          <w:rFonts w:hint="eastAsia" w:ascii="宋体" w:hAnsi="宋体" w:eastAsia="宋体" w:cs="宋体"/>
          <w:sz w:val="24"/>
          <w:szCs w:val="24"/>
          <w:lang w:val="en-US" w:eastAsia="zh-CN"/>
        </w:rPr>
        <w:t>2</w:t>
      </w:r>
      <w:r>
        <w:rPr>
          <w:rFonts w:ascii="宋体" w:hAnsi="宋体" w:eastAsia="宋体" w:cs="宋体"/>
          <w:sz w:val="24"/>
          <w:szCs w:val="24"/>
        </w:rPr>
        <w:t>：</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591"/>
        <w:gridCol w:w="7147"/>
      </w:tblGrid>
      <w:tr w14:paraId="32042A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91" w:type="dxa"/>
            <w:vAlign w:val="center"/>
          </w:tcPr>
          <w:p w14:paraId="404F834E">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资格审查要求概况</w:t>
            </w:r>
          </w:p>
        </w:tc>
        <w:tc>
          <w:tcPr>
            <w:tcW w:w="7147" w:type="dxa"/>
            <w:vAlign w:val="center"/>
          </w:tcPr>
          <w:p w14:paraId="15B22A0C">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评审点具体描述</w:t>
            </w:r>
          </w:p>
        </w:tc>
      </w:tr>
      <w:tr w14:paraId="269370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91" w:type="dxa"/>
            <w:vAlign w:val="center"/>
          </w:tcPr>
          <w:p w14:paraId="70A637BA">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资格承诺函</w:t>
            </w:r>
          </w:p>
        </w:tc>
        <w:tc>
          <w:tcPr>
            <w:tcW w:w="7147" w:type="dxa"/>
            <w:vAlign w:val="center"/>
          </w:tcPr>
          <w:p w14:paraId="78EFC7A5">
            <w:pPr>
              <w:pStyle w:val="13"/>
              <w:spacing w:line="400" w:lineRule="exact"/>
              <w:rPr>
                <w:rFonts w:hint="default" w:ascii="宋体" w:hAnsi="宋体" w:eastAsia="宋体" w:cs="宋体"/>
                <w:sz w:val="24"/>
                <w:szCs w:val="24"/>
              </w:rPr>
            </w:pPr>
            <w:r>
              <w:rPr>
                <w:rFonts w:ascii="宋体" w:hAnsi="宋体" w:eastAsia="宋体" w:cs="宋体"/>
                <w:sz w:val="24"/>
                <w:szCs w:val="24"/>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033342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91" w:type="dxa"/>
            <w:vAlign w:val="center"/>
          </w:tcPr>
          <w:p w14:paraId="478A410D">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招标文件规定的其他资格证明文件</w:t>
            </w:r>
          </w:p>
        </w:tc>
        <w:tc>
          <w:tcPr>
            <w:tcW w:w="7147" w:type="dxa"/>
          </w:tcPr>
          <w:p w14:paraId="0964A2F6">
            <w:pPr>
              <w:pStyle w:val="13"/>
              <w:spacing w:line="400" w:lineRule="exact"/>
              <w:rPr>
                <w:rFonts w:hint="default" w:ascii="宋体" w:hAnsi="宋体" w:eastAsia="宋体" w:cs="宋体"/>
                <w:sz w:val="24"/>
                <w:szCs w:val="24"/>
              </w:rPr>
            </w:pPr>
            <w:r>
              <w:rPr>
                <w:rFonts w:ascii="宋体" w:hAnsi="宋体" w:eastAsia="宋体" w:cs="宋体"/>
                <w:sz w:val="24"/>
                <w:szCs w:val="24"/>
              </w:rPr>
              <w:t>投标人具有行政主管部门颁发的《食品经营许可证》，须提供</w:t>
            </w:r>
            <w:r>
              <w:rPr>
                <w:rFonts w:ascii="宋体" w:hAnsi="宋体" w:eastAsia="宋体" w:cs="宋体"/>
                <w:sz w:val="24"/>
                <w:szCs w:val="24"/>
                <w:lang w:eastAsia="zh-CN"/>
              </w:rPr>
              <w:t>有效的</w:t>
            </w:r>
            <w:r>
              <w:rPr>
                <w:rFonts w:ascii="宋体" w:hAnsi="宋体" w:eastAsia="宋体" w:cs="宋体"/>
                <w:sz w:val="24"/>
                <w:szCs w:val="24"/>
              </w:rPr>
              <w:t>证书复印件。</w:t>
            </w:r>
          </w:p>
        </w:tc>
      </w:tr>
    </w:tbl>
    <w:p w14:paraId="434B8548">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（3）投标保证金。</w:t>
      </w:r>
    </w:p>
    <w:p w14:paraId="57CEB660">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1.4有下列情形之一的，资格审查不合格：</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750"/>
      </w:tblGrid>
      <w:tr w14:paraId="7AE3B8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9750" w:type="dxa"/>
            <w:vAlign w:val="center"/>
          </w:tcPr>
          <w:p w14:paraId="053219C1">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明细</w:t>
            </w:r>
          </w:p>
        </w:tc>
      </w:tr>
      <w:tr w14:paraId="74BC11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750" w:type="dxa"/>
            <w:vAlign w:val="center"/>
          </w:tcPr>
          <w:p w14:paraId="42DD9FCF">
            <w:pPr>
              <w:pStyle w:val="13"/>
              <w:spacing w:line="400" w:lineRule="exact"/>
              <w:rPr>
                <w:rFonts w:hint="default" w:ascii="宋体" w:hAnsi="宋体" w:eastAsia="宋体" w:cs="宋体"/>
                <w:sz w:val="24"/>
                <w:szCs w:val="24"/>
              </w:rPr>
            </w:pPr>
            <w:r>
              <w:rPr>
                <w:rFonts w:ascii="宋体" w:hAnsi="宋体" w:eastAsia="宋体" w:cs="宋体"/>
                <w:sz w:val="24"/>
                <w:szCs w:val="24"/>
              </w:rPr>
              <w:t>未按照招标文件规定提交投标函</w:t>
            </w:r>
          </w:p>
        </w:tc>
      </w:tr>
      <w:tr w14:paraId="77435E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750" w:type="dxa"/>
            <w:vAlign w:val="center"/>
          </w:tcPr>
          <w:p w14:paraId="77F6628D">
            <w:pPr>
              <w:pStyle w:val="13"/>
              <w:spacing w:line="400" w:lineRule="exact"/>
              <w:rPr>
                <w:rFonts w:hint="default" w:ascii="宋体" w:hAnsi="宋体" w:eastAsia="宋体" w:cs="宋体"/>
                <w:sz w:val="24"/>
                <w:szCs w:val="24"/>
              </w:rPr>
            </w:pPr>
            <w:r>
              <w:rPr>
                <w:rFonts w:ascii="宋体" w:hAnsi="宋体" w:eastAsia="宋体" w:cs="宋体"/>
                <w:sz w:val="24"/>
                <w:szCs w:val="24"/>
              </w:rPr>
              <w:t>未按照招标文件规定提交投标人的资格及资信文件</w:t>
            </w:r>
          </w:p>
        </w:tc>
      </w:tr>
      <w:tr w14:paraId="3DE0F3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750" w:type="dxa"/>
            <w:vAlign w:val="center"/>
          </w:tcPr>
          <w:p w14:paraId="2D5216E9">
            <w:pPr>
              <w:pStyle w:val="13"/>
              <w:spacing w:line="400" w:lineRule="exact"/>
              <w:rPr>
                <w:rFonts w:hint="default" w:ascii="宋体" w:hAnsi="宋体" w:eastAsia="宋体" w:cs="宋体"/>
                <w:sz w:val="24"/>
                <w:szCs w:val="24"/>
              </w:rPr>
            </w:pPr>
            <w:r>
              <w:rPr>
                <w:rFonts w:ascii="宋体" w:hAnsi="宋体" w:eastAsia="宋体" w:cs="宋体"/>
                <w:sz w:val="24"/>
                <w:szCs w:val="24"/>
              </w:rPr>
              <w:t>未按照招标文件规定提交投标保证金</w:t>
            </w:r>
          </w:p>
        </w:tc>
      </w:tr>
    </w:tbl>
    <w:p w14:paraId="6F262B7C">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采购包1：</w:t>
      </w:r>
    </w:p>
    <w:p w14:paraId="26D33CD8">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资格审查不合格项：</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799"/>
        <w:gridCol w:w="7951"/>
      </w:tblGrid>
      <w:tr w14:paraId="778DF0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99" w:type="dxa"/>
            <w:vAlign w:val="center"/>
          </w:tcPr>
          <w:p w14:paraId="4A8EED9B">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情形</w:t>
            </w:r>
          </w:p>
        </w:tc>
        <w:tc>
          <w:tcPr>
            <w:tcW w:w="7951" w:type="dxa"/>
            <w:vAlign w:val="center"/>
          </w:tcPr>
          <w:p w14:paraId="7FF9BD5D">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明细</w:t>
            </w:r>
          </w:p>
        </w:tc>
      </w:tr>
      <w:tr w14:paraId="48F36B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99" w:type="dxa"/>
            <w:vAlign w:val="center"/>
          </w:tcPr>
          <w:p w14:paraId="117AAFE1">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其他情形</w:t>
            </w:r>
          </w:p>
        </w:tc>
        <w:tc>
          <w:tcPr>
            <w:tcW w:w="7951" w:type="dxa"/>
            <w:vAlign w:val="center"/>
          </w:tcPr>
          <w:p w14:paraId="59457B3C">
            <w:pPr>
              <w:pStyle w:val="13"/>
              <w:spacing w:line="400" w:lineRule="exact"/>
              <w:rPr>
                <w:rFonts w:hint="default" w:ascii="宋体" w:hAnsi="宋体" w:eastAsia="宋体" w:cs="宋体"/>
                <w:sz w:val="24"/>
                <w:szCs w:val="24"/>
              </w:rPr>
            </w:pPr>
            <w:r>
              <w:rPr>
                <w:rFonts w:ascii="宋体" w:hAnsi="宋体" w:eastAsia="宋体" w:cs="宋体"/>
                <w:sz w:val="24"/>
                <w:szCs w:val="24"/>
              </w:rPr>
              <w:t>资格及资信证明部分中不得出现报价部分的全部或部分的投标报价信息（或组成资料），否则资格性审查不合格</w:t>
            </w:r>
          </w:p>
        </w:tc>
      </w:tr>
      <w:tr w14:paraId="3C821F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99" w:type="dxa"/>
            <w:vAlign w:val="center"/>
          </w:tcPr>
          <w:p w14:paraId="214E31AA">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其他情形</w:t>
            </w:r>
          </w:p>
        </w:tc>
        <w:tc>
          <w:tcPr>
            <w:tcW w:w="7951" w:type="dxa"/>
            <w:vAlign w:val="center"/>
          </w:tcPr>
          <w:p w14:paraId="6551880C">
            <w:pPr>
              <w:pStyle w:val="13"/>
              <w:spacing w:line="400" w:lineRule="exact"/>
              <w:rPr>
                <w:rFonts w:hint="default" w:ascii="宋体" w:hAnsi="宋体" w:eastAsia="宋体" w:cs="宋体"/>
                <w:sz w:val="24"/>
                <w:szCs w:val="24"/>
              </w:rPr>
            </w:pPr>
            <w:r>
              <w:rPr>
                <w:rFonts w:ascii="宋体" w:hAnsi="宋体" w:eastAsia="宋体" w:cs="宋体"/>
                <w:sz w:val="24"/>
                <w:szCs w:val="24"/>
              </w:rPr>
              <w:t>出现招标文件中载明“资格审查不合格”条款的规定</w:t>
            </w:r>
          </w:p>
        </w:tc>
      </w:tr>
    </w:tbl>
    <w:p w14:paraId="65892A1C">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采购包</w:t>
      </w:r>
      <w:r>
        <w:rPr>
          <w:rFonts w:hint="eastAsia" w:ascii="宋体" w:hAnsi="宋体" w:eastAsia="宋体" w:cs="宋体"/>
          <w:sz w:val="24"/>
          <w:szCs w:val="24"/>
          <w:lang w:val="en-US" w:eastAsia="zh-CN"/>
        </w:rPr>
        <w:t>2</w:t>
      </w:r>
      <w:r>
        <w:rPr>
          <w:rFonts w:ascii="宋体" w:hAnsi="宋体" w:eastAsia="宋体" w:cs="宋体"/>
          <w:sz w:val="24"/>
          <w:szCs w:val="24"/>
        </w:rPr>
        <w:t>：</w:t>
      </w:r>
    </w:p>
    <w:p w14:paraId="084FC7F7">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资格审查不合格项：</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799"/>
        <w:gridCol w:w="7951"/>
      </w:tblGrid>
      <w:tr w14:paraId="7CE06C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99" w:type="dxa"/>
            <w:vAlign w:val="center"/>
          </w:tcPr>
          <w:p w14:paraId="57440F5E">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情形</w:t>
            </w:r>
          </w:p>
        </w:tc>
        <w:tc>
          <w:tcPr>
            <w:tcW w:w="7951" w:type="dxa"/>
            <w:vAlign w:val="center"/>
          </w:tcPr>
          <w:p w14:paraId="43AFA884">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明细</w:t>
            </w:r>
          </w:p>
        </w:tc>
      </w:tr>
      <w:tr w14:paraId="36313A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99" w:type="dxa"/>
            <w:vAlign w:val="center"/>
          </w:tcPr>
          <w:p w14:paraId="6FE03EB0">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其他情形</w:t>
            </w:r>
          </w:p>
        </w:tc>
        <w:tc>
          <w:tcPr>
            <w:tcW w:w="7951" w:type="dxa"/>
            <w:vAlign w:val="center"/>
          </w:tcPr>
          <w:p w14:paraId="24B70B48">
            <w:pPr>
              <w:pStyle w:val="13"/>
              <w:spacing w:line="400" w:lineRule="exact"/>
              <w:rPr>
                <w:rFonts w:hint="default" w:ascii="宋体" w:hAnsi="宋体" w:eastAsia="宋体" w:cs="宋体"/>
                <w:sz w:val="24"/>
                <w:szCs w:val="24"/>
              </w:rPr>
            </w:pPr>
            <w:r>
              <w:rPr>
                <w:rFonts w:ascii="宋体" w:hAnsi="宋体" w:eastAsia="宋体" w:cs="宋体"/>
                <w:sz w:val="24"/>
                <w:szCs w:val="24"/>
              </w:rPr>
              <w:t>资格及资信证明部分中不得出现报价部分的全部或部分的投标报价信息（或组成资料），否则资格性审查不合格</w:t>
            </w:r>
          </w:p>
        </w:tc>
      </w:tr>
      <w:tr w14:paraId="437D23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99" w:type="dxa"/>
            <w:vAlign w:val="center"/>
          </w:tcPr>
          <w:p w14:paraId="79DEB722">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其他情形</w:t>
            </w:r>
          </w:p>
        </w:tc>
        <w:tc>
          <w:tcPr>
            <w:tcW w:w="7951" w:type="dxa"/>
            <w:vAlign w:val="center"/>
          </w:tcPr>
          <w:p w14:paraId="5F9B5B0C">
            <w:pPr>
              <w:pStyle w:val="13"/>
              <w:spacing w:line="400" w:lineRule="exact"/>
              <w:rPr>
                <w:rFonts w:hint="default" w:ascii="宋体" w:hAnsi="宋体" w:eastAsia="宋体" w:cs="宋体"/>
                <w:sz w:val="24"/>
                <w:szCs w:val="24"/>
              </w:rPr>
            </w:pPr>
            <w:r>
              <w:rPr>
                <w:rFonts w:ascii="宋体" w:hAnsi="宋体" w:eastAsia="宋体" w:cs="宋体"/>
                <w:sz w:val="24"/>
                <w:szCs w:val="24"/>
              </w:rPr>
              <w:t>出现招标文件中载明“资格审查不合格”条款的规定</w:t>
            </w:r>
          </w:p>
        </w:tc>
      </w:tr>
    </w:tbl>
    <w:p w14:paraId="24935E74">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1.5若本项目接受联合体投标且投标人为联合体，联合体中有同类资质的供应商按照联合体分工承担相同工作的，应先按照资质等级较低的供应商确定资质等级，再按照本章第1.2、</w:t>
      </w:r>
      <w:r>
        <w:rPr>
          <w:rFonts w:ascii="宋体" w:hAnsi="宋体" w:eastAsia="宋体" w:cs="宋体"/>
          <w:sz w:val="24"/>
          <w:szCs w:val="24"/>
          <w:lang w:eastAsia="zh-CN"/>
        </w:rPr>
        <w:t xml:space="preserve">  </w:t>
      </w:r>
      <w:r>
        <w:rPr>
          <w:rFonts w:ascii="宋体" w:hAnsi="宋体" w:eastAsia="宋体" w:cs="宋体"/>
          <w:sz w:val="24"/>
          <w:szCs w:val="24"/>
        </w:rPr>
        <w:t>1.3、1.4条规定进行资格审查。</w:t>
      </w:r>
    </w:p>
    <w:p w14:paraId="1B2FBF5E">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2、资格审查情况不得私自外泄，有关信息由 福建鼎御招标有限公司 统一对外发布。</w:t>
      </w:r>
    </w:p>
    <w:p w14:paraId="553ECE8A">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3、资格审查合格的投标人不足三家的，不进行评标。同时，本次采购活动结束， 福建鼎御招标有限公司 将依法组织后续采购活动（包括但不限于：重新招标、采用其他方式采购等）。</w:t>
      </w:r>
    </w:p>
    <w:p w14:paraId="756F5FB1">
      <w:pPr>
        <w:pStyle w:val="13"/>
        <w:spacing w:line="400" w:lineRule="exact"/>
        <w:jc w:val="center"/>
        <w:outlineLvl w:val="2"/>
        <w:rPr>
          <w:rFonts w:hint="default" w:ascii="宋体" w:hAnsi="宋体" w:eastAsia="宋体" w:cs="宋体"/>
          <w:sz w:val="24"/>
          <w:szCs w:val="24"/>
        </w:rPr>
      </w:pPr>
      <w:r>
        <w:rPr>
          <w:rFonts w:ascii="宋体" w:hAnsi="宋体" w:eastAsia="宋体" w:cs="宋体"/>
          <w:b/>
          <w:sz w:val="24"/>
          <w:szCs w:val="24"/>
        </w:rPr>
        <w:t>二、评标</w:t>
      </w:r>
    </w:p>
    <w:p w14:paraId="1627B2AA">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4、资格审查结束后，由 福建鼎御招标有限公司 负责评标委员会的组建及评标工作的组织。</w:t>
      </w:r>
    </w:p>
    <w:p w14:paraId="16B300B6">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5、评标委员会</w:t>
      </w:r>
    </w:p>
    <w:p w14:paraId="3B5FD957">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由采购人代表和评审专家两部分共</w:t>
      </w:r>
      <w:r>
        <w:rPr>
          <w:rFonts w:ascii="宋体" w:hAnsi="宋体" w:eastAsia="宋体" w:cs="宋体"/>
          <w:sz w:val="24"/>
          <w:szCs w:val="24"/>
          <w:lang w:eastAsia="zh-CN"/>
        </w:rPr>
        <w:t>7</w:t>
      </w:r>
      <w:r>
        <w:rPr>
          <w:rFonts w:ascii="宋体" w:hAnsi="宋体" w:eastAsia="宋体" w:cs="宋体"/>
          <w:sz w:val="24"/>
          <w:szCs w:val="24"/>
        </w:rPr>
        <w:t>人组成，其中由福建省政府采购评审专家库产生的评审专家</w:t>
      </w:r>
      <w:r>
        <w:rPr>
          <w:rFonts w:ascii="宋体" w:hAnsi="宋体" w:eastAsia="宋体" w:cs="宋体"/>
          <w:sz w:val="24"/>
          <w:szCs w:val="24"/>
          <w:lang w:eastAsia="zh-CN"/>
        </w:rPr>
        <w:t>5</w:t>
      </w:r>
      <w:r>
        <w:rPr>
          <w:rFonts w:ascii="宋体" w:hAnsi="宋体" w:eastAsia="宋体" w:cs="宋体"/>
          <w:sz w:val="24"/>
          <w:szCs w:val="24"/>
        </w:rPr>
        <w:t>人，由采购人派出的采购人代表</w:t>
      </w:r>
      <w:r>
        <w:rPr>
          <w:rFonts w:ascii="宋体" w:hAnsi="宋体" w:eastAsia="宋体" w:cs="宋体"/>
          <w:sz w:val="24"/>
          <w:szCs w:val="24"/>
          <w:lang w:eastAsia="zh-CN"/>
        </w:rPr>
        <w:t>2</w:t>
      </w:r>
      <w:r>
        <w:rPr>
          <w:rFonts w:ascii="宋体" w:hAnsi="宋体" w:eastAsia="宋体" w:cs="宋体"/>
          <w:sz w:val="24"/>
          <w:szCs w:val="24"/>
        </w:rPr>
        <w:t>人。</w:t>
      </w:r>
    </w:p>
    <w:p w14:paraId="0A6BCE3B">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5.2评标委员会负责具体评标事务，并按照下列原则依法独立履行有关职责：</w:t>
      </w:r>
    </w:p>
    <w:p w14:paraId="2D90E144">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（1）评标应保护国家利益、社会公共利益和各方当事人合法权益，提高采购效益，保证项目质量。</w:t>
      </w:r>
    </w:p>
    <w:p w14:paraId="15B4C8FA">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（2）评标应遵循公平、公正、科学、严谨和择优原则。</w:t>
      </w:r>
    </w:p>
    <w:p w14:paraId="7808C1FB">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（3）评标的依据是招标文件和电子投标文件。</w:t>
      </w:r>
    </w:p>
    <w:p w14:paraId="378D2564">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（4）应按照招标文件规定推荐中标候选人或确定中标人。</w:t>
      </w:r>
    </w:p>
    <w:p w14:paraId="0D9A8DFF">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（5）评标应遵守下列评标纪律：</w:t>
      </w:r>
    </w:p>
    <w:p w14:paraId="6A29A223">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①评标情况不得私自外泄，有关信息由 福建鼎御招标有限公司 统一对外发布。</w:t>
      </w:r>
    </w:p>
    <w:p w14:paraId="096DEF21">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②对 福建鼎御招标有限公司 或投标人提供的要求保密的资料，不得摘记翻印和外传。</w:t>
      </w:r>
    </w:p>
    <w:p w14:paraId="30E5B1ED">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③不得收受投标人或有关人员的任何礼物，不得串联鼓动其他人袒护某投标人。若与投标人存在利害关系，则应主动声明并回避。</w:t>
      </w:r>
    </w:p>
    <w:p w14:paraId="743C312F">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④全体评委应按照招标文件规定进行评标，一切认定事项应查有实据且不得弄虚作假。</w:t>
      </w:r>
    </w:p>
    <w:p w14:paraId="46982CAE">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⑤评标中应充分发扬民主，推荐中标候选人或确定中标人后要服从评标报告。</w:t>
      </w:r>
    </w:p>
    <w:p w14:paraId="3CACBADE">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※对违反评标纪律的评委，将取消其评委资格，对评标工作造成严重损失者将予以通报批评乃至追究法律责任。</w:t>
      </w:r>
    </w:p>
    <w:p w14:paraId="339350C1">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6、评标程序</w:t>
      </w:r>
    </w:p>
    <w:p w14:paraId="04577024">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6.1评标前的准备工作</w:t>
      </w:r>
    </w:p>
    <w:p w14:paraId="1726191A">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（1）全体评委应认真审阅招标文件，了解评委应履行或遵守的职责、义务和评标纪律。</w:t>
      </w:r>
    </w:p>
    <w:p w14:paraId="7BD904C8">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（2）参加评标委员会的采购人代表可对本项目的背景和采购需求进行介绍，介绍材料应以书面形式提交（随采购文件一并存档），介绍内容不得含有歧视性、倾向性意见，不得超出招标文件所述范围。</w:t>
      </w:r>
    </w:p>
    <w:p w14:paraId="60DB0D3E">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6.2符合性审查</w:t>
      </w:r>
    </w:p>
    <w:p w14:paraId="255C0B0B">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（1）评标委员会依据招标文件的实质性要求，对通过资格审查的电子投标文件进行符合性审查，以确定其是否满足招标文件的实质性要求。</w:t>
      </w:r>
    </w:p>
    <w:p w14:paraId="2EA1C83D">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（2）满足招标文件的实质性要求指电子投标文件对招标文件实质性要求的响应不存在重大偏差或保留。</w:t>
      </w:r>
    </w:p>
    <w:p w14:paraId="5FE5D18D">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14:paraId="654C4A60">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4）评标委员会审查判断电子投标文件是否满足招标文件的实质性要求仅基于电子投标文件本身而不寻求其他的外部证据。未满足招标文件实质性要求的电子投标文件将被评标委员会否决（即符合性审查不合格），被否决的电子投标文件不能通过补充、修改（澄清、说明或补正）等方式重新成为满足招标文件实质性要求的电子投标文件。</w:t>
      </w:r>
    </w:p>
    <w:p w14:paraId="2CEC0087">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（5）评标委员会对所有投标人都执行相同的程序和标准。</w:t>
      </w:r>
    </w:p>
    <w:p w14:paraId="6FAC7A24">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（6）有下列情形之一的，符合性审查不合格：</w:t>
      </w:r>
    </w:p>
    <w:p w14:paraId="45DB15CD">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①项目一般情形：</w:t>
      </w:r>
    </w:p>
    <w:p w14:paraId="3D5AE47A">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采购包1：</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13"/>
        <w:gridCol w:w="2305"/>
        <w:gridCol w:w="6707"/>
      </w:tblGrid>
      <w:tr w14:paraId="4C58CB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3" w:type="dxa"/>
            <w:vAlign w:val="center"/>
          </w:tcPr>
          <w:p w14:paraId="6ADEE560">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序号</w:t>
            </w:r>
          </w:p>
        </w:tc>
        <w:tc>
          <w:tcPr>
            <w:tcW w:w="2305" w:type="dxa"/>
            <w:vAlign w:val="center"/>
          </w:tcPr>
          <w:p w14:paraId="230221BD">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符合审查要求概况</w:t>
            </w:r>
          </w:p>
        </w:tc>
        <w:tc>
          <w:tcPr>
            <w:tcW w:w="6707" w:type="dxa"/>
            <w:vAlign w:val="center"/>
          </w:tcPr>
          <w:p w14:paraId="67CD73A5">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评审点具体描述</w:t>
            </w:r>
          </w:p>
        </w:tc>
      </w:tr>
      <w:tr w14:paraId="04B764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3" w:type="dxa"/>
            <w:vAlign w:val="center"/>
          </w:tcPr>
          <w:p w14:paraId="6199592A">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1</w:t>
            </w:r>
          </w:p>
        </w:tc>
        <w:tc>
          <w:tcPr>
            <w:tcW w:w="2305" w:type="dxa"/>
            <w:vAlign w:val="center"/>
          </w:tcPr>
          <w:p w14:paraId="22270E06">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情形1</w:t>
            </w:r>
          </w:p>
        </w:tc>
        <w:tc>
          <w:tcPr>
            <w:tcW w:w="6707" w:type="dxa"/>
            <w:vAlign w:val="center"/>
          </w:tcPr>
          <w:p w14:paraId="37055EE0">
            <w:pPr>
              <w:pStyle w:val="13"/>
              <w:spacing w:line="400" w:lineRule="exact"/>
              <w:rPr>
                <w:rFonts w:hint="default" w:ascii="宋体" w:hAnsi="宋体" w:eastAsia="宋体" w:cs="宋体"/>
                <w:sz w:val="24"/>
                <w:szCs w:val="24"/>
              </w:rPr>
            </w:pPr>
            <w:r>
              <w:rPr>
                <w:rFonts w:ascii="宋体" w:hAnsi="宋体" w:eastAsia="宋体" w:cs="宋体"/>
                <w:sz w:val="24"/>
                <w:szCs w:val="24"/>
              </w:rPr>
              <w:t>违反招标文件中载明“投标无效”条款的规定；</w:t>
            </w:r>
          </w:p>
        </w:tc>
      </w:tr>
      <w:tr w14:paraId="4B50CA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3" w:type="dxa"/>
            <w:vAlign w:val="center"/>
          </w:tcPr>
          <w:p w14:paraId="21130FE2">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2</w:t>
            </w:r>
          </w:p>
        </w:tc>
        <w:tc>
          <w:tcPr>
            <w:tcW w:w="2305" w:type="dxa"/>
            <w:vAlign w:val="center"/>
          </w:tcPr>
          <w:p w14:paraId="0F6A6855">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情形2</w:t>
            </w:r>
          </w:p>
        </w:tc>
        <w:tc>
          <w:tcPr>
            <w:tcW w:w="6707" w:type="dxa"/>
            <w:vAlign w:val="center"/>
          </w:tcPr>
          <w:p w14:paraId="266C2F54">
            <w:pPr>
              <w:pStyle w:val="13"/>
              <w:spacing w:line="400" w:lineRule="exact"/>
              <w:rPr>
                <w:rFonts w:hint="default" w:ascii="宋体" w:hAnsi="宋体" w:eastAsia="宋体" w:cs="宋体"/>
                <w:sz w:val="24"/>
                <w:szCs w:val="24"/>
              </w:rPr>
            </w:pPr>
            <w:r>
              <w:rPr>
                <w:rFonts w:ascii="宋体" w:hAnsi="宋体" w:eastAsia="宋体" w:cs="宋体"/>
                <w:sz w:val="24"/>
                <w:szCs w:val="24"/>
              </w:rPr>
              <w:t>属于招标文件第三章第10.12条规定的投标无效情形；</w:t>
            </w:r>
          </w:p>
        </w:tc>
      </w:tr>
      <w:tr w14:paraId="7EF267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3" w:type="dxa"/>
            <w:vAlign w:val="center"/>
          </w:tcPr>
          <w:p w14:paraId="6DDA1085">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3</w:t>
            </w:r>
          </w:p>
        </w:tc>
        <w:tc>
          <w:tcPr>
            <w:tcW w:w="2305" w:type="dxa"/>
            <w:vAlign w:val="center"/>
          </w:tcPr>
          <w:p w14:paraId="6347F9E1">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情形3</w:t>
            </w:r>
          </w:p>
        </w:tc>
        <w:tc>
          <w:tcPr>
            <w:tcW w:w="6707" w:type="dxa"/>
            <w:vAlign w:val="center"/>
          </w:tcPr>
          <w:p w14:paraId="4ACCE58D">
            <w:pPr>
              <w:pStyle w:val="13"/>
              <w:spacing w:line="400" w:lineRule="exact"/>
              <w:rPr>
                <w:rFonts w:hint="default" w:ascii="宋体" w:hAnsi="宋体" w:eastAsia="宋体" w:cs="宋体"/>
                <w:sz w:val="24"/>
                <w:szCs w:val="24"/>
              </w:rPr>
            </w:pPr>
            <w:r>
              <w:rPr>
                <w:rFonts w:ascii="宋体" w:hAnsi="宋体" w:eastAsia="宋体" w:cs="宋体"/>
                <w:sz w:val="24"/>
                <w:szCs w:val="24"/>
              </w:rPr>
              <w:t>投标文件对招标文件实质性要求的响应存在重大偏离或保留。</w:t>
            </w:r>
          </w:p>
        </w:tc>
      </w:tr>
    </w:tbl>
    <w:p w14:paraId="3FEC9670">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采购包</w:t>
      </w:r>
      <w:r>
        <w:rPr>
          <w:rFonts w:hint="eastAsia" w:ascii="宋体" w:hAnsi="宋体" w:eastAsia="宋体" w:cs="宋体"/>
          <w:sz w:val="24"/>
          <w:szCs w:val="24"/>
          <w:lang w:val="en-US" w:eastAsia="zh-CN"/>
        </w:rPr>
        <w:t>2</w:t>
      </w:r>
      <w:r>
        <w:rPr>
          <w:rFonts w:ascii="宋体" w:hAnsi="宋体" w:eastAsia="宋体" w:cs="宋体"/>
          <w:sz w:val="24"/>
          <w:szCs w:val="24"/>
        </w:rPr>
        <w:t>：</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13"/>
        <w:gridCol w:w="2305"/>
        <w:gridCol w:w="6707"/>
      </w:tblGrid>
      <w:tr w14:paraId="233638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3" w:type="dxa"/>
            <w:vAlign w:val="center"/>
          </w:tcPr>
          <w:p w14:paraId="72745764">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序号</w:t>
            </w:r>
          </w:p>
        </w:tc>
        <w:tc>
          <w:tcPr>
            <w:tcW w:w="2305" w:type="dxa"/>
            <w:vAlign w:val="center"/>
          </w:tcPr>
          <w:p w14:paraId="26FA712B">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符合审查要求概况</w:t>
            </w:r>
          </w:p>
        </w:tc>
        <w:tc>
          <w:tcPr>
            <w:tcW w:w="6707" w:type="dxa"/>
            <w:vAlign w:val="center"/>
          </w:tcPr>
          <w:p w14:paraId="13F1AADE">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评审点具体描述</w:t>
            </w:r>
          </w:p>
        </w:tc>
      </w:tr>
      <w:tr w14:paraId="456A55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3" w:type="dxa"/>
            <w:vAlign w:val="center"/>
          </w:tcPr>
          <w:p w14:paraId="2320A6D6">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1</w:t>
            </w:r>
          </w:p>
        </w:tc>
        <w:tc>
          <w:tcPr>
            <w:tcW w:w="2305" w:type="dxa"/>
            <w:vAlign w:val="center"/>
          </w:tcPr>
          <w:p w14:paraId="788C55D7">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情形1</w:t>
            </w:r>
          </w:p>
        </w:tc>
        <w:tc>
          <w:tcPr>
            <w:tcW w:w="6707" w:type="dxa"/>
            <w:vAlign w:val="center"/>
          </w:tcPr>
          <w:p w14:paraId="6EFA3484">
            <w:pPr>
              <w:pStyle w:val="13"/>
              <w:spacing w:line="400" w:lineRule="exact"/>
              <w:rPr>
                <w:rFonts w:hint="default" w:ascii="宋体" w:hAnsi="宋体" w:eastAsia="宋体" w:cs="宋体"/>
                <w:sz w:val="24"/>
                <w:szCs w:val="24"/>
              </w:rPr>
            </w:pPr>
            <w:r>
              <w:rPr>
                <w:rFonts w:ascii="宋体" w:hAnsi="宋体" w:eastAsia="宋体" w:cs="宋体"/>
                <w:sz w:val="24"/>
                <w:szCs w:val="24"/>
              </w:rPr>
              <w:t>违反招标文件中载明“投标无效”条款的规定；</w:t>
            </w:r>
          </w:p>
        </w:tc>
      </w:tr>
      <w:tr w14:paraId="4BA22C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3" w:type="dxa"/>
            <w:vAlign w:val="center"/>
          </w:tcPr>
          <w:p w14:paraId="2FF825BB">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2</w:t>
            </w:r>
          </w:p>
        </w:tc>
        <w:tc>
          <w:tcPr>
            <w:tcW w:w="2305" w:type="dxa"/>
            <w:vAlign w:val="center"/>
          </w:tcPr>
          <w:p w14:paraId="712E89B5">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情形2</w:t>
            </w:r>
          </w:p>
        </w:tc>
        <w:tc>
          <w:tcPr>
            <w:tcW w:w="6707" w:type="dxa"/>
            <w:vAlign w:val="center"/>
          </w:tcPr>
          <w:p w14:paraId="130DCD88">
            <w:pPr>
              <w:pStyle w:val="13"/>
              <w:spacing w:line="400" w:lineRule="exact"/>
              <w:rPr>
                <w:rFonts w:hint="default" w:ascii="宋体" w:hAnsi="宋体" w:eastAsia="宋体" w:cs="宋体"/>
                <w:sz w:val="24"/>
                <w:szCs w:val="24"/>
              </w:rPr>
            </w:pPr>
            <w:r>
              <w:rPr>
                <w:rFonts w:ascii="宋体" w:hAnsi="宋体" w:eastAsia="宋体" w:cs="宋体"/>
                <w:sz w:val="24"/>
                <w:szCs w:val="24"/>
              </w:rPr>
              <w:t>属于招标文件第三章第10.12条规定的投标无效情形；</w:t>
            </w:r>
          </w:p>
        </w:tc>
      </w:tr>
      <w:tr w14:paraId="09CE0D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3" w:type="dxa"/>
            <w:vAlign w:val="center"/>
          </w:tcPr>
          <w:p w14:paraId="2EE42567">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3</w:t>
            </w:r>
          </w:p>
        </w:tc>
        <w:tc>
          <w:tcPr>
            <w:tcW w:w="2305" w:type="dxa"/>
            <w:vAlign w:val="center"/>
          </w:tcPr>
          <w:p w14:paraId="37524D5E">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情形3</w:t>
            </w:r>
          </w:p>
        </w:tc>
        <w:tc>
          <w:tcPr>
            <w:tcW w:w="6707" w:type="dxa"/>
            <w:vAlign w:val="center"/>
          </w:tcPr>
          <w:p w14:paraId="114D79E2">
            <w:pPr>
              <w:pStyle w:val="13"/>
              <w:spacing w:line="400" w:lineRule="exact"/>
              <w:rPr>
                <w:rFonts w:hint="default" w:ascii="宋体" w:hAnsi="宋体" w:eastAsia="宋体" w:cs="宋体"/>
                <w:sz w:val="24"/>
                <w:szCs w:val="24"/>
              </w:rPr>
            </w:pPr>
            <w:r>
              <w:rPr>
                <w:rFonts w:ascii="宋体" w:hAnsi="宋体" w:eastAsia="宋体" w:cs="宋体"/>
                <w:sz w:val="24"/>
                <w:szCs w:val="24"/>
              </w:rPr>
              <w:t>投标文件对招标文件实质性要求的响应存在重大偏离或保留。</w:t>
            </w:r>
          </w:p>
        </w:tc>
      </w:tr>
    </w:tbl>
    <w:p w14:paraId="0301B4D2">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②本项目规定的其他情形：</w:t>
      </w:r>
    </w:p>
    <w:p w14:paraId="495E0C19">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采购包1：</w:t>
      </w:r>
    </w:p>
    <w:p w14:paraId="764D1614">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技术符合性</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55"/>
        <w:gridCol w:w="8170"/>
      </w:tblGrid>
      <w:tr w14:paraId="0FAE8A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555" w:type="dxa"/>
            <w:vAlign w:val="center"/>
          </w:tcPr>
          <w:p w14:paraId="2BF89FA4">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情形</w:t>
            </w:r>
          </w:p>
        </w:tc>
        <w:tc>
          <w:tcPr>
            <w:tcW w:w="8170" w:type="dxa"/>
            <w:vAlign w:val="center"/>
          </w:tcPr>
          <w:p w14:paraId="43F9131E">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明细</w:t>
            </w:r>
          </w:p>
        </w:tc>
      </w:tr>
      <w:tr w14:paraId="14A1B1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5" w:type="dxa"/>
            <w:vAlign w:val="center"/>
          </w:tcPr>
          <w:p w14:paraId="509181CD">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其他情形</w:t>
            </w:r>
          </w:p>
        </w:tc>
        <w:tc>
          <w:tcPr>
            <w:tcW w:w="8170" w:type="dxa"/>
            <w:vAlign w:val="center"/>
          </w:tcPr>
          <w:p w14:paraId="19781CF0">
            <w:pPr>
              <w:pStyle w:val="13"/>
              <w:spacing w:line="400" w:lineRule="exact"/>
              <w:rPr>
                <w:rFonts w:hint="default" w:ascii="宋体" w:hAnsi="宋体" w:eastAsia="宋体" w:cs="宋体"/>
                <w:sz w:val="24"/>
                <w:szCs w:val="24"/>
              </w:rPr>
            </w:pPr>
            <w:r>
              <w:rPr>
                <w:rFonts w:ascii="宋体" w:hAnsi="宋体" w:eastAsia="宋体" w:cs="宋体"/>
                <w:sz w:val="24"/>
                <w:szCs w:val="24"/>
              </w:rPr>
              <w:t>技术部分中出现报价部分的全部或部分的投标报价信息（或组成资料）的</w:t>
            </w:r>
          </w:p>
        </w:tc>
      </w:tr>
      <w:tr w14:paraId="548B49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5" w:type="dxa"/>
            <w:vAlign w:val="center"/>
          </w:tcPr>
          <w:p w14:paraId="2CBE2065">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其他情形</w:t>
            </w:r>
          </w:p>
        </w:tc>
        <w:tc>
          <w:tcPr>
            <w:tcW w:w="8170" w:type="dxa"/>
            <w:vAlign w:val="center"/>
          </w:tcPr>
          <w:p w14:paraId="3D7A15B1">
            <w:pPr>
              <w:pStyle w:val="13"/>
              <w:spacing w:line="400" w:lineRule="exact"/>
              <w:rPr>
                <w:rFonts w:hint="default" w:ascii="宋体" w:hAnsi="宋体" w:eastAsia="宋体" w:cs="宋体"/>
                <w:sz w:val="24"/>
                <w:szCs w:val="24"/>
              </w:rPr>
            </w:pPr>
            <w:r>
              <w:rPr>
                <w:rFonts w:ascii="宋体" w:hAnsi="宋体" w:eastAsia="宋体" w:cs="宋体"/>
                <w:sz w:val="24"/>
                <w:szCs w:val="24"/>
              </w:rPr>
              <w:t>违反招标文件中载明“投标无效”条款的规定</w:t>
            </w:r>
          </w:p>
        </w:tc>
      </w:tr>
    </w:tbl>
    <w:p w14:paraId="3AF6A1AD">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商务符合性</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79"/>
        <w:gridCol w:w="8159"/>
      </w:tblGrid>
      <w:tr w14:paraId="591D27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79" w:type="dxa"/>
            <w:vAlign w:val="center"/>
          </w:tcPr>
          <w:p w14:paraId="0706783C">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情形</w:t>
            </w:r>
          </w:p>
        </w:tc>
        <w:tc>
          <w:tcPr>
            <w:tcW w:w="8159" w:type="dxa"/>
            <w:vAlign w:val="center"/>
          </w:tcPr>
          <w:p w14:paraId="7A4DEADA">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明细</w:t>
            </w:r>
          </w:p>
        </w:tc>
      </w:tr>
      <w:tr w14:paraId="2141B8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79" w:type="dxa"/>
            <w:vAlign w:val="center"/>
          </w:tcPr>
          <w:p w14:paraId="3F2F18D9">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其他情形</w:t>
            </w:r>
          </w:p>
        </w:tc>
        <w:tc>
          <w:tcPr>
            <w:tcW w:w="8159" w:type="dxa"/>
            <w:vAlign w:val="center"/>
          </w:tcPr>
          <w:p w14:paraId="65D84F59">
            <w:pPr>
              <w:pStyle w:val="13"/>
              <w:spacing w:line="400" w:lineRule="exact"/>
              <w:rPr>
                <w:rFonts w:hint="default" w:ascii="宋体" w:hAnsi="宋体" w:eastAsia="宋体" w:cs="宋体"/>
                <w:sz w:val="24"/>
                <w:szCs w:val="24"/>
              </w:rPr>
            </w:pPr>
            <w:r>
              <w:rPr>
                <w:rFonts w:ascii="宋体" w:hAnsi="宋体" w:eastAsia="宋体" w:cs="宋体"/>
                <w:sz w:val="24"/>
                <w:szCs w:val="24"/>
              </w:rPr>
              <w:t>详见本招标文件招标内容及要求中"三、商务条件”，其全部条款内容均为“以“★”标示的内容”，即“均为不允许负偏离的实质性要求” ，不符合则投标无效</w:t>
            </w:r>
          </w:p>
        </w:tc>
      </w:tr>
      <w:tr w14:paraId="589FB9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79" w:type="dxa"/>
            <w:vAlign w:val="center"/>
          </w:tcPr>
          <w:p w14:paraId="74B86113">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其他情形</w:t>
            </w:r>
          </w:p>
        </w:tc>
        <w:tc>
          <w:tcPr>
            <w:tcW w:w="8159" w:type="dxa"/>
            <w:vAlign w:val="center"/>
          </w:tcPr>
          <w:p w14:paraId="3EE28EB0">
            <w:pPr>
              <w:pStyle w:val="13"/>
              <w:spacing w:line="400" w:lineRule="exact"/>
              <w:rPr>
                <w:rFonts w:hint="default" w:ascii="宋体" w:hAnsi="宋体" w:eastAsia="宋体" w:cs="宋体"/>
                <w:sz w:val="24"/>
                <w:szCs w:val="24"/>
              </w:rPr>
            </w:pPr>
            <w:r>
              <w:rPr>
                <w:rFonts w:ascii="宋体" w:hAnsi="宋体" w:eastAsia="宋体" w:cs="宋体"/>
                <w:sz w:val="24"/>
                <w:szCs w:val="24"/>
              </w:rPr>
              <w:t>商务部分中出现报价部分的全部或部分的投标报价信息（或组成资料）的</w:t>
            </w:r>
          </w:p>
        </w:tc>
      </w:tr>
      <w:tr w14:paraId="240738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79" w:type="dxa"/>
            <w:vAlign w:val="center"/>
          </w:tcPr>
          <w:p w14:paraId="448EBA90">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其他情形</w:t>
            </w:r>
          </w:p>
        </w:tc>
        <w:tc>
          <w:tcPr>
            <w:tcW w:w="8159" w:type="dxa"/>
            <w:vAlign w:val="center"/>
          </w:tcPr>
          <w:p w14:paraId="65A1A7A4">
            <w:pPr>
              <w:pStyle w:val="13"/>
              <w:spacing w:line="400" w:lineRule="exact"/>
              <w:rPr>
                <w:rFonts w:hint="default" w:ascii="宋体" w:hAnsi="宋体" w:eastAsia="宋体" w:cs="宋体"/>
                <w:sz w:val="24"/>
                <w:szCs w:val="24"/>
              </w:rPr>
            </w:pPr>
            <w:r>
              <w:rPr>
                <w:rFonts w:ascii="宋体" w:hAnsi="宋体" w:eastAsia="宋体" w:cs="宋体"/>
                <w:sz w:val="24"/>
                <w:szCs w:val="24"/>
              </w:rPr>
              <w:t>违反招标文件中载明“投标无效”条款的规定</w:t>
            </w:r>
          </w:p>
        </w:tc>
      </w:tr>
    </w:tbl>
    <w:p w14:paraId="197CEB88">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附加符合性：无</w:t>
      </w:r>
    </w:p>
    <w:p w14:paraId="6419506C">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价格符合性</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72"/>
        <w:gridCol w:w="8366"/>
      </w:tblGrid>
      <w:tr w14:paraId="4A8B8E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72" w:type="dxa"/>
            <w:vAlign w:val="center"/>
          </w:tcPr>
          <w:p w14:paraId="14D6A5CE">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情形</w:t>
            </w:r>
          </w:p>
        </w:tc>
        <w:tc>
          <w:tcPr>
            <w:tcW w:w="8366" w:type="dxa"/>
            <w:vAlign w:val="center"/>
          </w:tcPr>
          <w:p w14:paraId="320955DA">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明细</w:t>
            </w:r>
          </w:p>
        </w:tc>
      </w:tr>
      <w:tr w14:paraId="6CCDC1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72" w:type="dxa"/>
            <w:vAlign w:val="center"/>
          </w:tcPr>
          <w:p w14:paraId="190BA8E5">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其他情形</w:t>
            </w:r>
          </w:p>
        </w:tc>
        <w:tc>
          <w:tcPr>
            <w:tcW w:w="8366" w:type="dxa"/>
            <w:vAlign w:val="center"/>
          </w:tcPr>
          <w:p w14:paraId="1816A21A">
            <w:pPr>
              <w:pStyle w:val="13"/>
              <w:spacing w:line="400" w:lineRule="exact"/>
              <w:rPr>
                <w:rFonts w:hint="default" w:ascii="宋体" w:hAnsi="宋体" w:eastAsia="宋体" w:cs="宋体"/>
                <w:sz w:val="24"/>
                <w:szCs w:val="24"/>
              </w:rPr>
            </w:pPr>
            <w:r>
              <w:rPr>
                <w:rFonts w:ascii="宋体" w:hAnsi="宋体" w:eastAsia="宋体" w:cs="宋体"/>
                <w:sz w:val="24"/>
                <w:szCs w:val="24"/>
              </w:rPr>
              <w:t>根据《关于在相关自由贸易试验区和自由贸易港开展推动解决政府采购异常低价问题试点工作的通知》(财办库(2024)265号)，政府采购评审中出现下列情形之一的，评审委员会应当启动异常低价投标(响应)审查程序:(一)投标(响应)报价低于全部通过符合性审查供应商投标(响应)报价平均值50%的，即投标(响应)报价&lt;全部通过符合性审查供应商投标(响应)报价平均值×50%;(二)投标(响应)报价低于通过符合性审查且报价次低供应商投标(响应)报价50%的，即投标(响应)报价&lt;通过符合性审查且报价次低供应商投标(响应)报价×50%;(三)投标(响应)报价低于采购项目最高限价45%的，即投标(响应)报价&lt;采购项目最高限价×45%;(四)其他评审委员会认为供应商报价过低，有可能影响产品质量或者不能诚信履约的情形。二、评审委员会启动异常低价投标(响应)审查后，应当要求相关供应商在评审现场合理的时间内提供书面说明及必要的证明材料，对投标(响应)价格作出解释。书面说明、证明材料主要是项目具体成本测算等与报价合理性相关的说明、材料。三、评审委员会应当结合同类产品在主要电商平台的价格、该行业当地薪资水平等情况，依据专业经验对报价合理性进行判断。如果投标(响应)供应商不提供书面说明、证明材料，或者提供的书面说明、证明材料不能证明其报价合理性的，应当将其作为无效投标(响应)处理。审查相关情况应当在评审报告中记录。</w:t>
            </w:r>
          </w:p>
        </w:tc>
      </w:tr>
    </w:tbl>
    <w:p w14:paraId="578ED73A">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采购包</w:t>
      </w:r>
      <w:r>
        <w:rPr>
          <w:rFonts w:hint="eastAsia" w:ascii="宋体" w:hAnsi="宋体" w:eastAsia="宋体" w:cs="宋体"/>
          <w:sz w:val="24"/>
          <w:szCs w:val="24"/>
          <w:lang w:val="en-US" w:eastAsia="zh-CN"/>
        </w:rPr>
        <w:t>2</w:t>
      </w:r>
      <w:r>
        <w:rPr>
          <w:rFonts w:ascii="宋体" w:hAnsi="宋体" w:eastAsia="宋体" w:cs="宋体"/>
          <w:sz w:val="24"/>
          <w:szCs w:val="24"/>
        </w:rPr>
        <w:t>：</w:t>
      </w:r>
    </w:p>
    <w:p w14:paraId="13913084">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技术符合性</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55"/>
        <w:gridCol w:w="8170"/>
      </w:tblGrid>
      <w:tr w14:paraId="6E07D4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5" w:type="dxa"/>
            <w:vAlign w:val="center"/>
          </w:tcPr>
          <w:p w14:paraId="50F94A3A">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情形</w:t>
            </w:r>
          </w:p>
        </w:tc>
        <w:tc>
          <w:tcPr>
            <w:tcW w:w="8170" w:type="dxa"/>
            <w:vAlign w:val="center"/>
          </w:tcPr>
          <w:p w14:paraId="7411609A">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明细</w:t>
            </w:r>
          </w:p>
        </w:tc>
      </w:tr>
      <w:tr w14:paraId="46255A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5" w:type="dxa"/>
            <w:vAlign w:val="center"/>
          </w:tcPr>
          <w:p w14:paraId="274E8BFD">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其他情形</w:t>
            </w:r>
          </w:p>
        </w:tc>
        <w:tc>
          <w:tcPr>
            <w:tcW w:w="8170" w:type="dxa"/>
            <w:vAlign w:val="center"/>
          </w:tcPr>
          <w:p w14:paraId="0B0601BA">
            <w:pPr>
              <w:pStyle w:val="13"/>
              <w:spacing w:line="400" w:lineRule="exact"/>
              <w:rPr>
                <w:rFonts w:hint="default" w:ascii="宋体" w:hAnsi="宋体" w:eastAsia="宋体" w:cs="宋体"/>
                <w:sz w:val="24"/>
                <w:szCs w:val="24"/>
              </w:rPr>
            </w:pPr>
            <w:r>
              <w:rPr>
                <w:rFonts w:ascii="宋体" w:hAnsi="宋体" w:eastAsia="宋体" w:cs="宋体"/>
                <w:sz w:val="24"/>
                <w:szCs w:val="24"/>
              </w:rPr>
              <w:t>技术部分中出现报价部分的全部或部分的投标报价信息（或组成资料）的</w:t>
            </w:r>
          </w:p>
        </w:tc>
      </w:tr>
      <w:tr w14:paraId="30AC76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5" w:type="dxa"/>
            <w:vAlign w:val="center"/>
          </w:tcPr>
          <w:p w14:paraId="7C403800">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其他情形</w:t>
            </w:r>
          </w:p>
        </w:tc>
        <w:tc>
          <w:tcPr>
            <w:tcW w:w="8170" w:type="dxa"/>
            <w:vAlign w:val="center"/>
          </w:tcPr>
          <w:p w14:paraId="00AB6ECD">
            <w:pPr>
              <w:pStyle w:val="13"/>
              <w:spacing w:line="400" w:lineRule="exact"/>
              <w:rPr>
                <w:rFonts w:hint="default" w:ascii="宋体" w:hAnsi="宋体" w:eastAsia="宋体" w:cs="宋体"/>
                <w:sz w:val="24"/>
                <w:szCs w:val="24"/>
              </w:rPr>
            </w:pPr>
            <w:r>
              <w:rPr>
                <w:rFonts w:ascii="宋体" w:hAnsi="宋体" w:eastAsia="宋体" w:cs="宋体"/>
                <w:sz w:val="24"/>
                <w:szCs w:val="24"/>
              </w:rPr>
              <w:t>违反招标文件中载明“投标无效”条款的规定</w:t>
            </w:r>
          </w:p>
        </w:tc>
      </w:tr>
    </w:tbl>
    <w:p w14:paraId="43735781">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商务符合性</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79"/>
        <w:gridCol w:w="8159"/>
      </w:tblGrid>
      <w:tr w14:paraId="2D842F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79" w:type="dxa"/>
            <w:vAlign w:val="center"/>
          </w:tcPr>
          <w:p w14:paraId="06B5A02C">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情形</w:t>
            </w:r>
          </w:p>
        </w:tc>
        <w:tc>
          <w:tcPr>
            <w:tcW w:w="8159" w:type="dxa"/>
            <w:vAlign w:val="center"/>
          </w:tcPr>
          <w:p w14:paraId="72E40617">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明细</w:t>
            </w:r>
          </w:p>
        </w:tc>
      </w:tr>
      <w:tr w14:paraId="018B52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79" w:type="dxa"/>
            <w:vAlign w:val="center"/>
          </w:tcPr>
          <w:p w14:paraId="4C4F16F1">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其他情形</w:t>
            </w:r>
          </w:p>
        </w:tc>
        <w:tc>
          <w:tcPr>
            <w:tcW w:w="8159" w:type="dxa"/>
            <w:vAlign w:val="center"/>
          </w:tcPr>
          <w:p w14:paraId="4B521869">
            <w:pPr>
              <w:pStyle w:val="13"/>
              <w:spacing w:line="400" w:lineRule="exact"/>
              <w:rPr>
                <w:rFonts w:hint="default" w:ascii="宋体" w:hAnsi="宋体" w:eastAsia="宋体" w:cs="宋体"/>
                <w:sz w:val="24"/>
                <w:szCs w:val="24"/>
              </w:rPr>
            </w:pPr>
            <w:r>
              <w:rPr>
                <w:rFonts w:ascii="宋体" w:hAnsi="宋体" w:eastAsia="宋体" w:cs="宋体"/>
                <w:sz w:val="24"/>
                <w:szCs w:val="24"/>
              </w:rPr>
              <w:t>详见本招标文件招标内容及要求中"三、商务条件”，其全部条款内容均为“以“★”标示的内容”，即“均为不允许负偏离的实质性要求” ，不符合则投标无效</w:t>
            </w:r>
          </w:p>
        </w:tc>
      </w:tr>
      <w:tr w14:paraId="0354BC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79" w:type="dxa"/>
            <w:vAlign w:val="center"/>
          </w:tcPr>
          <w:p w14:paraId="07EAF440">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其他情形</w:t>
            </w:r>
          </w:p>
        </w:tc>
        <w:tc>
          <w:tcPr>
            <w:tcW w:w="8159" w:type="dxa"/>
            <w:vAlign w:val="center"/>
          </w:tcPr>
          <w:p w14:paraId="7D619D56">
            <w:pPr>
              <w:pStyle w:val="13"/>
              <w:spacing w:line="400" w:lineRule="exact"/>
              <w:rPr>
                <w:rFonts w:hint="default" w:ascii="宋体" w:hAnsi="宋体" w:eastAsia="宋体" w:cs="宋体"/>
                <w:sz w:val="24"/>
                <w:szCs w:val="24"/>
              </w:rPr>
            </w:pPr>
            <w:r>
              <w:rPr>
                <w:rFonts w:ascii="宋体" w:hAnsi="宋体" w:eastAsia="宋体" w:cs="宋体"/>
                <w:sz w:val="24"/>
                <w:szCs w:val="24"/>
              </w:rPr>
              <w:t>商务部分中出现报价部分的全部或部分的投标报价信息（或组成资料）的</w:t>
            </w:r>
          </w:p>
        </w:tc>
      </w:tr>
      <w:tr w14:paraId="2412AF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79" w:type="dxa"/>
            <w:vAlign w:val="center"/>
          </w:tcPr>
          <w:p w14:paraId="68C28A3A">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其他情形</w:t>
            </w:r>
          </w:p>
        </w:tc>
        <w:tc>
          <w:tcPr>
            <w:tcW w:w="8159" w:type="dxa"/>
            <w:vAlign w:val="center"/>
          </w:tcPr>
          <w:p w14:paraId="69E2890E">
            <w:pPr>
              <w:pStyle w:val="13"/>
              <w:spacing w:line="400" w:lineRule="exact"/>
              <w:rPr>
                <w:rFonts w:hint="default" w:ascii="宋体" w:hAnsi="宋体" w:eastAsia="宋体" w:cs="宋体"/>
                <w:sz w:val="24"/>
                <w:szCs w:val="24"/>
              </w:rPr>
            </w:pPr>
            <w:r>
              <w:rPr>
                <w:rFonts w:ascii="宋体" w:hAnsi="宋体" w:eastAsia="宋体" w:cs="宋体"/>
                <w:sz w:val="24"/>
                <w:szCs w:val="24"/>
              </w:rPr>
              <w:t>违反招标文件中载明“投标无效”条款的规定</w:t>
            </w:r>
          </w:p>
        </w:tc>
      </w:tr>
    </w:tbl>
    <w:p w14:paraId="021D3415">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附加符合性：无</w:t>
      </w:r>
    </w:p>
    <w:p w14:paraId="573322A0">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价格符合性</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72"/>
        <w:gridCol w:w="8366"/>
      </w:tblGrid>
      <w:tr w14:paraId="7026EC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72" w:type="dxa"/>
            <w:vAlign w:val="center"/>
          </w:tcPr>
          <w:p w14:paraId="643F9E49">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情形</w:t>
            </w:r>
          </w:p>
        </w:tc>
        <w:tc>
          <w:tcPr>
            <w:tcW w:w="8366" w:type="dxa"/>
            <w:vAlign w:val="center"/>
          </w:tcPr>
          <w:p w14:paraId="7F973299">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明细</w:t>
            </w:r>
          </w:p>
        </w:tc>
      </w:tr>
      <w:tr w14:paraId="571BB3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72" w:type="dxa"/>
            <w:vAlign w:val="center"/>
          </w:tcPr>
          <w:p w14:paraId="5B504339">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其他情形</w:t>
            </w:r>
          </w:p>
        </w:tc>
        <w:tc>
          <w:tcPr>
            <w:tcW w:w="8366" w:type="dxa"/>
            <w:vAlign w:val="center"/>
          </w:tcPr>
          <w:p w14:paraId="0EF41950">
            <w:pPr>
              <w:pStyle w:val="13"/>
              <w:spacing w:line="400" w:lineRule="exact"/>
              <w:rPr>
                <w:rFonts w:hint="default" w:ascii="宋体" w:hAnsi="宋体" w:eastAsia="宋体" w:cs="宋体"/>
                <w:sz w:val="24"/>
                <w:szCs w:val="24"/>
              </w:rPr>
            </w:pPr>
            <w:r>
              <w:rPr>
                <w:rFonts w:ascii="宋体" w:hAnsi="宋体" w:eastAsia="宋体" w:cs="宋体"/>
                <w:sz w:val="24"/>
                <w:szCs w:val="24"/>
              </w:rPr>
              <w:t>根据《关于在相关自由贸易试验区和自由贸易港开展推动解决政府采购异常低价问题试点工作的通知》(财办库(2024)265号)，政府采购评审中出现下列情形之一的，评审委员会应当启动异常低价投标(响应)审查程序:(一)投标(响应)报价低于全部通过符合性审查供应商投标(响应)报价平均值50%的，即投标(响应)报价&lt;全部通过符合性审查供应商投标(响应)报价平均值×50%;(二)投标(响应)报价低于通过符合性审查且报价次低供应商投标(响应)报价50%的，即投标(响应)报价&lt;通过符合性审查且报价次低供应商投标(响应)报价×50%;(三)投标(响应)报价低于采购项目最高限价45%的，即投标(响应)报价&lt;采购项目最高限价×45%;(四)其他评审委员会认为供应商报价过低，有可能影响产品质量或者不能诚信履约的情形。二、评审委员会启动异常低价投标(响应)审查后，应当要求相关供应商在评审现场合理的时间内提供书面说明及必要的证明材料，对投标(响应)价格作出解释。书面说明、证明材料主要是项目具体成本测算等与报价合理性相关的说明、材料。三、评审委员会应当结合同类产品在主要电商平台的价格、该行业当地薪资水平等情况，依据专业经验对报价合理性进行判断。如果投标(响应)供应商不提供书面说明、证明材料，或者提供的书面说明、证明材料不能证明其报价合理性的，应当将其作为无效投标(响应)处理。审查相关情况应当在评审报告中记录。</w:t>
            </w:r>
          </w:p>
        </w:tc>
      </w:tr>
    </w:tbl>
    <w:p w14:paraId="112563F0">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6.3澄清有关问题</w:t>
      </w:r>
    </w:p>
    <w:p w14:paraId="234C5136">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（1）对通过符合性审查的电子投标文件中含义不明确、同类问题表述不一致或有明显文字和计算错误的内容，评标委员会将以书面形式要求投标人作出必要的澄清、说明或补正。</w:t>
      </w:r>
    </w:p>
    <w:p w14:paraId="0BE986FE">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2）投标人的澄清、说明或补正应由投标人代表在评标委员会规定的时间内（一般在半个小时左右，具体要求将根据实际情况在澄清通知中约定）以书面形式向评标委员会提交，前述澄清、说明或补正不得超出电子投标文件的范围或改变电子投标文件的实质性内容。若投标人未按照前述规定向评标委员会提交书面澄清、说明或补正，则评标委员会将按照不利于投标人的内容进行认定。</w:t>
      </w:r>
    </w:p>
    <w:p w14:paraId="7319160F">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（3）电子投标文件报价出现前后不一致的，除招标文件另有规定外，按照下列规定修正：</w:t>
      </w:r>
    </w:p>
    <w:p w14:paraId="49DD3594">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①开标（报价）一览表内容与电子投标文件中相应内容不一致的，以开标（报价）一览表为准；</w:t>
      </w:r>
    </w:p>
    <w:p w14:paraId="42CEF13F">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②大写金额和小写金额不一致的，以大写金额为准；</w:t>
      </w:r>
    </w:p>
    <w:p w14:paraId="51C1BF26">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③单价金额小数点或百分比有明显错位的，以开标（报价）一览表的总价为准，并修改单价；</w:t>
      </w:r>
    </w:p>
    <w:p w14:paraId="09254FD1">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④总价金额与按照单价汇总金额不一致的，以单价金额计算结果为准。</w:t>
      </w:r>
    </w:p>
    <w:p w14:paraId="5B4B8391">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※同时出现两种以上不一致的，按照前款规定的顺序修正。修正后的报价应按照本章第6.3条第（1）、（2）款规定经投标人确认后产生约束力，投标人不确认的，其投标无效。</w:t>
      </w:r>
    </w:p>
    <w:p w14:paraId="22146178">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（4）关于细微偏差</w:t>
      </w:r>
    </w:p>
    <w:p w14:paraId="62A0AFF1">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①细微偏差指电子投标文件实质性响应招标文件要求，但在个别地方存在漏项或提供了不完整的技术信息和数据等情况，并且补正这些遗漏或不完整不会对其他投标人造成不公平的结果。细微偏差不影响电子投标文件的有效性。</w:t>
      </w:r>
    </w:p>
    <w:p w14:paraId="47E12471">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②评标委员会将以书面形式要求存在细微偏差的投标人在评标委员会规定的时间内予以补正。若无法补正，则评标委员会将按照不利于投标人的内容进行认定。</w:t>
      </w:r>
    </w:p>
    <w:p w14:paraId="570F6951">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（5）关于投标描述（即电子投标文件中描述的内容）</w:t>
      </w:r>
    </w:p>
    <w:p w14:paraId="1758482B">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①投标描述前后不一致且不涉及证明材料的：按照本章第6.3条第（1）、（2）款规定执行。</w:t>
      </w:r>
    </w:p>
    <w:p w14:paraId="4E2D12D8">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②投标描述与证明材料不一致或多份证明材料之间不一致的：</w:t>
      </w:r>
    </w:p>
    <w:p w14:paraId="793335A0">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a.评标委员会将要求投标人进行书面澄清，并按照不利于投标人的内容进行评标。</w:t>
      </w:r>
    </w:p>
    <w:p w14:paraId="0485D30C">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14:paraId="602B0854">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14:paraId="4C8F9175">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6.4比较与评价</w:t>
      </w:r>
    </w:p>
    <w:p w14:paraId="3146012F">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（1）按照本章第7条载明的评标方法和标准，对符合性审查合格的电子投标文件进行比较与评价。</w:t>
      </w:r>
    </w:p>
    <w:p w14:paraId="309096B1">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（2）关于相同品牌产品（政府采购服务类项目不适用本条款规定）</w:t>
      </w:r>
    </w:p>
    <w:p w14:paraId="2A90D992">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14:paraId="5565D655">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a.招标文件规定的方式：</w:t>
      </w:r>
    </w:p>
    <w:p w14:paraId="4ABECCBC">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无</w:t>
      </w:r>
    </w:p>
    <w:p w14:paraId="158844C1">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b.招标文件未规定的，采取随机抽取方式确定，其他投标无效。</w:t>
      </w:r>
    </w:p>
    <w:p w14:paraId="7F4393DB">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14:paraId="7DA680B0">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a.招标文件规定的方式：</w:t>
      </w:r>
    </w:p>
    <w:p w14:paraId="29E378D9">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投标人评标总得分（FA）且评标价（即价格扣除后的投标报价）相同的并列，则按“技术部分”的得分从高到低排序推荐中标候选人；若投标人的评标总得分（FA）且评标价（即价格扣除后的投标报价）相同、技术部分得分也相同的，则评标委员会在有关监督人员的监督下通过随机抽签的形式，确定他们之间的排名顺序。</w:t>
      </w:r>
    </w:p>
    <w:p w14:paraId="4E6B810C">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b.招标文件未规定的，采取随机抽取方式确定，其他同品牌投标人不作为中标候选人。</w:t>
      </w:r>
    </w:p>
    <w:p w14:paraId="04C1C84B">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③非单一产品采购项目，多家投标人提供的核心产品品牌相同的，按照本章第6.4条第（2）款第①、②规定处理。</w:t>
      </w:r>
    </w:p>
    <w:p w14:paraId="6CED444E">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（3）漏（缺）项</w:t>
      </w:r>
    </w:p>
    <w:p w14:paraId="2305786E">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①招标文件中要求列入报价的费用（含配置、功能），漏（缺）项的报价视为已经包括在投标总价中。</w:t>
      </w:r>
    </w:p>
    <w:p w14:paraId="445A6300">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②对多报项及赠送项的价格评标时不予核减，全部进入评标价评议。</w:t>
      </w:r>
    </w:p>
    <w:p w14:paraId="23E27490">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6.5推荐中标候选人：详见本章第7.2条规定。</w:t>
      </w:r>
    </w:p>
    <w:p w14:paraId="3DF076AD">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6.6编写评标报告</w:t>
      </w:r>
    </w:p>
    <w:p w14:paraId="72EEBB4F">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（1）评标报告由评标委员会负责编写。</w:t>
      </w:r>
    </w:p>
    <w:p w14:paraId="6F26915D">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（2）评标报告应包括下列内容：</w:t>
      </w:r>
    </w:p>
    <w:p w14:paraId="24F5B6F0">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①招标公告刊登的媒体名称、开标日期和地点；</w:t>
      </w:r>
    </w:p>
    <w:p w14:paraId="69D06F14">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②投标人名单和评标委员会成员名单；</w:t>
      </w:r>
    </w:p>
    <w:p w14:paraId="48F80F9C">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③评标方法和标准；</w:t>
      </w:r>
    </w:p>
    <w:p w14:paraId="73E04E1A">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④开标记录和评标情况及说明，包括无效投标人名单及原因；</w:t>
      </w:r>
    </w:p>
    <w:p w14:paraId="3947E923">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⑤评标结果，包括中标候选人名单或确定的中标人；</w:t>
      </w:r>
    </w:p>
    <w:p w14:paraId="6B4D660A">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⑥其他需要说明的情况，包括但不限于：评标过程中投标人的澄清、说明或补正，评委更换等。</w:t>
      </w:r>
    </w:p>
    <w:p w14:paraId="41ACF337">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投标无效处理。</w:t>
      </w:r>
    </w:p>
    <w:p w14:paraId="76A71634">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6.8评委对需要共同认定的事项存在争议的，应按照少数服从多数的原则进行认定。持不同意见的评委应在评标报告上签署不同意见及理由，否则视为同意评标报告。</w:t>
      </w:r>
    </w:p>
    <w:p w14:paraId="035F346C">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6.9在评标过程中发现投标人有下列情形之一的，评标委员会应认定其投标无效，并书面报告本项目监督管理部门：</w:t>
      </w:r>
    </w:p>
    <w:p w14:paraId="624AD69E">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（1）恶意串通（包括但不限于招标文件第三章第9.7条规定情形）；</w:t>
      </w:r>
    </w:p>
    <w:p w14:paraId="15B197B5">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（2）妨碍其他投标人的竞争行为；</w:t>
      </w:r>
    </w:p>
    <w:p w14:paraId="1108798D">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（3）损害采购人或其他投标人的合法权益。</w:t>
      </w:r>
    </w:p>
    <w:p w14:paraId="18487E93">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6.10评标过程中，有下列情形之一的，应予废标：</w:t>
      </w:r>
    </w:p>
    <w:p w14:paraId="08DDDAF2">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（1）符合性审查合格的投标人不足三家的；</w:t>
      </w:r>
    </w:p>
    <w:p w14:paraId="62F952B9">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（2）有关法律、法规和规章规定废标的情形。</w:t>
      </w:r>
    </w:p>
    <w:p w14:paraId="1D098D30">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※若废标，则本次采购活动结束， 福建鼎御招标有限公司 将依法组织后续采购活动（包括但不限于：重新招标、采用其他方式采购等）。</w:t>
      </w:r>
    </w:p>
    <w:p w14:paraId="2F7BC300">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7、评标方法和标准</w:t>
      </w:r>
    </w:p>
    <w:p w14:paraId="30D2735D">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7.1评标方法：</w:t>
      </w:r>
    </w:p>
    <w:p w14:paraId="5E3FA6ED">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采购包1：综合评分法</w:t>
      </w:r>
    </w:p>
    <w:p w14:paraId="711F1530">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7.2评标标准</w:t>
      </w:r>
    </w:p>
    <w:p w14:paraId="638E3C90">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采购包1：综合评分法</w:t>
      </w:r>
    </w:p>
    <w:p w14:paraId="76C2604F">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（1）投标文件满足招标文件全部实质性要求，且按照评审因素的量化指标评审得分（即评标总得分）最高的投标人为中标候选人。</w:t>
      </w:r>
    </w:p>
    <w:p w14:paraId="7F160988">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（2）每个投标人的评标总得分FA＝F1×A1＋F2×A2＋F3×A3 ，其中：F1指价格项评审因素得分、F2指技术项评审因素得分、F3指商务项评审因素得分，A1指价格项评审因素所占的权重、A2指技术项评审因素所占的权重、A3指商务项评审因素所占的权重，A1+A2+A3=1、F1×A1＋F2×A2＋F3×A3=100分（满分时） 。</w:t>
      </w:r>
    </w:p>
    <w:p w14:paraId="6CA0CB70">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各项评审因素的设置如下：</w:t>
      </w:r>
    </w:p>
    <w:p w14:paraId="6F9AA9D9">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价格项（F1×A1）满分为</w:t>
      </w:r>
      <w:r>
        <w:rPr>
          <w:rFonts w:hint="eastAsia" w:ascii="宋体" w:hAnsi="宋体" w:eastAsia="宋体" w:cs="宋体"/>
          <w:sz w:val="24"/>
          <w:szCs w:val="24"/>
          <w:lang w:val="en-US" w:eastAsia="zh-CN"/>
        </w:rPr>
        <w:t>20</w:t>
      </w:r>
      <w:r>
        <w:rPr>
          <w:rFonts w:ascii="宋体" w:hAnsi="宋体" w:eastAsia="宋体" w:cs="宋体"/>
          <w:sz w:val="24"/>
          <w:szCs w:val="24"/>
        </w:rPr>
        <w:t>.0000分</w:t>
      </w:r>
    </w:p>
    <w:p w14:paraId="055543CA">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F1指价格项评审因素得分＝（评标基准价/投标报价）×100×价格项评审因素所占的权重（注：满足招标文件要求且投标价格最低的投标报价为评标基准价。）最低报价不是中标的唯一依据。因落实政府采购政策进行价格调整的，以调整后的价格计算评标基准价和投标报价。</w:t>
      </w:r>
    </w:p>
    <w:p w14:paraId="6775C4C2">
      <w:pPr>
        <w:pStyle w:val="13"/>
        <w:keepNext w:val="0"/>
        <w:keepLines w:val="0"/>
        <w:pageBreakBefore w:val="0"/>
        <w:kinsoku/>
        <w:wordWrap/>
        <w:overflowPunct/>
        <w:topLinePunct w:val="0"/>
        <w:autoSpaceDE/>
        <w:autoSpaceDN/>
        <w:bidi w:val="0"/>
        <w:adjustRightInd/>
        <w:snapToGrid/>
        <w:spacing w:line="400" w:lineRule="exact"/>
        <w:ind w:right="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价格扣除的规则如下：</w:t>
      </w:r>
    </w:p>
    <w:tbl>
      <w:tblPr>
        <w:tblStyle w:val="9"/>
        <w:tblW w:w="9858"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936"/>
        <w:gridCol w:w="5600"/>
      </w:tblGrid>
      <w:tr w14:paraId="0993C5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Align w:val="center"/>
          </w:tcPr>
          <w:p w14:paraId="1E504233">
            <w:pPr>
              <w:pStyle w:val="13"/>
              <w:keepNext w:val="0"/>
              <w:keepLines w:val="0"/>
              <w:pageBreakBefore w:val="0"/>
              <w:kinsoku/>
              <w:wordWrap/>
              <w:overflowPunct/>
              <w:topLinePunct w:val="0"/>
              <w:autoSpaceDE/>
              <w:autoSpaceDN/>
              <w:bidi w:val="0"/>
              <w:adjustRightInd/>
              <w:snapToGrid/>
              <w:spacing w:line="400" w:lineRule="exact"/>
              <w:ind w:right="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项目</w:t>
            </w:r>
          </w:p>
        </w:tc>
        <w:tc>
          <w:tcPr>
            <w:tcW w:w="1661" w:type="dxa"/>
            <w:vAlign w:val="center"/>
          </w:tcPr>
          <w:p w14:paraId="001B4DEC">
            <w:pPr>
              <w:pStyle w:val="13"/>
              <w:keepNext w:val="0"/>
              <w:keepLines w:val="0"/>
              <w:pageBreakBefore w:val="0"/>
              <w:kinsoku/>
              <w:wordWrap/>
              <w:overflowPunct/>
              <w:topLinePunct w:val="0"/>
              <w:autoSpaceDE/>
              <w:autoSpaceDN/>
              <w:bidi w:val="0"/>
              <w:adjustRightInd/>
              <w:snapToGrid/>
              <w:spacing w:line="400" w:lineRule="exact"/>
              <w:ind w:right="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适用对象</w:t>
            </w:r>
          </w:p>
        </w:tc>
        <w:tc>
          <w:tcPr>
            <w:tcW w:w="936" w:type="dxa"/>
            <w:vAlign w:val="center"/>
          </w:tcPr>
          <w:p w14:paraId="3DAC000B">
            <w:pPr>
              <w:pStyle w:val="13"/>
              <w:keepNext w:val="0"/>
              <w:keepLines w:val="0"/>
              <w:pageBreakBefore w:val="0"/>
              <w:kinsoku/>
              <w:wordWrap/>
              <w:overflowPunct/>
              <w:topLinePunct w:val="0"/>
              <w:autoSpaceDE/>
              <w:autoSpaceDN/>
              <w:bidi w:val="0"/>
              <w:adjustRightInd/>
              <w:snapToGrid/>
              <w:spacing w:line="400" w:lineRule="exact"/>
              <w:ind w:right="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比例</w:t>
            </w:r>
          </w:p>
        </w:tc>
        <w:tc>
          <w:tcPr>
            <w:tcW w:w="5600" w:type="dxa"/>
          </w:tcPr>
          <w:p w14:paraId="314C1EFA">
            <w:pPr>
              <w:pStyle w:val="13"/>
              <w:keepNext w:val="0"/>
              <w:keepLines w:val="0"/>
              <w:pageBreakBefore w:val="0"/>
              <w:kinsoku/>
              <w:wordWrap/>
              <w:overflowPunct/>
              <w:topLinePunct w:val="0"/>
              <w:autoSpaceDE/>
              <w:autoSpaceDN/>
              <w:bidi w:val="0"/>
              <w:adjustRightInd/>
              <w:snapToGrid/>
              <w:spacing w:line="400" w:lineRule="exact"/>
              <w:ind w:right="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描述</w:t>
            </w:r>
          </w:p>
        </w:tc>
      </w:tr>
      <w:tr w14:paraId="6F1D5E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Align w:val="center"/>
          </w:tcPr>
          <w:p w14:paraId="39D49692">
            <w:pPr>
              <w:pStyle w:val="13"/>
              <w:keepNext w:val="0"/>
              <w:keepLines w:val="0"/>
              <w:pageBreakBefore w:val="0"/>
              <w:kinsoku/>
              <w:wordWrap/>
              <w:overflowPunct/>
              <w:topLinePunct w:val="0"/>
              <w:autoSpaceDE/>
              <w:autoSpaceDN/>
              <w:bidi w:val="0"/>
              <w:adjustRightInd/>
              <w:snapToGrid/>
              <w:spacing w:line="400" w:lineRule="exact"/>
              <w:ind w:right="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小型、微型企业，监狱企业，残疾人福利性单位</w:t>
            </w:r>
          </w:p>
        </w:tc>
        <w:tc>
          <w:tcPr>
            <w:tcW w:w="1661" w:type="dxa"/>
            <w:vAlign w:val="center"/>
          </w:tcPr>
          <w:p w14:paraId="394338E4">
            <w:pPr>
              <w:pStyle w:val="13"/>
              <w:keepNext w:val="0"/>
              <w:keepLines w:val="0"/>
              <w:pageBreakBefore w:val="0"/>
              <w:kinsoku/>
              <w:wordWrap/>
              <w:overflowPunct/>
              <w:topLinePunct w:val="0"/>
              <w:autoSpaceDE/>
              <w:autoSpaceDN/>
              <w:bidi w:val="0"/>
              <w:adjustRightInd/>
              <w:snapToGrid/>
              <w:spacing w:line="400" w:lineRule="exact"/>
              <w:ind w:right="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投标人或者联合体均为小型、微型企业</w:t>
            </w:r>
          </w:p>
        </w:tc>
        <w:tc>
          <w:tcPr>
            <w:tcW w:w="936" w:type="dxa"/>
            <w:vAlign w:val="center"/>
          </w:tcPr>
          <w:p w14:paraId="342D5F87">
            <w:pPr>
              <w:pStyle w:val="13"/>
              <w:keepNext w:val="0"/>
              <w:keepLines w:val="0"/>
              <w:pageBreakBefore w:val="0"/>
              <w:kinsoku/>
              <w:wordWrap/>
              <w:overflowPunct/>
              <w:topLinePunct w:val="0"/>
              <w:autoSpaceDE/>
              <w:autoSpaceDN/>
              <w:bidi w:val="0"/>
              <w:adjustRightInd/>
              <w:snapToGrid/>
              <w:spacing w:line="400" w:lineRule="exact"/>
              <w:ind w:right="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15.00%</w:t>
            </w:r>
          </w:p>
        </w:tc>
        <w:tc>
          <w:tcPr>
            <w:tcW w:w="5600" w:type="dxa"/>
          </w:tcPr>
          <w:p w14:paraId="478F9844">
            <w:pPr>
              <w:pStyle w:val="13"/>
              <w:keepNext w:val="0"/>
              <w:keepLines w:val="0"/>
              <w:pageBreakBefore w:val="0"/>
              <w:kinsoku/>
              <w:wordWrap/>
              <w:overflowPunct/>
              <w:topLinePunct w:val="0"/>
              <w:autoSpaceDE/>
              <w:autoSpaceDN/>
              <w:bidi w:val="0"/>
              <w:adjustRightInd/>
              <w:snapToGrid/>
              <w:spacing w:line="400" w:lineRule="exact"/>
              <w:ind w:right="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1、评审时，对符合《政府采购促进中小企业发展管理 办法》（财库﹝2020﹞46号）及《福建省财政厅关于进一 步加大政府采购支持中小企业力度的通知》（闽财规〔202 2〕13号）规定的小微企业报价给予价格扣除【（1）货物和服务项目：为15.00%；（2）工程类项目：3.00%】， 用扣除后的价格参加评审。投标人须提供合格的中小企业声明函（格式详见第六章），否则不予价格扣除。 2、根据财政部、司法部联合印发《关于政府采购支持监狱企业发展有关问题的通知》（财库【2014】68号）文件规定，凡监狱企业参加政府采购活动视同小型、微型企业，享受评审价格扣除的政府采购优惠政策。此次若有监狱企业参加投标的其 报价享受小微企业同等比例的价格扣除，但必须提供由省级以上监狱管理局、戒毒管理局（含新疆生产建设兵团）出具 的属于监狱企业的证明文件，否则评审时不予价格扣除优惠 。 3、根据财政部、民政部、中国残联文件（财库[2017]1 41号）及福建省财政、福建省民政厅、福建省残疾人联合会 联合发布的《关于进一步落实政府采购支持残疾人就业政策 的通知》、福建省财政《关于残疾人福利性单位参加政府采 购活动价格扣除的通知》，凡符合上述文件要求条件的残疾 人福利性单位在参加政府采购活动时视同小型、微型企业，享受预留份额、评审中价格扣除等促进中小企业发展的政府 采购政策。此次若有参加投标的对残疾人福利性单位报价部分给予小微企业同等比例的扣除，但必须提供《残疾人福利 性单位声明函》（格式详见第六章），对于残疾人福利性单位参与货物项目的，必须标明具体哪些货物是其本单位制造的货物，或者是由其他残疾人福利性单位制造的货物（不包 括使用非残疾人福利性单位注册商标的货物），仅有标明部 分的货物才能启动价格扣除，并对声明的真实性负责，否则评审时不予价格扣除优惠。 4、具体详见采购文件第二章、 第六章规定，上述规定与政府采购相关法律、法规、制度等 有冲突的，以现行法律、法规、制度等执行。 5、经采购人确认本项目为非专门面向中小企业采购服务类项目，采购标的对应的中小企业划分标准所属行业详见“采购标的一览表”。6、</w:t>
            </w:r>
            <w:r>
              <w:rPr>
                <w:rFonts w:hint="eastAsia" w:ascii="宋体" w:hAnsi="宋体" w:eastAsia="宋体" w:cs="宋体"/>
                <w:sz w:val="24"/>
                <w:szCs w:val="24"/>
                <w:lang w:val="en-US" w:eastAsia="zh-CN"/>
              </w:rPr>
              <w:t>投标人</w:t>
            </w:r>
            <w:r>
              <w:rPr>
                <w:rFonts w:hint="eastAsia" w:ascii="宋体" w:hAnsi="宋体" w:eastAsia="宋体" w:cs="宋体"/>
                <w:sz w:val="24"/>
                <w:szCs w:val="24"/>
              </w:rPr>
              <w:t>须在“价格扣除项”评标项目节点上传报价部分。</w:t>
            </w:r>
          </w:p>
        </w:tc>
      </w:tr>
    </w:tbl>
    <w:p w14:paraId="661909E2">
      <w:pPr>
        <w:pStyle w:val="13"/>
        <w:keepNext w:val="0"/>
        <w:keepLines w:val="0"/>
        <w:pageBreakBefore w:val="0"/>
        <w:kinsoku/>
        <w:wordWrap/>
        <w:overflowPunct/>
        <w:topLinePunct w:val="0"/>
        <w:autoSpaceDE/>
        <w:autoSpaceDN/>
        <w:bidi w:val="0"/>
        <w:adjustRightInd/>
        <w:snapToGrid/>
        <w:spacing w:line="400" w:lineRule="exact"/>
        <w:ind w:right="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其他：无</w:t>
      </w:r>
    </w:p>
    <w:p w14:paraId="60AEF8B7">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技术项（F2×A2）满分为</w:t>
      </w:r>
      <w:r>
        <w:rPr>
          <w:rFonts w:hint="eastAsia" w:ascii="宋体" w:hAnsi="宋体" w:eastAsia="宋体" w:cs="宋体"/>
          <w:sz w:val="24"/>
          <w:szCs w:val="24"/>
          <w:lang w:val="en-US" w:eastAsia="zh-CN"/>
        </w:rPr>
        <w:t>62</w:t>
      </w:r>
      <w:r>
        <w:rPr>
          <w:rFonts w:ascii="宋体" w:hAnsi="宋体" w:eastAsia="宋体" w:cs="宋体"/>
          <w:sz w:val="24"/>
          <w:szCs w:val="24"/>
        </w:rPr>
        <w:t>.0000分</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720"/>
        <w:gridCol w:w="1033"/>
        <w:gridCol w:w="1067"/>
        <w:gridCol w:w="6034"/>
      </w:tblGrid>
      <w:tr w14:paraId="133AD5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20" w:type="dxa"/>
            <w:vAlign w:val="center"/>
          </w:tcPr>
          <w:p w14:paraId="0F79F1E4">
            <w:pPr>
              <w:pStyle w:val="13"/>
              <w:spacing w:line="400" w:lineRule="exact"/>
              <w:jc w:val="center"/>
              <w:rPr>
                <w:rFonts w:hint="default" w:ascii="宋体" w:hAnsi="宋体" w:eastAsia="宋体" w:cs="宋体"/>
                <w:color w:val="auto"/>
                <w:sz w:val="24"/>
                <w:szCs w:val="24"/>
              </w:rPr>
            </w:pPr>
            <w:r>
              <w:rPr>
                <w:rFonts w:ascii="宋体" w:hAnsi="宋体" w:eastAsia="宋体" w:cs="宋体"/>
                <w:color w:val="auto"/>
                <w:sz w:val="24"/>
                <w:szCs w:val="24"/>
              </w:rPr>
              <w:t>项目</w:t>
            </w:r>
          </w:p>
        </w:tc>
        <w:tc>
          <w:tcPr>
            <w:tcW w:w="1033" w:type="dxa"/>
            <w:vAlign w:val="center"/>
          </w:tcPr>
          <w:p w14:paraId="0492943B">
            <w:pPr>
              <w:pStyle w:val="13"/>
              <w:spacing w:line="400" w:lineRule="exact"/>
              <w:jc w:val="center"/>
              <w:rPr>
                <w:rFonts w:hint="default" w:ascii="宋体" w:hAnsi="宋体" w:eastAsia="宋体" w:cs="宋体"/>
                <w:color w:val="auto"/>
                <w:sz w:val="24"/>
                <w:szCs w:val="24"/>
              </w:rPr>
            </w:pPr>
            <w:r>
              <w:rPr>
                <w:rFonts w:ascii="宋体" w:hAnsi="宋体" w:eastAsia="宋体" w:cs="宋体"/>
                <w:color w:val="auto"/>
                <w:sz w:val="24"/>
                <w:szCs w:val="24"/>
              </w:rPr>
              <w:t>分值</w:t>
            </w:r>
          </w:p>
        </w:tc>
        <w:tc>
          <w:tcPr>
            <w:tcW w:w="1067" w:type="dxa"/>
            <w:vAlign w:val="center"/>
          </w:tcPr>
          <w:p w14:paraId="0440729C">
            <w:pPr>
              <w:pStyle w:val="13"/>
              <w:spacing w:line="400" w:lineRule="exact"/>
              <w:jc w:val="center"/>
              <w:rPr>
                <w:rFonts w:hint="default" w:ascii="宋体" w:hAnsi="宋体" w:eastAsia="宋体" w:cs="宋体"/>
                <w:color w:val="auto"/>
                <w:sz w:val="24"/>
                <w:szCs w:val="24"/>
                <w:lang w:eastAsia="zh-CN"/>
              </w:rPr>
            </w:pPr>
            <w:r>
              <w:rPr>
                <w:rFonts w:ascii="宋体" w:hAnsi="宋体" w:eastAsia="宋体" w:cs="宋体"/>
                <w:color w:val="auto"/>
                <w:sz w:val="24"/>
                <w:szCs w:val="24"/>
                <w:lang w:eastAsia="zh-CN"/>
              </w:rPr>
              <w:t>是否客观项</w:t>
            </w:r>
          </w:p>
        </w:tc>
        <w:tc>
          <w:tcPr>
            <w:tcW w:w="6034" w:type="dxa"/>
            <w:vAlign w:val="center"/>
          </w:tcPr>
          <w:p w14:paraId="1549BEFC">
            <w:pPr>
              <w:pStyle w:val="13"/>
              <w:spacing w:line="400" w:lineRule="exact"/>
              <w:jc w:val="center"/>
              <w:rPr>
                <w:rFonts w:hint="default" w:ascii="宋体" w:hAnsi="宋体" w:eastAsia="宋体" w:cs="宋体"/>
                <w:color w:val="auto"/>
                <w:sz w:val="24"/>
                <w:szCs w:val="24"/>
              </w:rPr>
            </w:pPr>
            <w:r>
              <w:rPr>
                <w:rFonts w:ascii="宋体" w:hAnsi="宋体" w:eastAsia="宋体" w:cs="宋体"/>
                <w:color w:val="auto"/>
                <w:sz w:val="24"/>
                <w:szCs w:val="24"/>
              </w:rPr>
              <w:t>描述</w:t>
            </w:r>
          </w:p>
        </w:tc>
      </w:tr>
      <w:tr w14:paraId="644AB6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20" w:type="dxa"/>
            <w:vAlign w:val="center"/>
          </w:tcPr>
          <w:p w14:paraId="287C4835">
            <w:pPr>
              <w:pStyle w:val="13"/>
              <w:spacing w:line="400" w:lineRule="exact"/>
              <w:jc w:val="center"/>
              <w:rPr>
                <w:rFonts w:hint="default" w:ascii="宋体" w:hAnsi="宋体" w:eastAsia="宋体" w:cs="宋体"/>
                <w:color w:val="auto"/>
                <w:sz w:val="24"/>
                <w:szCs w:val="24"/>
              </w:rPr>
            </w:pPr>
            <w:r>
              <w:rPr>
                <w:rFonts w:ascii="宋体" w:hAnsi="宋体" w:eastAsia="宋体" w:cs="宋体"/>
                <w:color w:val="auto"/>
                <w:sz w:val="24"/>
                <w:szCs w:val="24"/>
              </w:rPr>
              <w:t>技术和服务要求响应情况</w:t>
            </w:r>
          </w:p>
        </w:tc>
        <w:tc>
          <w:tcPr>
            <w:tcW w:w="1033" w:type="dxa"/>
            <w:vAlign w:val="center"/>
          </w:tcPr>
          <w:p w14:paraId="698712AD">
            <w:pPr>
              <w:pStyle w:val="13"/>
              <w:spacing w:line="400" w:lineRule="exact"/>
              <w:jc w:val="center"/>
              <w:rPr>
                <w:rFonts w:hint="default" w:ascii="宋体" w:hAnsi="宋体" w:eastAsia="宋体" w:cs="宋体"/>
                <w:color w:val="auto"/>
                <w:sz w:val="24"/>
                <w:szCs w:val="24"/>
              </w:rPr>
            </w:pPr>
            <w:r>
              <w:rPr>
                <w:rFonts w:hint="eastAsia" w:ascii="宋体" w:hAnsi="宋体" w:eastAsia="宋体" w:cs="宋体"/>
                <w:color w:val="auto"/>
                <w:sz w:val="24"/>
                <w:szCs w:val="24"/>
                <w:lang w:val="en-US" w:eastAsia="zh-CN"/>
              </w:rPr>
              <w:t>14</w:t>
            </w:r>
            <w:r>
              <w:rPr>
                <w:rFonts w:ascii="宋体" w:hAnsi="宋体" w:eastAsia="宋体" w:cs="宋体"/>
                <w:color w:val="auto"/>
                <w:sz w:val="24"/>
                <w:szCs w:val="24"/>
              </w:rPr>
              <w:t>.00</w:t>
            </w:r>
          </w:p>
        </w:tc>
        <w:tc>
          <w:tcPr>
            <w:tcW w:w="1067" w:type="dxa"/>
            <w:vAlign w:val="center"/>
          </w:tcPr>
          <w:p w14:paraId="566352D2">
            <w:pPr>
              <w:pStyle w:val="13"/>
              <w:spacing w:line="400" w:lineRule="exact"/>
              <w:jc w:val="center"/>
              <w:rPr>
                <w:rFonts w:hint="default" w:ascii="宋体" w:hAnsi="宋体" w:eastAsia="宋体" w:cs="宋体"/>
                <w:color w:val="auto"/>
                <w:sz w:val="24"/>
                <w:szCs w:val="24"/>
                <w:lang w:eastAsia="zh-CN"/>
              </w:rPr>
            </w:pPr>
            <w:r>
              <w:rPr>
                <w:rFonts w:ascii="宋体" w:hAnsi="宋体" w:eastAsia="宋体" w:cs="宋体"/>
                <w:color w:val="auto"/>
                <w:sz w:val="24"/>
                <w:szCs w:val="24"/>
                <w:lang w:eastAsia="zh-CN"/>
              </w:rPr>
              <w:t>是</w:t>
            </w:r>
          </w:p>
        </w:tc>
        <w:tc>
          <w:tcPr>
            <w:tcW w:w="6034" w:type="dxa"/>
            <w:vAlign w:val="center"/>
          </w:tcPr>
          <w:p w14:paraId="5D81D11E">
            <w:pPr>
              <w:pStyle w:val="13"/>
              <w:spacing w:line="400" w:lineRule="exact"/>
              <w:rPr>
                <w:rFonts w:hint="eastAsia" w:ascii="宋体" w:hAnsi="宋体" w:eastAsia="宋体" w:cs="宋体"/>
                <w:color w:val="auto"/>
                <w:sz w:val="24"/>
                <w:szCs w:val="24"/>
                <w:lang w:eastAsia="zh-CN"/>
              </w:rPr>
            </w:pPr>
            <w:r>
              <w:rPr>
                <w:rFonts w:ascii="宋体" w:hAnsi="宋体" w:eastAsia="宋体" w:cs="宋体"/>
                <w:color w:val="auto"/>
                <w:sz w:val="24"/>
                <w:szCs w:val="24"/>
              </w:rPr>
              <w:t>A1根据各投标人对第五章招标内容及要求中“二、技术和服务要求”中的各项技术和服务要求的响应情况进行评分，完全满足招标文件要求的得</w:t>
            </w:r>
            <w:r>
              <w:rPr>
                <w:rFonts w:hint="eastAsia" w:ascii="宋体" w:hAnsi="宋体" w:eastAsia="宋体" w:cs="宋体"/>
                <w:color w:val="auto"/>
                <w:sz w:val="24"/>
                <w:szCs w:val="24"/>
                <w:lang w:val="en-US" w:eastAsia="zh-CN"/>
              </w:rPr>
              <w:t>14</w:t>
            </w:r>
            <w:r>
              <w:rPr>
                <w:rFonts w:ascii="宋体" w:hAnsi="宋体" w:eastAsia="宋体" w:cs="宋体"/>
                <w:color w:val="auto"/>
                <w:sz w:val="24"/>
                <w:szCs w:val="24"/>
              </w:rPr>
              <w:t>分。未标注符号的每负偏离一项</w:t>
            </w:r>
            <w:r>
              <w:rPr>
                <w:rFonts w:ascii="宋体" w:hAnsi="宋体" w:eastAsia="宋体" w:cs="宋体"/>
                <w:color w:val="auto"/>
                <w:sz w:val="24"/>
                <w:szCs w:val="24"/>
                <w:lang w:eastAsia="zh-CN"/>
              </w:rPr>
              <w:t>评审指标项</w:t>
            </w:r>
            <w:r>
              <w:rPr>
                <w:rFonts w:ascii="宋体" w:hAnsi="宋体" w:eastAsia="宋体" w:cs="宋体"/>
                <w:color w:val="auto"/>
                <w:sz w:val="24"/>
                <w:szCs w:val="24"/>
              </w:rPr>
              <w:t>扣</w:t>
            </w:r>
            <w:r>
              <w:rPr>
                <w:rFonts w:hint="eastAsia" w:ascii="宋体" w:hAnsi="宋体" w:eastAsia="宋体" w:cs="宋体"/>
                <w:color w:val="auto"/>
                <w:sz w:val="24"/>
                <w:szCs w:val="24"/>
                <w:lang w:val="en-US" w:eastAsia="zh-CN"/>
              </w:rPr>
              <w:t>1</w:t>
            </w:r>
            <w:r>
              <w:rPr>
                <w:rFonts w:ascii="宋体" w:hAnsi="宋体" w:eastAsia="宋体" w:cs="宋体"/>
                <w:color w:val="auto"/>
                <w:sz w:val="24"/>
                <w:szCs w:val="24"/>
              </w:rPr>
              <w:t>分（共</w:t>
            </w:r>
            <w:r>
              <w:rPr>
                <w:rFonts w:ascii="宋体" w:hAnsi="宋体" w:eastAsia="宋体" w:cs="宋体"/>
                <w:color w:val="auto"/>
                <w:sz w:val="24"/>
                <w:szCs w:val="24"/>
                <w:lang w:eastAsia="zh-CN"/>
              </w:rPr>
              <w:t>14</w:t>
            </w:r>
            <w:r>
              <w:rPr>
                <w:rFonts w:ascii="宋体" w:hAnsi="宋体" w:eastAsia="宋体" w:cs="宋体"/>
                <w:color w:val="auto"/>
                <w:sz w:val="24"/>
                <w:szCs w:val="24"/>
              </w:rPr>
              <w:t>项，合计</w:t>
            </w:r>
            <w:r>
              <w:rPr>
                <w:rFonts w:hint="eastAsia" w:ascii="宋体" w:hAnsi="宋体" w:eastAsia="宋体" w:cs="宋体"/>
                <w:color w:val="auto"/>
                <w:sz w:val="24"/>
                <w:szCs w:val="24"/>
                <w:lang w:val="en-US" w:eastAsia="zh-CN"/>
              </w:rPr>
              <w:t>14</w:t>
            </w:r>
            <w:r>
              <w:rPr>
                <w:rFonts w:ascii="宋体" w:hAnsi="宋体" w:eastAsia="宋体" w:cs="宋体"/>
                <w:color w:val="auto"/>
                <w:sz w:val="24"/>
                <w:szCs w:val="24"/>
              </w:rPr>
              <w:t>分），扣完为止，正偏离不加分。【注：①招标文件技术相关要求中若有要求投标人提供相关佐证材料的条款，投标人未提供或者投标人的响应承诺与其佐证材料不一致的，评标委员会将以不利于投标人的内容为准进行评审（负偏离）。②投标人必须根据该评审内容，对照招标文件的要求逐项进行应答，如实说明正、负偏离情况，否则，有可能做出不利于投标人的评判（负偏离）】。</w:t>
            </w:r>
          </w:p>
        </w:tc>
      </w:tr>
      <w:tr w14:paraId="706850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20" w:type="dxa"/>
            <w:vAlign w:val="center"/>
          </w:tcPr>
          <w:p w14:paraId="78B644A4">
            <w:pPr>
              <w:pStyle w:val="13"/>
              <w:spacing w:line="400" w:lineRule="exact"/>
              <w:jc w:val="center"/>
              <w:rPr>
                <w:rFonts w:hint="default" w:ascii="宋体" w:hAnsi="宋体" w:eastAsia="宋体" w:cs="宋体"/>
                <w:color w:val="auto"/>
                <w:sz w:val="24"/>
                <w:szCs w:val="24"/>
              </w:rPr>
            </w:pPr>
            <w:r>
              <w:rPr>
                <w:rFonts w:ascii="宋体" w:hAnsi="宋体" w:eastAsia="宋体" w:cs="宋体"/>
                <w:color w:val="auto"/>
                <w:sz w:val="24"/>
                <w:szCs w:val="24"/>
                <w:lang w:eastAsia="zh-CN"/>
              </w:rPr>
              <w:t>配送方案</w:t>
            </w:r>
          </w:p>
        </w:tc>
        <w:tc>
          <w:tcPr>
            <w:tcW w:w="1033" w:type="dxa"/>
            <w:vAlign w:val="center"/>
          </w:tcPr>
          <w:p w14:paraId="79A7BD65">
            <w:pPr>
              <w:pStyle w:val="13"/>
              <w:spacing w:line="400" w:lineRule="exact"/>
              <w:jc w:val="center"/>
              <w:rPr>
                <w:rFonts w:hint="default" w:ascii="宋体" w:hAnsi="宋体" w:eastAsia="宋体" w:cs="宋体"/>
                <w:color w:val="auto"/>
                <w:sz w:val="24"/>
                <w:szCs w:val="24"/>
              </w:rPr>
            </w:pPr>
            <w:r>
              <w:rPr>
                <w:rFonts w:ascii="宋体" w:hAnsi="宋体" w:eastAsia="宋体" w:cs="宋体"/>
                <w:color w:val="auto"/>
                <w:sz w:val="24"/>
                <w:szCs w:val="24"/>
              </w:rPr>
              <w:t>3.00</w:t>
            </w:r>
          </w:p>
        </w:tc>
        <w:tc>
          <w:tcPr>
            <w:tcW w:w="1067" w:type="dxa"/>
            <w:vAlign w:val="center"/>
          </w:tcPr>
          <w:p w14:paraId="5CBCB431">
            <w:pPr>
              <w:pStyle w:val="13"/>
              <w:spacing w:line="400" w:lineRule="exact"/>
              <w:jc w:val="center"/>
              <w:rPr>
                <w:rFonts w:hint="default" w:ascii="宋体" w:hAnsi="宋体" w:eastAsia="宋体" w:cs="宋体"/>
                <w:color w:val="auto"/>
                <w:sz w:val="24"/>
                <w:szCs w:val="24"/>
                <w:lang w:eastAsia="zh-CN"/>
              </w:rPr>
            </w:pPr>
            <w:r>
              <w:rPr>
                <w:rFonts w:ascii="宋体" w:hAnsi="宋体" w:eastAsia="宋体" w:cs="宋体"/>
                <w:color w:val="auto"/>
                <w:sz w:val="24"/>
                <w:szCs w:val="24"/>
                <w:lang w:eastAsia="zh-CN"/>
              </w:rPr>
              <w:t>否</w:t>
            </w:r>
          </w:p>
        </w:tc>
        <w:tc>
          <w:tcPr>
            <w:tcW w:w="6034" w:type="dxa"/>
            <w:vAlign w:val="center"/>
          </w:tcPr>
          <w:p w14:paraId="3CC67D63">
            <w:pPr>
              <w:pStyle w:val="13"/>
              <w:spacing w:line="400" w:lineRule="exact"/>
              <w:rPr>
                <w:rFonts w:hint="default" w:ascii="宋体" w:hAnsi="宋体" w:eastAsia="宋体" w:cs="宋体"/>
                <w:color w:val="auto"/>
                <w:sz w:val="24"/>
                <w:szCs w:val="24"/>
              </w:rPr>
            </w:pPr>
            <w:r>
              <w:rPr>
                <w:rFonts w:ascii="宋体" w:hAnsi="宋体" w:eastAsia="宋体" w:cs="宋体"/>
                <w:color w:val="auto"/>
                <w:sz w:val="24"/>
                <w:szCs w:val="24"/>
              </w:rPr>
              <w:t>A2根据投标人针</w:t>
            </w:r>
            <w:r>
              <w:rPr>
                <w:rFonts w:hint="eastAsia" w:ascii="宋体" w:hAnsi="宋体" w:eastAsia="宋体" w:cs="宋体"/>
                <w:color w:val="auto"/>
                <w:sz w:val="24"/>
                <w:szCs w:val="24"/>
                <w:lang w:val="en-US" w:eastAsia="zh-CN"/>
              </w:rPr>
              <w:t>对</w:t>
            </w:r>
            <w:r>
              <w:rPr>
                <w:rFonts w:ascii="宋体" w:hAnsi="宋体" w:eastAsia="宋体" w:cs="宋体"/>
                <w:color w:val="auto"/>
                <w:sz w:val="24"/>
                <w:szCs w:val="24"/>
              </w:rPr>
              <w:t>本项目制定的配送方案进行评分</w:t>
            </w:r>
            <w:r>
              <w:rPr>
                <w:rFonts w:ascii="宋体" w:hAnsi="宋体" w:eastAsia="宋体" w:cs="宋体"/>
                <w:color w:val="auto"/>
                <w:sz w:val="24"/>
                <w:szCs w:val="24"/>
                <w:lang w:eastAsia="zh-CN"/>
              </w:rPr>
              <w:t>，方案能充分考虑</w:t>
            </w:r>
            <w:r>
              <w:rPr>
                <w:rFonts w:hint="eastAsia" w:ascii="宋体" w:hAnsi="宋体" w:eastAsia="宋体" w:cs="宋体"/>
                <w:color w:val="auto"/>
                <w:sz w:val="24"/>
                <w:szCs w:val="24"/>
                <w:lang w:eastAsia="zh-CN"/>
              </w:rPr>
              <w:t>上杭县</w:t>
            </w:r>
            <w:r>
              <w:rPr>
                <w:rFonts w:hint="eastAsia" w:ascii="宋体" w:hAnsi="宋体" w:eastAsia="宋体" w:cs="宋体"/>
                <w:color w:val="auto"/>
                <w:sz w:val="24"/>
                <w:szCs w:val="24"/>
                <w:lang w:val="en-US" w:eastAsia="zh-CN"/>
              </w:rPr>
              <w:t>区</w:t>
            </w:r>
            <w:r>
              <w:rPr>
                <w:rFonts w:ascii="宋体" w:hAnsi="宋体" w:eastAsia="宋体" w:cs="宋体"/>
                <w:color w:val="auto"/>
                <w:sz w:val="24"/>
                <w:szCs w:val="24"/>
                <w:lang w:eastAsia="zh-CN"/>
              </w:rPr>
              <w:t>属中小学幼儿园地理位置、学校生源情况等，并提供合理的路线规划、车辆配置等，符合项目实际需求的得3分；方案能解决本项目配送需求，但对实际情况考虑有所欠缺的得2.7分；能提供方案，与采购需求偏差较大，但能基本解决本项目配送服务内容的得2.4分；方案不具备可操作性或未提供方案的本项不得分。</w:t>
            </w:r>
          </w:p>
        </w:tc>
      </w:tr>
      <w:tr w14:paraId="366138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20" w:type="dxa"/>
            <w:vAlign w:val="center"/>
          </w:tcPr>
          <w:p w14:paraId="4DA710D9">
            <w:pPr>
              <w:pStyle w:val="13"/>
              <w:spacing w:line="400" w:lineRule="exact"/>
              <w:jc w:val="center"/>
              <w:rPr>
                <w:rFonts w:hint="default" w:ascii="宋体" w:hAnsi="宋体" w:eastAsia="宋体" w:cs="宋体"/>
                <w:color w:val="auto"/>
                <w:sz w:val="24"/>
                <w:szCs w:val="24"/>
              </w:rPr>
            </w:pPr>
            <w:r>
              <w:rPr>
                <w:rFonts w:ascii="宋体" w:hAnsi="宋体" w:eastAsia="宋体" w:cs="宋体"/>
                <w:color w:val="auto"/>
                <w:sz w:val="24"/>
                <w:szCs w:val="24"/>
                <w:lang w:eastAsia="zh-CN"/>
              </w:rPr>
              <w:t>食品安全保障方案</w:t>
            </w:r>
          </w:p>
        </w:tc>
        <w:tc>
          <w:tcPr>
            <w:tcW w:w="1033" w:type="dxa"/>
            <w:vAlign w:val="center"/>
          </w:tcPr>
          <w:p w14:paraId="54ED25EC">
            <w:pPr>
              <w:pStyle w:val="13"/>
              <w:spacing w:line="400" w:lineRule="exact"/>
              <w:jc w:val="center"/>
              <w:rPr>
                <w:rFonts w:hint="default" w:ascii="宋体" w:hAnsi="宋体" w:eastAsia="宋体" w:cs="宋体"/>
                <w:color w:val="auto"/>
                <w:sz w:val="24"/>
                <w:szCs w:val="24"/>
              </w:rPr>
            </w:pPr>
            <w:r>
              <w:rPr>
                <w:rFonts w:ascii="宋体" w:hAnsi="宋体" w:eastAsia="宋体" w:cs="宋体"/>
                <w:color w:val="auto"/>
                <w:sz w:val="24"/>
                <w:szCs w:val="24"/>
              </w:rPr>
              <w:t>3.00</w:t>
            </w:r>
          </w:p>
        </w:tc>
        <w:tc>
          <w:tcPr>
            <w:tcW w:w="1067" w:type="dxa"/>
            <w:vAlign w:val="center"/>
          </w:tcPr>
          <w:p w14:paraId="22985C36">
            <w:pPr>
              <w:pStyle w:val="13"/>
              <w:spacing w:line="400" w:lineRule="exact"/>
              <w:jc w:val="center"/>
              <w:rPr>
                <w:rFonts w:hint="default" w:ascii="宋体" w:hAnsi="宋体" w:eastAsia="宋体" w:cs="宋体"/>
                <w:color w:val="auto"/>
                <w:sz w:val="24"/>
                <w:szCs w:val="24"/>
              </w:rPr>
            </w:pPr>
            <w:r>
              <w:rPr>
                <w:rFonts w:ascii="宋体" w:hAnsi="宋体" w:eastAsia="宋体" w:cs="宋体"/>
                <w:color w:val="auto"/>
                <w:sz w:val="24"/>
                <w:szCs w:val="24"/>
                <w:lang w:eastAsia="zh-CN"/>
              </w:rPr>
              <w:t>否</w:t>
            </w:r>
          </w:p>
        </w:tc>
        <w:tc>
          <w:tcPr>
            <w:tcW w:w="6034" w:type="dxa"/>
            <w:vAlign w:val="center"/>
          </w:tcPr>
          <w:p w14:paraId="76278C5C">
            <w:pPr>
              <w:pStyle w:val="13"/>
              <w:spacing w:line="400" w:lineRule="exact"/>
              <w:rPr>
                <w:rFonts w:hint="default" w:ascii="宋体" w:hAnsi="宋体" w:eastAsia="宋体" w:cs="宋体"/>
                <w:color w:val="auto"/>
                <w:sz w:val="24"/>
                <w:szCs w:val="24"/>
              </w:rPr>
            </w:pPr>
            <w:r>
              <w:rPr>
                <w:rFonts w:ascii="宋体" w:hAnsi="宋体" w:eastAsia="宋体" w:cs="宋体"/>
                <w:color w:val="auto"/>
                <w:sz w:val="24"/>
                <w:szCs w:val="24"/>
              </w:rPr>
              <w:t>A3</w:t>
            </w:r>
            <w:r>
              <w:rPr>
                <w:rFonts w:ascii="宋体" w:hAnsi="宋体" w:eastAsia="宋体" w:cs="宋体"/>
                <w:color w:val="auto"/>
                <w:sz w:val="24"/>
                <w:szCs w:val="24"/>
                <w:lang w:eastAsia="zh-CN"/>
              </w:rPr>
              <w:t>根据投标人</w:t>
            </w:r>
            <w:r>
              <w:rPr>
                <w:rFonts w:ascii="宋体" w:hAnsi="宋体" w:eastAsia="宋体" w:cs="宋体"/>
                <w:color w:val="auto"/>
                <w:sz w:val="24"/>
                <w:szCs w:val="24"/>
                <w:highlight w:val="none"/>
              </w:rPr>
              <w:t>针</w:t>
            </w:r>
            <w:r>
              <w:rPr>
                <w:rFonts w:hint="eastAsia" w:ascii="宋体" w:hAnsi="宋体" w:eastAsia="宋体" w:cs="宋体"/>
                <w:color w:val="auto"/>
                <w:sz w:val="24"/>
                <w:szCs w:val="24"/>
                <w:highlight w:val="none"/>
                <w:lang w:val="en-US" w:eastAsia="zh-CN"/>
              </w:rPr>
              <w:t>对</w:t>
            </w:r>
            <w:r>
              <w:rPr>
                <w:rFonts w:ascii="宋体" w:hAnsi="宋体" w:eastAsia="宋体" w:cs="宋体"/>
                <w:color w:val="auto"/>
                <w:sz w:val="24"/>
                <w:szCs w:val="24"/>
                <w:lang w:eastAsia="zh-CN"/>
              </w:rPr>
              <w:t>本项目制定的食品安全保障方案</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包括但不限于</w:t>
            </w:r>
            <w:r>
              <w:rPr>
                <w:rFonts w:hint="eastAsia" w:ascii="宋体" w:hAnsi="宋体" w:eastAsia="宋体" w:cs="宋体"/>
                <w:color w:val="auto"/>
                <w:sz w:val="24"/>
                <w:szCs w:val="24"/>
                <w:lang w:eastAsia="zh-CN"/>
              </w:rPr>
              <w:t>（1）加工（2）包装（</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eastAsia="zh-CN"/>
              </w:rPr>
              <w:t>保存（4）运输各环节的质量保证（5）安全保证措施等方案）</w:t>
            </w:r>
            <w:r>
              <w:rPr>
                <w:rFonts w:ascii="宋体" w:hAnsi="宋体" w:eastAsia="宋体" w:cs="宋体"/>
                <w:color w:val="auto"/>
                <w:sz w:val="24"/>
                <w:szCs w:val="24"/>
                <w:lang w:eastAsia="zh-CN"/>
              </w:rPr>
              <w:t>进行评分，方案能结合本项目各中小学幼儿园的实际情况，</w:t>
            </w:r>
            <w:r>
              <w:rPr>
                <w:rFonts w:hint="eastAsia" w:ascii="宋体" w:hAnsi="宋体" w:eastAsia="宋体" w:cs="宋体"/>
                <w:color w:val="auto"/>
                <w:sz w:val="24"/>
                <w:szCs w:val="24"/>
                <w:lang w:eastAsia="zh-CN"/>
              </w:rPr>
              <w:t>充分考虑上杭当地饮食习惯与特点、并区分中小学幼儿园各年龄段的饮食结构的特殊性</w:t>
            </w:r>
            <w:r>
              <w:rPr>
                <w:rFonts w:ascii="宋体" w:hAnsi="宋体" w:eastAsia="宋体" w:cs="宋体"/>
                <w:color w:val="auto"/>
                <w:sz w:val="24"/>
                <w:szCs w:val="24"/>
                <w:lang w:eastAsia="zh-CN"/>
              </w:rPr>
              <w:t>，且能切实保障食品配送安全的得3分；方案能体现投标人对食品安全保障的重视性，但和本项目采购需求不够贴切的得2.7分；能提供方案，但对实际情况考虑不足，且可操作性与实际状况有偏差的得2.4分；方案不具备可操作性或未提供方案的本项不得分。</w:t>
            </w:r>
          </w:p>
        </w:tc>
      </w:tr>
      <w:tr w14:paraId="368CEF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20" w:type="dxa"/>
            <w:vAlign w:val="center"/>
          </w:tcPr>
          <w:p w14:paraId="7E4907A9">
            <w:pPr>
              <w:pStyle w:val="13"/>
              <w:spacing w:line="400" w:lineRule="exact"/>
              <w:jc w:val="center"/>
              <w:rPr>
                <w:rFonts w:hint="default" w:ascii="宋体" w:hAnsi="宋体" w:eastAsia="宋体" w:cs="宋体"/>
                <w:color w:val="auto"/>
                <w:sz w:val="24"/>
                <w:szCs w:val="24"/>
              </w:rPr>
            </w:pPr>
            <w:r>
              <w:rPr>
                <w:rFonts w:ascii="宋体" w:hAnsi="宋体" w:eastAsia="宋体" w:cs="宋体"/>
                <w:color w:val="auto"/>
                <w:sz w:val="24"/>
                <w:szCs w:val="24"/>
                <w:lang w:eastAsia="zh-CN"/>
              </w:rPr>
              <w:t>人员配置方案</w:t>
            </w:r>
          </w:p>
        </w:tc>
        <w:tc>
          <w:tcPr>
            <w:tcW w:w="1033" w:type="dxa"/>
            <w:vAlign w:val="center"/>
          </w:tcPr>
          <w:p w14:paraId="419DA9C3">
            <w:pPr>
              <w:pStyle w:val="13"/>
              <w:spacing w:line="400" w:lineRule="exact"/>
              <w:jc w:val="center"/>
              <w:rPr>
                <w:rFonts w:hint="default"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ascii="宋体" w:hAnsi="宋体" w:eastAsia="宋体" w:cs="宋体"/>
                <w:color w:val="auto"/>
                <w:sz w:val="24"/>
                <w:szCs w:val="24"/>
              </w:rPr>
              <w:t>.00</w:t>
            </w:r>
          </w:p>
        </w:tc>
        <w:tc>
          <w:tcPr>
            <w:tcW w:w="1067" w:type="dxa"/>
            <w:vAlign w:val="center"/>
          </w:tcPr>
          <w:p w14:paraId="4C4ECA37">
            <w:pPr>
              <w:pStyle w:val="13"/>
              <w:spacing w:line="400" w:lineRule="exact"/>
              <w:jc w:val="center"/>
              <w:rPr>
                <w:rFonts w:hint="default" w:ascii="宋体" w:hAnsi="宋体" w:eastAsia="宋体" w:cs="宋体"/>
                <w:color w:val="auto"/>
                <w:sz w:val="24"/>
                <w:szCs w:val="24"/>
              </w:rPr>
            </w:pPr>
            <w:r>
              <w:rPr>
                <w:rFonts w:ascii="宋体" w:hAnsi="宋体" w:eastAsia="宋体" w:cs="宋体"/>
                <w:color w:val="auto"/>
                <w:sz w:val="24"/>
                <w:szCs w:val="24"/>
                <w:lang w:eastAsia="zh-CN"/>
              </w:rPr>
              <w:t>否</w:t>
            </w:r>
          </w:p>
        </w:tc>
        <w:tc>
          <w:tcPr>
            <w:tcW w:w="6034" w:type="dxa"/>
            <w:vAlign w:val="center"/>
          </w:tcPr>
          <w:p w14:paraId="412C3C97">
            <w:pPr>
              <w:pStyle w:val="13"/>
              <w:spacing w:line="400" w:lineRule="exact"/>
              <w:rPr>
                <w:rFonts w:hint="default" w:ascii="宋体" w:hAnsi="宋体" w:eastAsia="宋体" w:cs="宋体"/>
                <w:color w:val="auto"/>
                <w:sz w:val="24"/>
                <w:szCs w:val="24"/>
              </w:rPr>
            </w:pPr>
            <w:r>
              <w:rPr>
                <w:rFonts w:ascii="宋体" w:hAnsi="宋体" w:eastAsia="宋体" w:cs="宋体"/>
                <w:color w:val="auto"/>
                <w:sz w:val="24"/>
                <w:szCs w:val="24"/>
              </w:rPr>
              <w:t>A4</w:t>
            </w:r>
            <w:r>
              <w:rPr>
                <w:rFonts w:ascii="宋体" w:hAnsi="宋体" w:eastAsia="宋体" w:cs="宋体"/>
                <w:color w:val="auto"/>
                <w:sz w:val="24"/>
                <w:szCs w:val="24"/>
                <w:lang w:eastAsia="zh-CN"/>
              </w:rPr>
              <w:t>根据投标人</w:t>
            </w:r>
            <w:r>
              <w:rPr>
                <w:rFonts w:ascii="宋体" w:hAnsi="宋体" w:eastAsia="宋体" w:cs="宋体"/>
                <w:color w:val="auto"/>
                <w:sz w:val="24"/>
                <w:szCs w:val="24"/>
                <w:highlight w:val="none"/>
              </w:rPr>
              <w:t>针</w:t>
            </w:r>
            <w:r>
              <w:rPr>
                <w:rFonts w:hint="eastAsia" w:ascii="宋体" w:hAnsi="宋体" w:eastAsia="宋体" w:cs="宋体"/>
                <w:color w:val="auto"/>
                <w:sz w:val="24"/>
                <w:szCs w:val="24"/>
                <w:highlight w:val="none"/>
                <w:lang w:val="en-US" w:eastAsia="zh-CN"/>
              </w:rPr>
              <w:t>对</w:t>
            </w:r>
            <w:r>
              <w:rPr>
                <w:rFonts w:ascii="宋体" w:hAnsi="宋体" w:eastAsia="宋体" w:cs="宋体"/>
                <w:color w:val="auto"/>
                <w:sz w:val="24"/>
                <w:szCs w:val="24"/>
                <w:lang w:eastAsia="zh-CN"/>
              </w:rPr>
              <w:t>本项目制定的人员配置方案进行评分，方案中能对本项目深入理解，且对人员岗位数量配置符合项目实际情况的得</w:t>
            </w:r>
            <w:r>
              <w:rPr>
                <w:rFonts w:hint="eastAsia" w:ascii="宋体" w:hAnsi="宋体" w:eastAsia="宋体" w:cs="宋体"/>
                <w:color w:val="auto"/>
                <w:sz w:val="24"/>
                <w:szCs w:val="24"/>
                <w:lang w:val="en-US" w:eastAsia="zh-CN"/>
              </w:rPr>
              <w:t>2</w:t>
            </w:r>
            <w:r>
              <w:rPr>
                <w:rFonts w:ascii="宋体" w:hAnsi="宋体" w:eastAsia="宋体" w:cs="宋体"/>
                <w:color w:val="auto"/>
                <w:sz w:val="24"/>
                <w:szCs w:val="24"/>
                <w:lang w:eastAsia="zh-CN"/>
              </w:rPr>
              <w:t>分；方案中能体现人员配置，但人员配置缺乏科学性与合理性的得</w:t>
            </w:r>
            <w:r>
              <w:rPr>
                <w:rFonts w:hint="eastAsia" w:ascii="宋体" w:hAnsi="宋体" w:eastAsia="宋体" w:cs="宋体"/>
                <w:color w:val="auto"/>
                <w:sz w:val="24"/>
                <w:szCs w:val="24"/>
                <w:lang w:val="en-US" w:eastAsia="zh-CN"/>
              </w:rPr>
              <w:t>1</w:t>
            </w:r>
            <w:r>
              <w:rPr>
                <w:rFonts w:ascii="宋体" w:hAnsi="宋体" w:eastAsia="宋体" w:cs="宋体"/>
                <w:color w:val="auto"/>
                <w:sz w:val="24"/>
                <w:szCs w:val="24"/>
                <w:lang w:eastAsia="zh-CN"/>
              </w:rPr>
              <w:t>.7分；方案中对采购需求理解不够到位，存在岗位设置不齐全、人员配置不足</w:t>
            </w:r>
            <w:r>
              <w:rPr>
                <w:rFonts w:hint="eastAsia" w:ascii="宋体" w:hAnsi="宋体" w:eastAsia="宋体" w:cs="宋体"/>
                <w:color w:val="auto"/>
                <w:sz w:val="24"/>
                <w:szCs w:val="24"/>
                <w:lang w:val="en-US" w:eastAsia="zh-CN"/>
              </w:rPr>
              <w:t>等情况</w:t>
            </w:r>
            <w:r>
              <w:rPr>
                <w:rFonts w:ascii="宋体" w:hAnsi="宋体" w:eastAsia="宋体" w:cs="宋体"/>
                <w:color w:val="auto"/>
                <w:sz w:val="24"/>
                <w:szCs w:val="24"/>
                <w:lang w:eastAsia="zh-CN"/>
              </w:rPr>
              <w:t>的得</w:t>
            </w:r>
            <w:r>
              <w:rPr>
                <w:rFonts w:hint="eastAsia" w:ascii="宋体" w:hAnsi="宋体" w:eastAsia="宋体" w:cs="宋体"/>
                <w:color w:val="auto"/>
                <w:sz w:val="24"/>
                <w:szCs w:val="24"/>
                <w:lang w:val="en-US" w:eastAsia="zh-CN"/>
              </w:rPr>
              <w:t>1</w:t>
            </w:r>
            <w:r>
              <w:rPr>
                <w:rFonts w:ascii="宋体" w:hAnsi="宋体" w:eastAsia="宋体" w:cs="宋体"/>
                <w:color w:val="auto"/>
                <w:sz w:val="24"/>
                <w:szCs w:val="24"/>
                <w:lang w:eastAsia="zh-CN"/>
              </w:rPr>
              <w:t>.4分；方案不具备可操作性或未提供方案的本项不得分。</w:t>
            </w:r>
          </w:p>
        </w:tc>
      </w:tr>
      <w:tr w14:paraId="439D3F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20" w:type="dxa"/>
            <w:vAlign w:val="center"/>
          </w:tcPr>
          <w:p w14:paraId="3CD3EE25">
            <w:pPr>
              <w:pStyle w:val="13"/>
              <w:spacing w:line="400" w:lineRule="exact"/>
              <w:jc w:val="center"/>
              <w:rPr>
                <w:rFonts w:hint="default" w:ascii="宋体" w:hAnsi="宋体" w:eastAsia="宋体" w:cs="宋体"/>
                <w:color w:val="auto"/>
                <w:sz w:val="24"/>
                <w:szCs w:val="24"/>
              </w:rPr>
            </w:pPr>
            <w:r>
              <w:rPr>
                <w:rFonts w:ascii="宋体" w:hAnsi="宋体" w:eastAsia="宋体" w:cs="宋体"/>
                <w:color w:val="auto"/>
                <w:sz w:val="24"/>
                <w:szCs w:val="24"/>
                <w:lang w:eastAsia="zh-CN"/>
              </w:rPr>
              <w:t>应急预备方案</w:t>
            </w:r>
          </w:p>
        </w:tc>
        <w:tc>
          <w:tcPr>
            <w:tcW w:w="1033" w:type="dxa"/>
            <w:vAlign w:val="center"/>
          </w:tcPr>
          <w:p w14:paraId="1F4B0031">
            <w:pPr>
              <w:pStyle w:val="13"/>
              <w:spacing w:line="400" w:lineRule="exact"/>
              <w:jc w:val="center"/>
              <w:rPr>
                <w:rFonts w:hint="default"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ascii="宋体" w:hAnsi="宋体" w:eastAsia="宋体" w:cs="宋体"/>
                <w:color w:val="auto"/>
                <w:sz w:val="24"/>
                <w:szCs w:val="24"/>
              </w:rPr>
              <w:t>.00</w:t>
            </w:r>
          </w:p>
        </w:tc>
        <w:tc>
          <w:tcPr>
            <w:tcW w:w="1067" w:type="dxa"/>
            <w:vAlign w:val="center"/>
          </w:tcPr>
          <w:p w14:paraId="2A4FAC4C">
            <w:pPr>
              <w:pStyle w:val="13"/>
              <w:spacing w:line="400" w:lineRule="exact"/>
              <w:jc w:val="center"/>
              <w:rPr>
                <w:rFonts w:hint="default" w:ascii="宋体" w:hAnsi="宋体" w:eastAsia="宋体" w:cs="宋体"/>
                <w:color w:val="auto"/>
                <w:sz w:val="24"/>
                <w:szCs w:val="24"/>
              </w:rPr>
            </w:pPr>
            <w:r>
              <w:rPr>
                <w:rFonts w:ascii="宋体" w:hAnsi="宋体" w:eastAsia="宋体" w:cs="宋体"/>
                <w:color w:val="auto"/>
                <w:sz w:val="24"/>
                <w:szCs w:val="24"/>
                <w:lang w:eastAsia="zh-CN"/>
              </w:rPr>
              <w:t>否</w:t>
            </w:r>
          </w:p>
        </w:tc>
        <w:tc>
          <w:tcPr>
            <w:tcW w:w="6034" w:type="dxa"/>
            <w:vAlign w:val="center"/>
          </w:tcPr>
          <w:p w14:paraId="4494FA48">
            <w:pPr>
              <w:pStyle w:val="13"/>
              <w:spacing w:line="400" w:lineRule="exact"/>
              <w:rPr>
                <w:rFonts w:hint="default" w:ascii="宋体" w:hAnsi="宋体" w:eastAsia="宋体" w:cs="宋体"/>
                <w:color w:val="auto"/>
                <w:sz w:val="24"/>
                <w:szCs w:val="24"/>
              </w:rPr>
            </w:pPr>
            <w:r>
              <w:rPr>
                <w:rFonts w:ascii="宋体" w:hAnsi="宋体" w:eastAsia="宋体" w:cs="宋体"/>
                <w:color w:val="auto"/>
                <w:sz w:val="24"/>
                <w:szCs w:val="24"/>
              </w:rPr>
              <w:t>A5</w:t>
            </w:r>
            <w:r>
              <w:rPr>
                <w:rFonts w:ascii="宋体" w:hAnsi="宋体" w:eastAsia="宋体" w:cs="宋体"/>
                <w:color w:val="auto"/>
                <w:sz w:val="24"/>
                <w:szCs w:val="24"/>
                <w:lang w:eastAsia="zh-CN"/>
              </w:rPr>
              <w:t>根据投标人</w:t>
            </w:r>
            <w:r>
              <w:rPr>
                <w:rFonts w:ascii="宋体" w:hAnsi="宋体" w:eastAsia="宋体" w:cs="宋体"/>
                <w:color w:val="auto"/>
                <w:sz w:val="24"/>
                <w:szCs w:val="24"/>
                <w:highlight w:val="none"/>
              </w:rPr>
              <w:t>针</w:t>
            </w:r>
            <w:r>
              <w:rPr>
                <w:rFonts w:hint="eastAsia" w:ascii="宋体" w:hAnsi="宋体" w:eastAsia="宋体" w:cs="宋体"/>
                <w:color w:val="auto"/>
                <w:sz w:val="24"/>
                <w:szCs w:val="24"/>
                <w:highlight w:val="none"/>
                <w:lang w:val="en-US" w:eastAsia="zh-CN"/>
              </w:rPr>
              <w:t>对</w:t>
            </w:r>
            <w:r>
              <w:rPr>
                <w:rFonts w:ascii="宋体" w:hAnsi="宋体" w:eastAsia="宋体" w:cs="宋体"/>
                <w:color w:val="auto"/>
                <w:sz w:val="24"/>
                <w:szCs w:val="24"/>
                <w:lang w:eastAsia="zh-CN"/>
              </w:rPr>
              <w:t>本项目制定的应急预备方案进行评分，方案能充分考虑各种突发状况，且能</w:t>
            </w:r>
            <w:r>
              <w:rPr>
                <w:rFonts w:hint="eastAsia" w:ascii="宋体" w:hAnsi="宋体" w:eastAsia="宋体" w:cs="宋体"/>
                <w:color w:val="auto"/>
                <w:sz w:val="24"/>
                <w:szCs w:val="24"/>
                <w:lang w:eastAsia="zh-CN"/>
              </w:rPr>
              <w:t>结合上杭当地应急资源</w:t>
            </w:r>
            <w:r>
              <w:rPr>
                <w:rFonts w:ascii="宋体" w:hAnsi="宋体" w:eastAsia="宋体" w:cs="宋体"/>
                <w:color w:val="auto"/>
                <w:sz w:val="24"/>
                <w:szCs w:val="24"/>
                <w:lang w:eastAsia="zh-CN"/>
              </w:rPr>
              <w:t>做好应急预案的得</w:t>
            </w:r>
            <w:r>
              <w:rPr>
                <w:rFonts w:hint="eastAsia" w:ascii="宋体" w:hAnsi="宋体" w:eastAsia="宋体" w:cs="宋体"/>
                <w:color w:val="auto"/>
                <w:sz w:val="24"/>
                <w:szCs w:val="24"/>
                <w:lang w:val="en-US" w:eastAsia="zh-CN"/>
              </w:rPr>
              <w:t>2</w:t>
            </w:r>
            <w:r>
              <w:rPr>
                <w:rFonts w:ascii="宋体" w:hAnsi="宋体" w:eastAsia="宋体" w:cs="宋体"/>
                <w:color w:val="auto"/>
                <w:sz w:val="24"/>
                <w:szCs w:val="24"/>
                <w:lang w:eastAsia="zh-CN"/>
              </w:rPr>
              <w:t>分；对突发状况考虑不够周全，应急预案不够完善的得</w:t>
            </w:r>
            <w:r>
              <w:rPr>
                <w:rFonts w:hint="eastAsia" w:ascii="宋体" w:hAnsi="宋体" w:eastAsia="宋体" w:cs="宋体"/>
                <w:color w:val="auto"/>
                <w:sz w:val="24"/>
                <w:szCs w:val="24"/>
                <w:lang w:val="en-US" w:eastAsia="zh-CN"/>
              </w:rPr>
              <w:t>1</w:t>
            </w:r>
            <w:r>
              <w:rPr>
                <w:rFonts w:ascii="宋体" w:hAnsi="宋体" w:eastAsia="宋体" w:cs="宋体"/>
                <w:color w:val="auto"/>
                <w:sz w:val="24"/>
                <w:szCs w:val="24"/>
                <w:lang w:eastAsia="zh-CN"/>
              </w:rPr>
              <w:t>.7分；有应急预案，但未结合本项目实际情况的得</w:t>
            </w:r>
            <w:r>
              <w:rPr>
                <w:rFonts w:hint="eastAsia" w:ascii="宋体" w:hAnsi="宋体" w:eastAsia="宋体" w:cs="宋体"/>
                <w:color w:val="auto"/>
                <w:sz w:val="24"/>
                <w:szCs w:val="24"/>
                <w:lang w:val="en-US" w:eastAsia="zh-CN"/>
              </w:rPr>
              <w:t>1</w:t>
            </w:r>
            <w:r>
              <w:rPr>
                <w:rFonts w:ascii="宋体" w:hAnsi="宋体" w:eastAsia="宋体" w:cs="宋体"/>
                <w:color w:val="auto"/>
                <w:sz w:val="24"/>
                <w:szCs w:val="24"/>
                <w:lang w:eastAsia="zh-CN"/>
              </w:rPr>
              <w:t>.4分；方案不具备可操作性或未提供方案的本项不得分。</w:t>
            </w:r>
          </w:p>
        </w:tc>
      </w:tr>
      <w:tr w14:paraId="4D239F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20" w:type="dxa"/>
            <w:vAlign w:val="center"/>
          </w:tcPr>
          <w:p w14:paraId="567B9EB0">
            <w:pPr>
              <w:pStyle w:val="13"/>
              <w:spacing w:line="400" w:lineRule="exact"/>
              <w:jc w:val="center"/>
              <w:rPr>
                <w:rFonts w:hint="default" w:ascii="宋体" w:hAnsi="宋体" w:eastAsia="宋体" w:cs="宋体"/>
                <w:color w:val="auto"/>
                <w:sz w:val="24"/>
                <w:szCs w:val="24"/>
              </w:rPr>
            </w:pPr>
            <w:r>
              <w:rPr>
                <w:rFonts w:ascii="宋体" w:hAnsi="宋体" w:eastAsia="宋体" w:cs="宋体"/>
                <w:color w:val="auto"/>
                <w:sz w:val="24"/>
                <w:szCs w:val="24"/>
                <w:lang w:eastAsia="zh-CN"/>
              </w:rPr>
              <w:t>退换货方案</w:t>
            </w:r>
          </w:p>
        </w:tc>
        <w:tc>
          <w:tcPr>
            <w:tcW w:w="1033" w:type="dxa"/>
            <w:vAlign w:val="center"/>
          </w:tcPr>
          <w:p w14:paraId="3455692D">
            <w:pPr>
              <w:pStyle w:val="13"/>
              <w:spacing w:line="400" w:lineRule="exact"/>
              <w:jc w:val="center"/>
              <w:rPr>
                <w:rFonts w:hint="default"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ascii="宋体" w:hAnsi="宋体" w:eastAsia="宋体" w:cs="宋体"/>
                <w:color w:val="auto"/>
                <w:sz w:val="24"/>
                <w:szCs w:val="24"/>
              </w:rPr>
              <w:t>.00</w:t>
            </w:r>
          </w:p>
        </w:tc>
        <w:tc>
          <w:tcPr>
            <w:tcW w:w="1067" w:type="dxa"/>
            <w:vAlign w:val="center"/>
          </w:tcPr>
          <w:p w14:paraId="40248ED3">
            <w:pPr>
              <w:pStyle w:val="13"/>
              <w:spacing w:line="400" w:lineRule="exact"/>
              <w:jc w:val="center"/>
              <w:rPr>
                <w:rFonts w:hint="default" w:ascii="宋体" w:hAnsi="宋体" w:eastAsia="宋体" w:cs="宋体"/>
                <w:color w:val="auto"/>
                <w:sz w:val="24"/>
                <w:szCs w:val="24"/>
              </w:rPr>
            </w:pPr>
            <w:r>
              <w:rPr>
                <w:rFonts w:ascii="宋体" w:hAnsi="宋体" w:eastAsia="宋体" w:cs="宋体"/>
                <w:color w:val="auto"/>
                <w:sz w:val="24"/>
                <w:szCs w:val="24"/>
                <w:lang w:eastAsia="zh-CN"/>
              </w:rPr>
              <w:t>否</w:t>
            </w:r>
          </w:p>
        </w:tc>
        <w:tc>
          <w:tcPr>
            <w:tcW w:w="6034" w:type="dxa"/>
            <w:vAlign w:val="center"/>
          </w:tcPr>
          <w:p w14:paraId="70A93F90">
            <w:pPr>
              <w:pStyle w:val="13"/>
              <w:spacing w:line="400" w:lineRule="exact"/>
              <w:rPr>
                <w:rFonts w:hint="default" w:ascii="宋体" w:hAnsi="宋体" w:eastAsia="宋体" w:cs="宋体"/>
                <w:color w:val="auto"/>
                <w:sz w:val="24"/>
                <w:szCs w:val="24"/>
              </w:rPr>
            </w:pPr>
            <w:r>
              <w:rPr>
                <w:rFonts w:ascii="宋体" w:hAnsi="宋体" w:eastAsia="宋体" w:cs="宋体"/>
                <w:color w:val="auto"/>
                <w:sz w:val="24"/>
                <w:szCs w:val="24"/>
              </w:rPr>
              <w:t>A6</w:t>
            </w:r>
            <w:r>
              <w:rPr>
                <w:rFonts w:ascii="宋体" w:hAnsi="宋体" w:eastAsia="宋体" w:cs="宋体"/>
                <w:color w:val="auto"/>
                <w:sz w:val="24"/>
                <w:szCs w:val="24"/>
                <w:lang w:eastAsia="zh-CN"/>
              </w:rPr>
              <w:t>根据投标人</w:t>
            </w:r>
            <w:r>
              <w:rPr>
                <w:rFonts w:ascii="宋体" w:hAnsi="宋体" w:eastAsia="宋体" w:cs="宋体"/>
                <w:color w:val="auto"/>
                <w:sz w:val="24"/>
                <w:szCs w:val="24"/>
                <w:highlight w:val="none"/>
              </w:rPr>
              <w:t>针</w:t>
            </w:r>
            <w:r>
              <w:rPr>
                <w:rFonts w:hint="eastAsia" w:ascii="宋体" w:hAnsi="宋体" w:eastAsia="宋体" w:cs="宋体"/>
                <w:color w:val="auto"/>
                <w:sz w:val="24"/>
                <w:szCs w:val="24"/>
                <w:highlight w:val="none"/>
                <w:lang w:val="en-US" w:eastAsia="zh-CN"/>
              </w:rPr>
              <w:t>对</w:t>
            </w:r>
            <w:r>
              <w:rPr>
                <w:rFonts w:ascii="宋体" w:hAnsi="宋体" w:eastAsia="宋体" w:cs="宋体"/>
                <w:color w:val="auto"/>
                <w:sz w:val="24"/>
                <w:szCs w:val="24"/>
                <w:lang w:eastAsia="zh-CN"/>
              </w:rPr>
              <w:t>本项目制定的退换货方案进行评分，方案能充分考虑各中小学幼儿园的实际使用情况，并进行合理退换货安排的得</w:t>
            </w:r>
            <w:r>
              <w:rPr>
                <w:rFonts w:hint="eastAsia" w:ascii="宋体" w:hAnsi="宋体" w:eastAsia="宋体" w:cs="宋体"/>
                <w:color w:val="auto"/>
                <w:sz w:val="24"/>
                <w:szCs w:val="24"/>
                <w:lang w:val="en-US" w:eastAsia="zh-CN"/>
              </w:rPr>
              <w:t>2</w:t>
            </w:r>
            <w:r>
              <w:rPr>
                <w:rFonts w:ascii="宋体" w:hAnsi="宋体" w:eastAsia="宋体" w:cs="宋体"/>
                <w:color w:val="auto"/>
                <w:sz w:val="24"/>
                <w:szCs w:val="24"/>
                <w:lang w:eastAsia="zh-CN"/>
              </w:rPr>
              <w:t>分；能进行退换货，但方案考虑不够周全，时效性不足的得</w:t>
            </w:r>
            <w:r>
              <w:rPr>
                <w:rFonts w:hint="eastAsia" w:ascii="宋体" w:hAnsi="宋体" w:eastAsia="宋体" w:cs="宋体"/>
                <w:color w:val="auto"/>
                <w:sz w:val="24"/>
                <w:szCs w:val="24"/>
                <w:lang w:val="en-US" w:eastAsia="zh-CN"/>
              </w:rPr>
              <w:t>1</w:t>
            </w:r>
            <w:r>
              <w:rPr>
                <w:rFonts w:ascii="宋体" w:hAnsi="宋体" w:eastAsia="宋体" w:cs="宋体"/>
                <w:color w:val="auto"/>
                <w:sz w:val="24"/>
                <w:szCs w:val="24"/>
                <w:lang w:eastAsia="zh-CN"/>
              </w:rPr>
              <w:t>.7分；方案能进行退换货处置，但未区分城区学校与乡镇学校的实际情况的得</w:t>
            </w:r>
            <w:r>
              <w:rPr>
                <w:rFonts w:hint="eastAsia" w:ascii="宋体" w:hAnsi="宋体" w:eastAsia="宋体" w:cs="宋体"/>
                <w:color w:val="auto"/>
                <w:sz w:val="24"/>
                <w:szCs w:val="24"/>
                <w:lang w:val="en-US" w:eastAsia="zh-CN"/>
              </w:rPr>
              <w:t>1</w:t>
            </w:r>
            <w:r>
              <w:rPr>
                <w:rFonts w:ascii="宋体" w:hAnsi="宋体" w:eastAsia="宋体" w:cs="宋体"/>
                <w:color w:val="auto"/>
                <w:sz w:val="24"/>
                <w:szCs w:val="24"/>
                <w:lang w:eastAsia="zh-CN"/>
              </w:rPr>
              <w:t>.4分；方案不具备可操作性或未提供方案的本项不得分。</w:t>
            </w:r>
          </w:p>
        </w:tc>
      </w:tr>
      <w:tr w14:paraId="33AA72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20" w:type="dxa"/>
            <w:vAlign w:val="center"/>
          </w:tcPr>
          <w:p w14:paraId="605C2FEE">
            <w:pPr>
              <w:pStyle w:val="13"/>
              <w:spacing w:line="400" w:lineRule="exact"/>
              <w:jc w:val="center"/>
              <w:rPr>
                <w:rFonts w:hint="default" w:ascii="宋体" w:hAnsi="宋体" w:eastAsia="宋体" w:cs="宋体"/>
                <w:color w:val="auto"/>
                <w:sz w:val="24"/>
                <w:szCs w:val="24"/>
                <w:lang w:val="en-US"/>
              </w:rPr>
            </w:pPr>
            <w:r>
              <w:rPr>
                <w:rFonts w:ascii="宋体" w:hAnsi="宋体" w:eastAsia="宋体" w:cs="宋体"/>
                <w:color w:val="auto"/>
                <w:sz w:val="24"/>
                <w:szCs w:val="24"/>
                <w:lang w:eastAsia="zh-CN"/>
              </w:rPr>
              <w:t>项目</w:t>
            </w:r>
            <w:r>
              <w:rPr>
                <w:rFonts w:hint="eastAsia" w:ascii="宋体" w:hAnsi="宋体" w:eastAsia="宋体" w:cs="宋体"/>
                <w:color w:val="auto"/>
                <w:sz w:val="24"/>
                <w:szCs w:val="24"/>
                <w:lang w:val="en-US" w:eastAsia="zh-CN"/>
              </w:rPr>
              <w:t>负责人</w:t>
            </w:r>
          </w:p>
        </w:tc>
        <w:tc>
          <w:tcPr>
            <w:tcW w:w="1033" w:type="dxa"/>
            <w:vAlign w:val="center"/>
          </w:tcPr>
          <w:p w14:paraId="5CA7AA0F">
            <w:pPr>
              <w:pStyle w:val="13"/>
              <w:spacing w:line="400" w:lineRule="exact"/>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ascii="宋体" w:hAnsi="宋体" w:eastAsia="宋体" w:cs="宋体"/>
                <w:color w:val="auto"/>
                <w:sz w:val="24"/>
                <w:szCs w:val="24"/>
                <w:highlight w:val="none"/>
              </w:rPr>
              <w:t>.00</w:t>
            </w:r>
          </w:p>
        </w:tc>
        <w:tc>
          <w:tcPr>
            <w:tcW w:w="1067" w:type="dxa"/>
            <w:vAlign w:val="center"/>
          </w:tcPr>
          <w:p w14:paraId="61F90674">
            <w:pPr>
              <w:pStyle w:val="13"/>
              <w:spacing w:line="400" w:lineRule="exact"/>
              <w:jc w:val="center"/>
              <w:rPr>
                <w:rFonts w:hint="default"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是</w:t>
            </w:r>
          </w:p>
        </w:tc>
        <w:tc>
          <w:tcPr>
            <w:tcW w:w="6034" w:type="dxa"/>
            <w:vAlign w:val="center"/>
          </w:tcPr>
          <w:p w14:paraId="5908A1FF">
            <w:pPr>
              <w:pStyle w:val="13"/>
              <w:spacing w:line="400" w:lineRule="exact"/>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A7</w:t>
            </w:r>
            <w:r>
              <w:rPr>
                <w:rFonts w:ascii="宋体" w:hAnsi="宋体" w:eastAsia="宋体" w:cs="宋体"/>
                <w:color w:val="auto"/>
                <w:sz w:val="24"/>
                <w:szCs w:val="24"/>
                <w:highlight w:val="none"/>
                <w:lang w:eastAsia="zh-CN"/>
              </w:rPr>
              <w:t>根据投标人拟派驻本项目的项目</w:t>
            </w:r>
            <w:r>
              <w:rPr>
                <w:rFonts w:hint="eastAsia" w:ascii="宋体" w:hAnsi="宋体" w:eastAsia="宋体" w:cs="宋体"/>
                <w:color w:val="auto"/>
                <w:sz w:val="24"/>
                <w:szCs w:val="24"/>
                <w:lang w:val="en-US" w:eastAsia="zh-CN"/>
              </w:rPr>
              <w:t>负责人</w:t>
            </w:r>
            <w:r>
              <w:rPr>
                <w:rFonts w:ascii="宋体" w:hAnsi="宋体" w:eastAsia="宋体" w:cs="宋体"/>
                <w:color w:val="auto"/>
                <w:sz w:val="24"/>
                <w:szCs w:val="24"/>
                <w:highlight w:val="none"/>
                <w:lang w:eastAsia="zh-CN"/>
              </w:rPr>
              <w:t>情况进行评分，拟派驻的项目</w:t>
            </w:r>
            <w:r>
              <w:rPr>
                <w:rFonts w:hint="eastAsia" w:ascii="宋体" w:hAnsi="宋体" w:eastAsia="宋体" w:cs="宋体"/>
                <w:color w:val="auto"/>
                <w:sz w:val="24"/>
                <w:szCs w:val="24"/>
                <w:lang w:val="en-US" w:eastAsia="zh-CN"/>
              </w:rPr>
              <w:t>负责人</w:t>
            </w:r>
            <w:r>
              <w:rPr>
                <w:rFonts w:ascii="宋体" w:hAnsi="宋体" w:eastAsia="宋体" w:cs="宋体"/>
                <w:color w:val="auto"/>
                <w:sz w:val="24"/>
                <w:szCs w:val="24"/>
                <w:highlight w:val="none"/>
                <w:lang w:eastAsia="zh-CN"/>
              </w:rPr>
              <w:t>1名</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年龄在45周岁以下</w:t>
            </w:r>
            <w:r>
              <w:rPr>
                <w:rFonts w:hint="eastAsia" w:ascii="宋体" w:hAnsi="宋体" w:eastAsia="宋体" w:cs="宋体"/>
                <w:color w:val="auto"/>
                <w:sz w:val="24"/>
                <w:szCs w:val="24"/>
                <w:highlight w:val="none"/>
                <w:lang w:eastAsia="zh-CN"/>
              </w:rPr>
              <w:t>）</w:t>
            </w:r>
            <w:r>
              <w:rPr>
                <w:rFonts w:ascii="宋体" w:hAnsi="宋体" w:eastAsia="宋体" w:cs="宋体"/>
                <w:color w:val="auto"/>
                <w:sz w:val="24"/>
                <w:szCs w:val="24"/>
                <w:highlight w:val="none"/>
                <w:lang w:eastAsia="zh-CN"/>
              </w:rPr>
              <w:t>须</w:t>
            </w:r>
            <w:r>
              <w:rPr>
                <w:rFonts w:hint="eastAsia" w:ascii="宋体" w:hAnsi="宋体" w:eastAsia="宋体" w:cs="宋体"/>
                <w:color w:val="auto"/>
                <w:sz w:val="24"/>
                <w:szCs w:val="24"/>
                <w:highlight w:val="none"/>
                <w:lang w:eastAsia="zh-CN"/>
              </w:rPr>
              <w:t>①</w:t>
            </w:r>
            <w:r>
              <w:rPr>
                <w:rFonts w:ascii="宋体" w:hAnsi="宋体" w:eastAsia="宋体" w:cs="宋体"/>
                <w:color w:val="auto"/>
                <w:sz w:val="24"/>
                <w:szCs w:val="24"/>
                <w:highlight w:val="none"/>
                <w:lang w:eastAsia="zh-CN"/>
              </w:rPr>
              <w:t>具有大学专科及以上学历，</w:t>
            </w:r>
            <w:r>
              <w:rPr>
                <w:rFonts w:hint="eastAsia" w:ascii="宋体" w:hAnsi="宋体" w:eastAsia="宋体" w:cs="宋体"/>
                <w:color w:val="auto"/>
                <w:sz w:val="24"/>
                <w:szCs w:val="24"/>
                <w:highlight w:val="none"/>
                <w:lang w:eastAsia="zh-CN"/>
              </w:rPr>
              <w:t>②</w:t>
            </w:r>
            <w:r>
              <w:rPr>
                <w:rFonts w:ascii="宋体" w:hAnsi="宋体" w:eastAsia="宋体" w:cs="宋体"/>
                <w:color w:val="auto"/>
                <w:sz w:val="24"/>
                <w:szCs w:val="24"/>
                <w:highlight w:val="none"/>
                <w:lang w:eastAsia="zh-CN"/>
              </w:rPr>
              <w:t>具有3年及以上食材</w:t>
            </w:r>
            <w:r>
              <w:rPr>
                <w:rFonts w:hint="eastAsia" w:ascii="宋体" w:hAnsi="宋体" w:eastAsia="宋体" w:cs="宋体"/>
                <w:color w:val="auto"/>
                <w:sz w:val="24"/>
                <w:szCs w:val="24"/>
                <w:highlight w:val="none"/>
                <w:lang w:val="en-US" w:eastAsia="zh-CN"/>
              </w:rPr>
              <w:t>物资</w:t>
            </w:r>
            <w:r>
              <w:rPr>
                <w:rFonts w:ascii="宋体" w:hAnsi="宋体" w:eastAsia="宋体" w:cs="宋体"/>
                <w:color w:val="auto"/>
                <w:sz w:val="24"/>
                <w:szCs w:val="24"/>
                <w:highlight w:val="none"/>
                <w:lang w:eastAsia="zh-CN"/>
              </w:rPr>
              <w:t>供应工作</w:t>
            </w:r>
            <w:r>
              <w:rPr>
                <w:rFonts w:hint="eastAsia" w:ascii="宋体" w:hAnsi="宋体" w:eastAsia="宋体" w:cs="宋体"/>
                <w:color w:val="auto"/>
                <w:sz w:val="24"/>
                <w:szCs w:val="24"/>
                <w:highlight w:val="none"/>
                <w:lang w:val="en-US" w:eastAsia="zh-CN"/>
              </w:rPr>
              <w:t>管理</w:t>
            </w:r>
            <w:r>
              <w:rPr>
                <w:rFonts w:ascii="宋体" w:hAnsi="宋体" w:eastAsia="宋体" w:cs="宋体"/>
                <w:color w:val="auto"/>
                <w:sz w:val="24"/>
                <w:szCs w:val="24"/>
                <w:highlight w:val="none"/>
                <w:lang w:eastAsia="zh-CN"/>
              </w:rPr>
              <w:t>经验的得</w:t>
            </w:r>
            <w:r>
              <w:rPr>
                <w:rFonts w:hint="eastAsia" w:ascii="宋体" w:hAnsi="宋体" w:eastAsia="宋体" w:cs="宋体"/>
                <w:color w:val="auto"/>
                <w:sz w:val="24"/>
                <w:szCs w:val="24"/>
                <w:highlight w:val="none"/>
                <w:lang w:val="en-US" w:eastAsia="zh-CN"/>
              </w:rPr>
              <w:t>2</w:t>
            </w:r>
            <w:r>
              <w:rPr>
                <w:rFonts w:ascii="宋体" w:hAnsi="宋体" w:eastAsia="宋体" w:cs="宋体"/>
                <w:color w:val="auto"/>
                <w:sz w:val="24"/>
                <w:szCs w:val="24"/>
                <w:highlight w:val="none"/>
                <w:lang w:eastAsia="zh-CN"/>
              </w:rPr>
              <w:t>分。须提供有效的学历证书复印件</w:t>
            </w:r>
            <w:r>
              <w:rPr>
                <w:rFonts w:hint="eastAsia" w:ascii="宋体" w:hAnsi="宋体" w:eastAsia="宋体" w:cs="宋体"/>
                <w:color w:val="auto"/>
                <w:sz w:val="24"/>
                <w:szCs w:val="24"/>
                <w:highlight w:val="none"/>
              </w:rPr>
              <w:t>和学信网查询的学历证明页截图</w:t>
            </w:r>
            <w:r>
              <w:rPr>
                <w:rFonts w:hint="eastAsia" w:ascii="宋体" w:hAnsi="宋体" w:eastAsia="宋体" w:cs="宋体"/>
                <w:color w:val="auto"/>
                <w:sz w:val="24"/>
                <w:szCs w:val="24"/>
                <w:highlight w:val="none"/>
                <w:lang w:eastAsia="zh-CN"/>
              </w:rPr>
              <w:t>；</w:t>
            </w:r>
            <w:r>
              <w:rPr>
                <w:rFonts w:hint="eastAsia" w:ascii="宋体" w:hAnsi="宋体" w:eastAsia="宋体" w:cs="宋体"/>
                <w:strike w:val="0"/>
                <w:dstrike w:val="0"/>
                <w:color w:val="000000" w:themeColor="text1"/>
                <w:sz w:val="24"/>
                <w:szCs w:val="24"/>
                <w:highlight w:val="none"/>
                <w:lang w:val="en-US" w:eastAsia="zh-CN"/>
                <w14:textFill>
                  <w14:solidFill>
                    <w14:schemeClr w14:val="tx1"/>
                  </w14:solidFill>
                </w14:textFill>
              </w:rPr>
              <w:t>食材物资供货</w:t>
            </w:r>
            <w:r>
              <w:rPr>
                <w:rFonts w:ascii="宋体" w:hAnsi="宋体" w:eastAsia="宋体" w:cs="宋体"/>
                <w:strike w:val="0"/>
                <w:dstrike w:val="0"/>
                <w:color w:val="auto"/>
                <w:sz w:val="24"/>
                <w:szCs w:val="24"/>
                <w:highlight w:val="none"/>
                <w:lang w:eastAsia="zh-CN"/>
              </w:rPr>
              <w:t>类项目合同复印件或劳动合同复印件，合同期限为3年及以上，如有多份合同，时间可以累加（若合同无法体现项目负责人的，还应提供项目采购人单位出具的相关证明材料复印件予以佐证，日期以合同签订日期为准）</w:t>
            </w:r>
            <w:r>
              <w:rPr>
                <w:rFonts w:hint="eastAsia" w:ascii="宋体" w:hAnsi="宋体" w:eastAsia="宋体" w:cs="宋体"/>
                <w:strike w:val="0"/>
                <w:dstrike w:val="0"/>
                <w:color w:val="auto"/>
                <w:sz w:val="24"/>
                <w:szCs w:val="24"/>
                <w:highlight w:val="none"/>
                <w:lang w:eastAsia="zh-CN"/>
              </w:rPr>
              <w:t>；</w:t>
            </w:r>
            <w:r>
              <w:rPr>
                <w:rFonts w:ascii="宋体" w:hAnsi="宋体" w:eastAsia="宋体" w:cs="宋体"/>
                <w:color w:val="auto"/>
                <w:sz w:val="24"/>
                <w:szCs w:val="24"/>
                <w:highlight w:val="none"/>
                <w:lang w:eastAsia="zh-CN"/>
              </w:rPr>
              <w:t>投标人为其缴纳的投标截止时间前六个月（不含投标截止时间的当月）中任意一个月的社会保险凭据复印件，提供不全或未提供的本项不得分。</w:t>
            </w:r>
          </w:p>
        </w:tc>
      </w:tr>
      <w:tr w14:paraId="41AAAD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20" w:type="dxa"/>
            <w:vAlign w:val="center"/>
          </w:tcPr>
          <w:p w14:paraId="449420C7">
            <w:pPr>
              <w:pStyle w:val="13"/>
              <w:spacing w:line="400" w:lineRule="exact"/>
              <w:jc w:val="center"/>
              <w:rPr>
                <w:rFonts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冷藏车辆</w:t>
            </w:r>
            <w:r>
              <w:rPr>
                <w:rFonts w:hint="eastAsia" w:ascii="宋体" w:hAnsi="宋体" w:eastAsia="宋体" w:cs="宋体"/>
                <w:color w:val="auto"/>
                <w:sz w:val="24"/>
                <w:szCs w:val="24"/>
                <w:highlight w:val="none"/>
                <w:lang w:val="en-US" w:eastAsia="zh-CN"/>
              </w:rPr>
              <w:t>1</w:t>
            </w:r>
          </w:p>
        </w:tc>
        <w:tc>
          <w:tcPr>
            <w:tcW w:w="1033" w:type="dxa"/>
            <w:vAlign w:val="center"/>
          </w:tcPr>
          <w:p w14:paraId="68C8EC27">
            <w:pPr>
              <w:pStyle w:val="13"/>
              <w:spacing w:line="40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ascii="宋体" w:hAnsi="宋体" w:eastAsia="宋体" w:cs="宋体"/>
                <w:color w:val="auto"/>
                <w:sz w:val="24"/>
                <w:szCs w:val="24"/>
                <w:highlight w:val="none"/>
              </w:rPr>
              <w:t>.00</w:t>
            </w:r>
          </w:p>
        </w:tc>
        <w:tc>
          <w:tcPr>
            <w:tcW w:w="1067" w:type="dxa"/>
            <w:vAlign w:val="center"/>
          </w:tcPr>
          <w:p w14:paraId="11F09312">
            <w:pPr>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是</w:t>
            </w:r>
          </w:p>
        </w:tc>
        <w:tc>
          <w:tcPr>
            <w:tcW w:w="6034" w:type="dxa"/>
            <w:vAlign w:val="center"/>
          </w:tcPr>
          <w:p w14:paraId="23C77877">
            <w:pPr>
              <w:pStyle w:val="13"/>
              <w:spacing w:line="400" w:lineRule="exact"/>
              <w:rPr>
                <w:rFonts w:ascii="宋体" w:hAnsi="宋体" w:eastAsia="宋体" w:cs="宋体"/>
                <w:strike w:val="0"/>
                <w:dstrike w:val="0"/>
                <w:color w:val="auto"/>
                <w:sz w:val="24"/>
                <w:szCs w:val="24"/>
                <w:highlight w:val="none"/>
              </w:rPr>
            </w:pPr>
            <w:r>
              <w:rPr>
                <w:rFonts w:ascii="宋体" w:hAnsi="宋体" w:eastAsia="宋体" w:cs="宋体"/>
                <w:strike w:val="0"/>
                <w:dstrike w:val="0"/>
                <w:color w:val="auto"/>
                <w:sz w:val="24"/>
                <w:szCs w:val="24"/>
                <w:highlight w:val="none"/>
              </w:rPr>
              <w:t>A</w:t>
            </w:r>
            <w:r>
              <w:rPr>
                <w:rFonts w:hint="eastAsia" w:ascii="宋体" w:hAnsi="宋体" w:eastAsia="宋体" w:cs="宋体"/>
                <w:strike w:val="0"/>
                <w:dstrike w:val="0"/>
                <w:color w:val="auto"/>
                <w:sz w:val="24"/>
                <w:szCs w:val="24"/>
                <w:highlight w:val="none"/>
                <w:lang w:val="en-US" w:eastAsia="zh-CN"/>
              </w:rPr>
              <w:t>8.1</w:t>
            </w:r>
            <w:r>
              <w:rPr>
                <w:rFonts w:ascii="宋体" w:hAnsi="宋体" w:eastAsia="宋体" w:cs="宋体"/>
                <w:color w:val="auto"/>
                <w:sz w:val="24"/>
                <w:szCs w:val="24"/>
                <w:highlight w:val="none"/>
              </w:rPr>
              <w:t>根据投标人为本项目配备的自有</w:t>
            </w:r>
            <w:r>
              <w:rPr>
                <w:rFonts w:hint="eastAsia" w:ascii="宋体" w:hAnsi="宋体" w:eastAsia="宋体" w:cs="宋体"/>
                <w:color w:val="auto"/>
                <w:sz w:val="24"/>
                <w:szCs w:val="24"/>
                <w:highlight w:val="none"/>
                <w:lang w:val="en-US" w:eastAsia="zh-CN"/>
              </w:rPr>
              <w:t>或租赁</w:t>
            </w:r>
            <w:r>
              <w:rPr>
                <w:rFonts w:ascii="宋体" w:hAnsi="宋体" w:eastAsia="宋体" w:cs="宋体"/>
                <w:color w:val="auto"/>
                <w:sz w:val="24"/>
                <w:szCs w:val="24"/>
                <w:highlight w:val="none"/>
              </w:rPr>
              <w:t>冷藏车辆</w:t>
            </w:r>
            <w:r>
              <w:rPr>
                <w:rFonts w:hint="eastAsia" w:ascii="宋体" w:hAnsi="宋体" w:eastAsia="宋体" w:cs="宋体"/>
                <w:color w:val="auto"/>
                <w:sz w:val="24"/>
                <w:szCs w:val="24"/>
                <w:highlight w:val="none"/>
                <w:lang w:eastAsia="zh-CN"/>
              </w:rPr>
              <w:t>（应符合国家相关标准）</w:t>
            </w:r>
            <w:r>
              <w:rPr>
                <w:rFonts w:ascii="宋体" w:hAnsi="宋体" w:eastAsia="宋体" w:cs="宋体"/>
                <w:color w:val="auto"/>
                <w:sz w:val="24"/>
                <w:szCs w:val="24"/>
                <w:highlight w:val="none"/>
              </w:rPr>
              <w:t>进行评分</w:t>
            </w:r>
            <w:r>
              <w:rPr>
                <w:rFonts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提供3</w:t>
            </w:r>
            <w:r>
              <w:rPr>
                <w:rFonts w:ascii="宋体" w:hAnsi="宋体" w:eastAsia="宋体" w:cs="宋体"/>
                <w:color w:val="auto"/>
                <w:sz w:val="24"/>
                <w:szCs w:val="24"/>
                <w:highlight w:val="none"/>
                <w:lang w:eastAsia="zh-CN"/>
              </w:rPr>
              <w:t>辆</w:t>
            </w:r>
            <w:r>
              <w:rPr>
                <w:rFonts w:hint="eastAsia" w:ascii="宋体" w:hAnsi="宋体" w:eastAsia="宋体" w:cs="宋体"/>
                <w:color w:val="auto"/>
                <w:sz w:val="24"/>
                <w:szCs w:val="24"/>
                <w:highlight w:val="none"/>
                <w:lang w:val="en-US" w:eastAsia="zh-CN"/>
              </w:rPr>
              <w:t>自有或租赁</w:t>
            </w:r>
            <w:r>
              <w:rPr>
                <w:rFonts w:ascii="宋体" w:hAnsi="宋体" w:eastAsia="宋体" w:cs="宋体"/>
                <w:color w:val="auto"/>
                <w:sz w:val="24"/>
                <w:szCs w:val="24"/>
                <w:highlight w:val="none"/>
                <w:lang w:eastAsia="zh-CN"/>
              </w:rPr>
              <w:t>冷藏车辆</w:t>
            </w:r>
            <w:r>
              <w:rPr>
                <w:rFonts w:hint="eastAsia" w:ascii="宋体" w:hAnsi="宋体" w:eastAsia="宋体" w:cs="宋体"/>
                <w:color w:val="auto"/>
                <w:sz w:val="24"/>
                <w:szCs w:val="24"/>
                <w:highlight w:val="none"/>
                <w:lang w:val="en-US" w:eastAsia="zh-CN"/>
              </w:rPr>
              <w:t>的</w:t>
            </w:r>
            <w:r>
              <w:rPr>
                <w:rFonts w:ascii="宋体" w:hAnsi="宋体" w:eastAsia="宋体" w:cs="宋体"/>
                <w:color w:val="auto"/>
                <w:sz w:val="24"/>
                <w:szCs w:val="24"/>
                <w:highlight w:val="none"/>
                <w:lang w:eastAsia="zh-CN"/>
              </w:rPr>
              <w:t>得</w:t>
            </w:r>
            <w:r>
              <w:rPr>
                <w:rFonts w:hint="eastAsia" w:ascii="宋体" w:hAnsi="宋体" w:eastAsia="宋体" w:cs="宋体"/>
                <w:color w:val="auto"/>
                <w:sz w:val="24"/>
                <w:szCs w:val="24"/>
                <w:highlight w:val="none"/>
                <w:lang w:val="en-US" w:eastAsia="zh-CN"/>
              </w:rPr>
              <w:t>3</w:t>
            </w:r>
            <w:r>
              <w:rPr>
                <w:rFonts w:ascii="宋体" w:hAnsi="宋体" w:eastAsia="宋体" w:cs="宋体"/>
                <w:color w:val="auto"/>
                <w:sz w:val="24"/>
                <w:szCs w:val="24"/>
                <w:highlight w:val="none"/>
                <w:lang w:eastAsia="zh-CN"/>
              </w:rPr>
              <w:t>分，</w:t>
            </w:r>
            <w:r>
              <w:rPr>
                <w:rFonts w:hint="eastAsia" w:ascii="宋体" w:hAnsi="宋体" w:eastAsia="宋体" w:cs="宋体"/>
                <w:color w:val="auto"/>
                <w:sz w:val="24"/>
                <w:szCs w:val="24"/>
                <w:highlight w:val="none"/>
                <w:lang w:val="en-US" w:eastAsia="zh-CN"/>
              </w:rPr>
              <w:t>车辆若为自有的</w:t>
            </w:r>
            <w:r>
              <w:rPr>
                <w:rFonts w:hint="eastAsia" w:ascii="宋体" w:hAnsi="宋体" w:eastAsia="宋体" w:cs="宋体"/>
                <w:color w:val="auto"/>
                <w:sz w:val="24"/>
                <w:szCs w:val="24"/>
                <w:highlight w:val="none"/>
                <w:lang w:eastAsia="zh-CN"/>
              </w:rPr>
              <w:t>须提供车辆所有人为投标人且车辆类型为冷藏车（在行驶证、机动车登记证、车辆购置发票任意一处有体现即可），须提供车辆行驶证复印件，能体现车辆类型为“冷藏车”的相应材料复印件、截止投标当日在有效期内的车辆保险凭证复印件、车辆照片(前方、后方、左前方、右后方、冷藏设备各一张，照片能体现车牌，车牌须与行驶证一致)，</w:t>
            </w:r>
            <w:r>
              <w:rPr>
                <w:rFonts w:hint="eastAsia" w:ascii="宋体" w:hAnsi="宋体" w:eastAsia="宋体" w:cs="宋体"/>
                <w:color w:val="auto"/>
                <w:sz w:val="24"/>
                <w:szCs w:val="24"/>
                <w:highlight w:val="none"/>
                <w:lang w:val="en-US" w:eastAsia="zh-CN"/>
              </w:rPr>
              <w:t>车辆若为租赁</w:t>
            </w:r>
            <w:r>
              <w:rPr>
                <w:rFonts w:hint="eastAsia" w:ascii="宋体" w:hAnsi="宋体" w:eastAsia="宋体" w:cs="宋体"/>
                <w:color w:val="auto"/>
                <w:sz w:val="24"/>
                <w:szCs w:val="24"/>
                <w:highlight w:val="none"/>
                <w:lang w:eastAsia="zh-CN"/>
              </w:rPr>
              <w:t>须提供</w:t>
            </w:r>
            <w:r>
              <w:rPr>
                <w:rFonts w:hint="eastAsia" w:ascii="宋体" w:hAnsi="宋体" w:eastAsia="宋体" w:cs="宋体"/>
                <w:color w:val="auto"/>
                <w:sz w:val="24"/>
                <w:szCs w:val="24"/>
                <w:highlight w:val="none"/>
                <w:lang w:val="en-US" w:eastAsia="zh-CN"/>
              </w:rPr>
              <w:t>合法有效的租赁合同复印件</w:t>
            </w:r>
            <w:r>
              <w:rPr>
                <w:rFonts w:hint="eastAsia" w:ascii="宋体" w:hAnsi="宋体" w:eastAsia="宋体" w:cs="宋体"/>
                <w:color w:val="auto"/>
                <w:sz w:val="24"/>
                <w:szCs w:val="24"/>
                <w:highlight w:val="none"/>
                <w:lang w:eastAsia="zh-CN"/>
              </w:rPr>
              <w:t>且车辆类型为冷藏车（在行驶证、机动车登记证、车辆购置发票任意一处有体现即可），须提供</w:t>
            </w:r>
            <w:r>
              <w:rPr>
                <w:rFonts w:hint="eastAsia" w:ascii="宋体" w:hAnsi="宋体" w:eastAsia="宋体" w:cs="宋体"/>
                <w:color w:val="auto"/>
                <w:sz w:val="24"/>
                <w:szCs w:val="24"/>
                <w:highlight w:val="none"/>
                <w:lang w:val="en-US" w:eastAsia="zh-CN"/>
              </w:rPr>
              <w:t>租赁</w:t>
            </w:r>
            <w:r>
              <w:rPr>
                <w:rFonts w:hint="eastAsia" w:ascii="宋体" w:hAnsi="宋体" w:eastAsia="宋体" w:cs="宋体"/>
                <w:color w:val="auto"/>
                <w:sz w:val="24"/>
                <w:szCs w:val="24"/>
                <w:highlight w:val="none"/>
                <w:lang w:eastAsia="zh-CN"/>
              </w:rPr>
              <w:t>车辆行驶证复印件，能体现车辆类型为“冷藏车”的相应材料复印件、截止投标当日在有效期内的</w:t>
            </w:r>
            <w:r>
              <w:rPr>
                <w:rFonts w:hint="eastAsia" w:ascii="宋体" w:hAnsi="宋体" w:eastAsia="宋体" w:cs="宋体"/>
                <w:color w:val="auto"/>
                <w:sz w:val="24"/>
                <w:szCs w:val="24"/>
                <w:highlight w:val="none"/>
                <w:lang w:val="en-US" w:eastAsia="zh-CN"/>
              </w:rPr>
              <w:t>租赁</w:t>
            </w:r>
            <w:r>
              <w:rPr>
                <w:rFonts w:hint="eastAsia" w:ascii="宋体" w:hAnsi="宋体" w:eastAsia="宋体" w:cs="宋体"/>
                <w:color w:val="auto"/>
                <w:sz w:val="24"/>
                <w:szCs w:val="24"/>
                <w:highlight w:val="none"/>
                <w:lang w:eastAsia="zh-CN"/>
              </w:rPr>
              <w:t>车辆保险凭证复印件、车辆照片(前方、后方、左前方、右后方、冷藏设备各一张，照片能体现车牌，车牌须与行驶证一致)，并提供承诺将以上车辆投入本项目使用的承诺函(格式自拟)，提供不全或未提供的本项不得分。</w:t>
            </w:r>
          </w:p>
        </w:tc>
      </w:tr>
      <w:tr w14:paraId="7267A2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20" w:type="dxa"/>
            <w:vAlign w:val="center"/>
          </w:tcPr>
          <w:p w14:paraId="4B2721E1">
            <w:pPr>
              <w:pStyle w:val="13"/>
              <w:spacing w:line="400" w:lineRule="exact"/>
              <w:jc w:val="center"/>
              <w:rPr>
                <w:rFonts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冷藏车辆</w:t>
            </w:r>
            <w:r>
              <w:rPr>
                <w:rFonts w:hint="eastAsia" w:ascii="宋体" w:hAnsi="宋体" w:eastAsia="宋体" w:cs="宋体"/>
                <w:color w:val="auto"/>
                <w:sz w:val="24"/>
                <w:szCs w:val="24"/>
                <w:highlight w:val="none"/>
                <w:lang w:val="en-US" w:eastAsia="zh-CN"/>
              </w:rPr>
              <w:t>2</w:t>
            </w:r>
          </w:p>
        </w:tc>
        <w:tc>
          <w:tcPr>
            <w:tcW w:w="1033" w:type="dxa"/>
            <w:vAlign w:val="center"/>
          </w:tcPr>
          <w:p w14:paraId="0668D9A6">
            <w:pPr>
              <w:pStyle w:val="13"/>
              <w:spacing w:line="40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ascii="宋体" w:hAnsi="宋体" w:eastAsia="宋体" w:cs="宋体"/>
                <w:color w:val="auto"/>
                <w:sz w:val="24"/>
                <w:szCs w:val="24"/>
                <w:highlight w:val="none"/>
              </w:rPr>
              <w:t>.00</w:t>
            </w:r>
          </w:p>
        </w:tc>
        <w:tc>
          <w:tcPr>
            <w:tcW w:w="1067" w:type="dxa"/>
            <w:vAlign w:val="center"/>
          </w:tcPr>
          <w:p w14:paraId="153FFA79">
            <w:pPr>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是</w:t>
            </w:r>
          </w:p>
        </w:tc>
        <w:tc>
          <w:tcPr>
            <w:tcW w:w="6034" w:type="dxa"/>
            <w:vAlign w:val="center"/>
          </w:tcPr>
          <w:p w14:paraId="217BBBEB">
            <w:pPr>
              <w:pStyle w:val="13"/>
              <w:spacing w:line="400" w:lineRule="exact"/>
              <w:rPr>
                <w:rFonts w:ascii="宋体" w:hAnsi="宋体" w:eastAsia="宋体" w:cs="宋体"/>
                <w:strike w:val="0"/>
                <w:dstrike w:val="0"/>
                <w:color w:val="auto"/>
                <w:sz w:val="24"/>
                <w:szCs w:val="24"/>
                <w:highlight w:val="none"/>
              </w:rPr>
            </w:pPr>
            <w:r>
              <w:rPr>
                <w:rFonts w:ascii="宋体" w:hAnsi="宋体" w:eastAsia="宋体" w:cs="宋体"/>
                <w:strike w:val="0"/>
                <w:dstrike w:val="0"/>
                <w:color w:val="auto"/>
                <w:sz w:val="24"/>
                <w:szCs w:val="24"/>
                <w:highlight w:val="none"/>
              </w:rPr>
              <w:t>A</w:t>
            </w:r>
            <w:r>
              <w:rPr>
                <w:rFonts w:hint="eastAsia" w:ascii="宋体" w:hAnsi="宋体" w:eastAsia="宋体" w:cs="宋体"/>
                <w:strike w:val="0"/>
                <w:dstrike w:val="0"/>
                <w:color w:val="auto"/>
                <w:sz w:val="24"/>
                <w:szCs w:val="24"/>
                <w:highlight w:val="none"/>
                <w:lang w:val="en-US" w:eastAsia="zh-CN"/>
              </w:rPr>
              <w:t>8.2</w:t>
            </w:r>
            <w:r>
              <w:rPr>
                <w:rFonts w:ascii="宋体" w:hAnsi="宋体" w:eastAsia="宋体" w:cs="宋体"/>
                <w:color w:val="auto"/>
                <w:sz w:val="24"/>
                <w:szCs w:val="24"/>
                <w:highlight w:val="none"/>
              </w:rPr>
              <w:t>根据投标人为本项目配备的自有</w:t>
            </w:r>
            <w:r>
              <w:rPr>
                <w:rFonts w:hint="eastAsia" w:ascii="宋体" w:hAnsi="宋体" w:eastAsia="宋体" w:cs="宋体"/>
                <w:color w:val="auto"/>
                <w:sz w:val="24"/>
                <w:szCs w:val="24"/>
                <w:highlight w:val="none"/>
                <w:lang w:val="en-US" w:eastAsia="zh-CN"/>
              </w:rPr>
              <w:t>或租赁</w:t>
            </w:r>
            <w:r>
              <w:rPr>
                <w:rFonts w:ascii="宋体" w:hAnsi="宋体" w:eastAsia="宋体" w:cs="宋体"/>
                <w:color w:val="auto"/>
                <w:sz w:val="24"/>
                <w:szCs w:val="24"/>
                <w:highlight w:val="none"/>
              </w:rPr>
              <w:t>冷藏车辆</w:t>
            </w:r>
            <w:r>
              <w:rPr>
                <w:rFonts w:hint="eastAsia" w:ascii="宋体" w:hAnsi="宋体" w:eastAsia="宋体" w:cs="宋体"/>
                <w:color w:val="auto"/>
                <w:sz w:val="24"/>
                <w:szCs w:val="24"/>
                <w:highlight w:val="none"/>
                <w:lang w:eastAsia="zh-CN"/>
              </w:rPr>
              <w:t>（应符合国家相关标准）</w:t>
            </w:r>
            <w:r>
              <w:rPr>
                <w:rFonts w:ascii="宋体" w:hAnsi="宋体" w:eastAsia="宋体" w:cs="宋体"/>
                <w:color w:val="auto"/>
                <w:sz w:val="24"/>
                <w:szCs w:val="24"/>
                <w:highlight w:val="none"/>
              </w:rPr>
              <w:t>进行评分</w:t>
            </w:r>
            <w:r>
              <w:rPr>
                <w:rFonts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在满足上述基本配备要求（即提供不少于3辆自有或租赁</w:t>
            </w:r>
            <w:r>
              <w:rPr>
                <w:rFonts w:ascii="宋体" w:hAnsi="宋体" w:eastAsia="宋体" w:cs="宋体"/>
                <w:color w:val="auto"/>
                <w:sz w:val="24"/>
                <w:szCs w:val="24"/>
                <w:highlight w:val="none"/>
                <w:lang w:eastAsia="zh-CN"/>
              </w:rPr>
              <w:t>冷藏车辆</w:t>
            </w:r>
            <w:r>
              <w:rPr>
                <w:rFonts w:hint="eastAsia" w:ascii="宋体" w:hAnsi="宋体" w:eastAsia="宋体" w:cs="宋体"/>
                <w:color w:val="auto"/>
                <w:sz w:val="24"/>
                <w:szCs w:val="24"/>
                <w:highlight w:val="none"/>
                <w:lang w:val="en-US" w:eastAsia="zh-CN"/>
              </w:rPr>
              <w:t>）的基础上，每增加一辆的得1.5分，</w:t>
            </w:r>
            <w:r>
              <w:rPr>
                <w:rFonts w:ascii="宋体" w:hAnsi="宋体" w:eastAsia="宋体" w:cs="宋体"/>
                <w:color w:val="auto"/>
                <w:sz w:val="24"/>
                <w:szCs w:val="24"/>
                <w:highlight w:val="none"/>
                <w:lang w:eastAsia="zh-CN"/>
              </w:rPr>
              <w:t>满分</w:t>
            </w:r>
            <w:r>
              <w:rPr>
                <w:rFonts w:hint="eastAsia" w:ascii="宋体" w:hAnsi="宋体" w:eastAsia="宋体" w:cs="宋体"/>
                <w:color w:val="auto"/>
                <w:sz w:val="24"/>
                <w:szCs w:val="24"/>
                <w:highlight w:val="none"/>
                <w:lang w:val="en-US" w:eastAsia="zh-CN"/>
              </w:rPr>
              <w:t>3</w:t>
            </w:r>
            <w:r>
              <w:rPr>
                <w:rFonts w:ascii="宋体" w:hAnsi="宋体" w:eastAsia="宋体" w:cs="宋体"/>
                <w:color w:val="auto"/>
                <w:sz w:val="24"/>
                <w:szCs w:val="24"/>
                <w:highlight w:val="none"/>
                <w:lang w:eastAsia="zh-CN"/>
              </w:rPr>
              <w:t>分。</w:t>
            </w:r>
            <w:r>
              <w:rPr>
                <w:rFonts w:hint="eastAsia" w:ascii="宋体" w:hAnsi="宋体" w:eastAsia="宋体" w:cs="宋体"/>
                <w:color w:val="auto"/>
                <w:sz w:val="24"/>
                <w:szCs w:val="24"/>
                <w:highlight w:val="none"/>
                <w:lang w:val="en-US" w:eastAsia="zh-CN"/>
              </w:rPr>
              <w:t>车辆若为自有的</w:t>
            </w:r>
            <w:r>
              <w:rPr>
                <w:rFonts w:hint="eastAsia" w:ascii="宋体" w:hAnsi="宋体" w:eastAsia="宋体" w:cs="宋体"/>
                <w:color w:val="auto"/>
                <w:sz w:val="24"/>
                <w:szCs w:val="24"/>
                <w:highlight w:val="none"/>
                <w:lang w:eastAsia="zh-CN"/>
              </w:rPr>
              <w:t>须提供车辆所有人为投标人且车辆类型为冷藏车（在行驶证、机动车登记证、车辆购置发票任意一处有体现即可），须提供车辆行驶证复印件，能体现车辆类型为“冷藏车”的相应材料复印件、截止投标当日在有效期内的车辆保险凭证复印件、车辆照片(前方、后方、左前方、右后方、冷藏设备各一张，照片能体现车牌，车牌须与行驶证一致)，</w:t>
            </w:r>
            <w:r>
              <w:rPr>
                <w:rFonts w:hint="eastAsia" w:ascii="宋体" w:hAnsi="宋体" w:eastAsia="宋体" w:cs="宋体"/>
                <w:color w:val="auto"/>
                <w:sz w:val="24"/>
                <w:szCs w:val="24"/>
                <w:highlight w:val="none"/>
                <w:lang w:val="en-US" w:eastAsia="zh-CN"/>
              </w:rPr>
              <w:t>车辆若为租赁</w:t>
            </w:r>
            <w:r>
              <w:rPr>
                <w:rFonts w:hint="eastAsia" w:ascii="宋体" w:hAnsi="宋体" w:eastAsia="宋体" w:cs="宋体"/>
                <w:color w:val="auto"/>
                <w:sz w:val="24"/>
                <w:szCs w:val="24"/>
                <w:highlight w:val="none"/>
                <w:lang w:eastAsia="zh-CN"/>
              </w:rPr>
              <w:t>须提供</w:t>
            </w:r>
            <w:r>
              <w:rPr>
                <w:rFonts w:hint="eastAsia" w:ascii="宋体" w:hAnsi="宋体" w:eastAsia="宋体" w:cs="宋体"/>
                <w:color w:val="auto"/>
                <w:sz w:val="24"/>
                <w:szCs w:val="24"/>
                <w:highlight w:val="none"/>
                <w:lang w:val="en-US" w:eastAsia="zh-CN"/>
              </w:rPr>
              <w:t>合法有效的租赁合同复印件</w:t>
            </w:r>
            <w:r>
              <w:rPr>
                <w:rFonts w:hint="eastAsia" w:ascii="宋体" w:hAnsi="宋体" w:eastAsia="宋体" w:cs="宋体"/>
                <w:color w:val="auto"/>
                <w:sz w:val="24"/>
                <w:szCs w:val="24"/>
                <w:highlight w:val="none"/>
                <w:lang w:eastAsia="zh-CN"/>
              </w:rPr>
              <w:t>且车辆类型为冷藏车（在行驶证、机动车登记证、车辆购置发票任意一处有体现即可），须提供</w:t>
            </w:r>
            <w:r>
              <w:rPr>
                <w:rFonts w:hint="eastAsia" w:ascii="宋体" w:hAnsi="宋体" w:eastAsia="宋体" w:cs="宋体"/>
                <w:color w:val="auto"/>
                <w:sz w:val="24"/>
                <w:szCs w:val="24"/>
                <w:highlight w:val="none"/>
                <w:lang w:val="en-US" w:eastAsia="zh-CN"/>
              </w:rPr>
              <w:t>租赁</w:t>
            </w:r>
            <w:r>
              <w:rPr>
                <w:rFonts w:hint="eastAsia" w:ascii="宋体" w:hAnsi="宋体" w:eastAsia="宋体" w:cs="宋体"/>
                <w:color w:val="auto"/>
                <w:sz w:val="24"/>
                <w:szCs w:val="24"/>
                <w:highlight w:val="none"/>
                <w:lang w:eastAsia="zh-CN"/>
              </w:rPr>
              <w:t>车辆行驶证复印件，能体现车辆类型为“冷藏车”的相应材料复印件、截止投标当日在有效期内的</w:t>
            </w:r>
            <w:r>
              <w:rPr>
                <w:rFonts w:hint="eastAsia" w:ascii="宋体" w:hAnsi="宋体" w:eastAsia="宋体" w:cs="宋体"/>
                <w:color w:val="auto"/>
                <w:sz w:val="24"/>
                <w:szCs w:val="24"/>
                <w:highlight w:val="none"/>
                <w:lang w:val="en-US" w:eastAsia="zh-CN"/>
              </w:rPr>
              <w:t>租赁</w:t>
            </w:r>
            <w:r>
              <w:rPr>
                <w:rFonts w:hint="eastAsia" w:ascii="宋体" w:hAnsi="宋体" w:eastAsia="宋体" w:cs="宋体"/>
                <w:color w:val="auto"/>
                <w:sz w:val="24"/>
                <w:szCs w:val="24"/>
                <w:highlight w:val="none"/>
                <w:lang w:eastAsia="zh-CN"/>
              </w:rPr>
              <w:t>车辆保险凭证复印件、车辆照片(前方、后方、左前方、右后方、冷藏设备各一张，照片能体现车牌，车牌须与行驶证一致)，并提供承诺将以上车辆投入本项目使用的承诺函(格式自拟)，提供不全或未提供的本项不得分。</w:t>
            </w:r>
          </w:p>
        </w:tc>
      </w:tr>
      <w:tr w14:paraId="52B754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20" w:type="dxa"/>
            <w:vAlign w:val="center"/>
          </w:tcPr>
          <w:p w14:paraId="5E643430">
            <w:pPr>
              <w:pStyle w:val="13"/>
              <w:spacing w:line="400" w:lineRule="exact"/>
              <w:jc w:val="center"/>
              <w:rPr>
                <w:rFonts w:hint="default" w:ascii="宋体" w:hAnsi="宋体" w:eastAsia="宋体" w:cs="宋体"/>
                <w:color w:val="auto"/>
                <w:sz w:val="24"/>
                <w:szCs w:val="24"/>
                <w:lang w:val="en-US" w:eastAsia="zh-CN"/>
              </w:rPr>
            </w:pPr>
            <w:r>
              <w:rPr>
                <w:rFonts w:ascii="宋体" w:hAnsi="宋体" w:eastAsia="宋体" w:cs="宋体"/>
                <w:color w:val="auto"/>
                <w:sz w:val="24"/>
                <w:szCs w:val="24"/>
                <w:lang w:eastAsia="zh-CN"/>
              </w:rPr>
              <w:t>配送车辆</w:t>
            </w:r>
            <w:r>
              <w:rPr>
                <w:rFonts w:hint="eastAsia" w:ascii="宋体" w:hAnsi="宋体" w:eastAsia="宋体" w:cs="宋体"/>
                <w:color w:val="auto"/>
                <w:sz w:val="24"/>
                <w:szCs w:val="24"/>
                <w:lang w:val="en-US" w:eastAsia="zh-CN"/>
              </w:rPr>
              <w:t>1</w:t>
            </w:r>
          </w:p>
        </w:tc>
        <w:tc>
          <w:tcPr>
            <w:tcW w:w="1033" w:type="dxa"/>
            <w:vAlign w:val="center"/>
          </w:tcPr>
          <w:p w14:paraId="79B59B30">
            <w:pPr>
              <w:pStyle w:val="13"/>
              <w:spacing w:line="400" w:lineRule="exact"/>
              <w:jc w:val="center"/>
              <w:rPr>
                <w:rFonts w:hint="default"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3</w:t>
            </w:r>
            <w:r>
              <w:rPr>
                <w:rFonts w:ascii="宋体" w:hAnsi="宋体" w:eastAsia="宋体" w:cs="宋体"/>
                <w:color w:val="auto"/>
                <w:sz w:val="24"/>
                <w:szCs w:val="24"/>
              </w:rPr>
              <w:t>.00</w:t>
            </w:r>
          </w:p>
        </w:tc>
        <w:tc>
          <w:tcPr>
            <w:tcW w:w="1067" w:type="dxa"/>
            <w:vAlign w:val="center"/>
          </w:tcPr>
          <w:p w14:paraId="0F588CC6">
            <w:pPr>
              <w:spacing w:line="400" w:lineRule="exact"/>
              <w:jc w:val="center"/>
              <w:rPr>
                <w:rFonts w:ascii="宋体" w:hAnsi="宋体" w:eastAsia="宋体" w:cs="宋体"/>
                <w:b/>
                <w:bCs/>
                <w:color w:val="auto"/>
                <w:sz w:val="24"/>
              </w:rPr>
            </w:pPr>
            <w:r>
              <w:rPr>
                <w:rFonts w:hint="eastAsia" w:ascii="宋体" w:hAnsi="宋体" w:eastAsia="宋体" w:cs="宋体"/>
                <w:color w:val="auto"/>
                <w:sz w:val="24"/>
              </w:rPr>
              <w:t>是</w:t>
            </w:r>
          </w:p>
        </w:tc>
        <w:tc>
          <w:tcPr>
            <w:tcW w:w="6034" w:type="dxa"/>
            <w:vAlign w:val="center"/>
          </w:tcPr>
          <w:p w14:paraId="491DD486">
            <w:pPr>
              <w:pStyle w:val="13"/>
              <w:spacing w:line="400" w:lineRule="exact"/>
              <w:rPr>
                <w:rFonts w:hint="default" w:ascii="宋体" w:hAnsi="宋体" w:eastAsia="宋体" w:cs="宋体"/>
                <w:color w:val="auto"/>
                <w:sz w:val="24"/>
                <w:szCs w:val="24"/>
                <w:highlight w:val="none"/>
                <w:lang w:eastAsia="zh-CN"/>
              </w:rPr>
            </w:pPr>
            <w:r>
              <w:rPr>
                <w:rFonts w:ascii="宋体" w:hAnsi="宋体" w:eastAsia="宋体" w:cs="宋体"/>
                <w:strike w:val="0"/>
                <w:dstrike w:val="0"/>
                <w:color w:val="auto"/>
                <w:sz w:val="24"/>
                <w:szCs w:val="24"/>
                <w:highlight w:val="none"/>
              </w:rPr>
              <w:t>A</w:t>
            </w:r>
            <w:r>
              <w:rPr>
                <w:rFonts w:hint="eastAsia" w:ascii="宋体" w:hAnsi="宋体" w:eastAsia="宋体" w:cs="宋体"/>
                <w:strike w:val="0"/>
                <w:dstrike w:val="0"/>
                <w:color w:val="auto"/>
                <w:sz w:val="24"/>
                <w:szCs w:val="24"/>
                <w:highlight w:val="none"/>
                <w:lang w:val="en-US" w:eastAsia="zh-CN"/>
              </w:rPr>
              <w:t>9.1</w:t>
            </w:r>
            <w:r>
              <w:rPr>
                <w:rFonts w:hint="eastAsia" w:ascii="宋体" w:hAnsi="宋体" w:eastAsia="宋体" w:cs="宋体"/>
                <w:color w:val="auto"/>
                <w:sz w:val="24"/>
                <w:szCs w:val="24"/>
                <w:highlight w:val="none"/>
                <w:lang w:eastAsia="zh-CN"/>
              </w:rPr>
              <w:t>根据投标人为本项目配备的自有</w:t>
            </w:r>
            <w:r>
              <w:rPr>
                <w:rFonts w:hint="eastAsia" w:ascii="宋体" w:hAnsi="宋体" w:eastAsia="宋体" w:cs="宋体"/>
                <w:color w:val="auto"/>
                <w:sz w:val="24"/>
                <w:szCs w:val="24"/>
                <w:highlight w:val="none"/>
                <w:lang w:val="en-US" w:eastAsia="zh-CN"/>
              </w:rPr>
              <w:t>或租赁</w:t>
            </w:r>
            <w:r>
              <w:rPr>
                <w:rFonts w:hint="eastAsia" w:ascii="宋体" w:hAnsi="宋体" w:eastAsia="宋体" w:cs="宋体"/>
                <w:color w:val="auto"/>
                <w:sz w:val="24"/>
                <w:szCs w:val="24"/>
                <w:highlight w:val="none"/>
                <w:lang w:eastAsia="zh-CN"/>
              </w:rPr>
              <w:t>配送车辆进行评分，</w:t>
            </w:r>
            <w:r>
              <w:rPr>
                <w:rFonts w:hint="eastAsia" w:ascii="宋体" w:hAnsi="宋体" w:eastAsia="宋体" w:cs="宋体"/>
                <w:color w:val="auto"/>
                <w:sz w:val="24"/>
                <w:szCs w:val="24"/>
                <w:highlight w:val="none"/>
                <w:lang w:val="en-US" w:eastAsia="zh-CN"/>
              </w:rPr>
              <w:t>提供10</w:t>
            </w:r>
            <w:r>
              <w:rPr>
                <w:rFonts w:ascii="宋体" w:hAnsi="宋体" w:eastAsia="宋体" w:cs="宋体"/>
                <w:color w:val="auto"/>
                <w:sz w:val="24"/>
                <w:szCs w:val="24"/>
                <w:highlight w:val="none"/>
                <w:lang w:eastAsia="zh-CN"/>
              </w:rPr>
              <w:t>辆</w:t>
            </w:r>
            <w:r>
              <w:rPr>
                <w:rFonts w:hint="eastAsia" w:ascii="宋体" w:hAnsi="宋体" w:eastAsia="宋体" w:cs="宋体"/>
                <w:color w:val="auto"/>
                <w:sz w:val="24"/>
                <w:szCs w:val="24"/>
                <w:highlight w:val="none"/>
                <w:lang w:val="en-US" w:eastAsia="zh-CN"/>
              </w:rPr>
              <w:t>自有或租赁</w:t>
            </w:r>
            <w:r>
              <w:rPr>
                <w:rFonts w:ascii="宋体" w:hAnsi="宋体" w:eastAsia="宋体" w:cs="宋体"/>
                <w:color w:val="auto"/>
                <w:sz w:val="24"/>
                <w:szCs w:val="24"/>
                <w:lang w:eastAsia="zh-CN"/>
              </w:rPr>
              <w:t>配送车辆</w:t>
            </w:r>
            <w:r>
              <w:rPr>
                <w:rFonts w:hint="eastAsia" w:ascii="宋体" w:hAnsi="宋体" w:eastAsia="宋体" w:cs="宋体"/>
                <w:color w:val="auto"/>
                <w:sz w:val="24"/>
                <w:szCs w:val="24"/>
                <w:highlight w:val="none"/>
                <w:lang w:val="en-US" w:eastAsia="zh-CN"/>
              </w:rPr>
              <w:t>的</w:t>
            </w:r>
            <w:r>
              <w:rPr>
                <w:rFonts w:ascii="宋体" w:hAnsi="宋体" w:eastAsia="宋体" w:cs="宋体"/>
                <w:color w:val="auto"/>
                <w:sz w:val="24"/>
                <w:szCs w:val="24"/>
                <w:highlight w:val="none"/>
                <w:lang w:eastAsia="zh-CN"/>
              </w:rPr>
              <w:t>得</w:t>
            </w:r>
            <w:r>
              <w:rPr>
                <w:rFonts w:hint="eastAsia" w:ascii="宋体" w:hAnsi="宋体" w:eastAsia="宋体" w:cs="宋体"/>
                <w:color w:val="auto"/>
                <w:sz w:val="24"/>
                <w:szCs w:val="24"/>
                <w:highlight w:val="none"/>
                <w:lang w:val="en-US" w:eastAsia="zh-CN"/>
              </w:rPr>
              <w:t>3</w:t>
            </w:r>
            <w:r>
              <w:rPr>
                <w:rFonts w:ascii="宋体" w:hAnsi="宋体" w:eastAsia="宋体" w:cs="宋体"/>
                <w:color w:val="auto"/>
                <w:sz w:val="24"/>
                <w:szCs w:val="24"/>
                <w:highlight w:val="none"/>
                <w:lang w:eastAsia="zh-CN"/>
              </w:rPr>
              <w:t>分。</w:t>
            </w:r>
            <w:r>
              <w:rPr>
                <w:rFonts w:hint="eastAsia" w:ascii="宋体" w:hAnsi="宋体" w:eastAsia="宋体" w:cs="宋体"/>
                <w:color w:val="auto"/>
                <w:sz w:val="24"/>
                <w:szCs w:val="24"/>
                <w:highlight w:val="none"/>
                <w:lang w:val="en-US" w:eastAsia="zh-CN"/>
              </w:rPr>
              <w:t>车辆若为自有的</w:t>
            </w:r>
            <w:r>
              <w:rPr>
                <w:rFonts w:hint="eastAsia" w:ascii="宋体" w:hAnsi="宋体" w:eastAsia="宋体" w:cs="宋体"/>
                <w:color w:val="auto"/>
                <w:sz w:val="24"/>
                <w:szCs w:val="24"/>
                <w:highlight w:val="none"/>
                <w:lang w:eastAsia="zh-CN"/>
              </w:rPr>
              <w:t>须提供车辆所有人为投标人且车辆类型为厢式货车（在行驶证、机动车登记证、车辆购置发票任意一处有体现即可），须提供车辆行驶证复印件，能体现车辆类型为“厢式货车”的相应材料复印件、截止投标当日在有效期内的车辆保险凭证复印件、车辆照片（前方、后方、左前方、右后方各一张，照片能体现车牌，车牌须与行驶证一致），</w:t>
            </w:r>
            <w:r>
              <w:rPr>
                <w:rFonts w:hint="eastAsia" w:ascii="宋体" w:hAnsi="宋体" w:eastAsia="宋体" w:cs="宋体"/>
                <w:color w:val="auto"/>
                <w:sz w:val="24"/>
                <w:szCs w:val="24"/>
                <w:highlight w:val="none"/>
                <w:lang w:val="en-US" w:eastAsia="zh-CN"/>
              </w:rPr>
              <w:t>车辆若为租赁的</w:t>
            </w:r>
            <w:r>
              <w:rPr>
                <w:rFonts w:hint="eastAsia" w:ascii="宋体" w:hAnsi="宋体" w:eastAsia="宋体" w:cs="宋体"/>
                <w:color w:val="auto"/>
                <w:sz w:val="24"/>
                <w:szCs w:val="24"/>
                <w:highlight w:val="none"/>
                <w:lang w:eastAsia="zh-CN"/>
              </w:rPr>
              <w:t>须提供</w:t>
            </w:r>
            <w:r>
              <w:rPr>
                <w:rFonts w:hint="eastAsia" w:ascii="宋体" w:hAnsi="宋体" w:eastAsia="宋体" w:cs="宋体"/>
                <w:color w:val="auto"/>
                <w:sz w:val="24"/>
                <w:szCs w:val="24"/>
                <w:highlight w:val="none"/>
                <w:lang w:val="en-US" w:eastAsia="zh-CN"/>
              </w:rPr>
              <w:t>合法有效的租赁合同复印件</w:t>
            </w:r>
            <w:r>
              <w:rPr>
                <w:rFonts w:hint="eastAsia" w:ascii="宋体" w:hAnsi="宋体" w:eastAsia="宋体" w:cs="宋体"/>
                <w:color w:val="auto"/>
                <w:sz w:val="24"/>
                <w:szCs w:val="24"/>
                <w:highlight w:val="none"/>
                <w:lang w:eastAsia="zh-CN"/>
              </w:rPr>
              <w:t>且车辆类型为厢式货车（在行驶证、机动车登记证、车辆购置发票任意一处有体现即可），须提供</w:t>
            </w:r>
            <w:r>
              <w:rPr>
                <w:rFonts w:hint="eastAsia" w:ascii="宋体" w:hAnsi="宋体" w:eastAsia="宋体" w:cs="宋体"/>
                <w:color w:val="auto"/>
                <w:sz w:val="24"/>
                <w:szCs w:val="24"/>
                <w:highlight w:val="none"/>
                <w:lang w:val="en-US" w:eastAsia="zh-CN"/>
              </w:rPr>
              <w:t>租赁</w:t>
            </w:r>
            <w:r>
              <w:rPr>
                <w:rFonts w:hint="eastAsia" w:ascii="宋体" w:hAnsi="宋体" w:eastAsia="宋体" w:cs="宋体"/>
                <w:color w:val="auto"/>
                <w:sz w:val="24"/>
                <w:szCs w:val="24"/>
                <w:highlight w:val="none"/>
                <w:lang w:eastAsia="zh-CN"/>
              </w:rPr>
              <w:t>车辆行驶证复印件，能体现车辆类型为“厢式货车”的相应材料复印件、截止投标当日在有效期内的</w:t>
            </w:r>
            <w:r>
              <w:rPr>
                <w:rFonts w:hint="eastAsia" w:ascii="宋体" w:hAnsi="宋体" w:eastAsia="宋体" w:cs="宋体"/>
                <w:color w:val="auto"/>
                <w:sz w:val="24"/>
                <w:szCs w:val="24"/>
                <w:highlight w:val="none"/>
                <w:lang w:val="en-US" w:eastAsia="zh-CN"/>
              </w:rPr>
              <w:t>租赁</w:t>
            </w:r>
            <w:r>
              <w:rPr>
                <w:rFonts w:hint="eastAsia" w:ascii="宋体" w:hAnsi="宋体" w:eastAsia="宋体" w:cs="宋体"/>
                <w:color w:val="auto"/>
                <w:sz w:val="24"/>
                <w:szCs w:val="24"/>
                <w:highlight w:val="none"/>
                <w:lang w:eastAsia="zh-CN"/>
              </w:rPr>
              <w:t>车辆保险凭证复印件、车辆照片（前方、后方、左前方、右后方各一张，照片能体现车牌，车牌须与行驶证一致），并提供承诺将以上车辆投入本项目使用的承诺函（格式自拟），提供不全或未提供的本项不得分。</w:t>
            </w:r>
          </w:p>
        </w:tc>
      </w:tr>
      <w:tr w14:paraId="7EAA83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20" w:type="dxa"/>
            <w:vAlign w:val="center"/>
          </w:tcPr>
          <w:p w14:paraId="45C1F486">
            <w:pPr>
              <w:pStyle w:val="13"/>
              <w:spacing w:line="400" w:lineRule="exact"/>
              <w:jc w:val="center"/>
              <w:rPr>
                <w:rFonts w:hint="eastAsia" w:ascii="宋体" w:hAnsi="宋体" w:eastAsia="宋体" w:cs="宋体"/>
                <w:color w:val="auto"/>
                <w:sz w:val="24"/>
                <w:szCs w:val="24"/>
                <w:highlight w:val="none"/>
                <w:lang w:val="en-US" w:eastAsia="zh-CN"/>
              </w:rPr>
            </w:pPr>
            <w:r>
              <w:rPr>
                <w:rFonts w:ascii="宋体" w:hAnsi="宋体" w:eastAsia="宋体" w:cs="宋体"/>
                <w:color w:val="auto"/>
                <w:sz w:val="24"/>
                <w:szCs w:val="24"/>
                <w:lang w:eastAsia="zh-CN"/>
              </w:rPr>
              <w:t>配送车辆</w:t>
            </w:r>
            <w:r>
              <w:rPr>
                <w:rFonts w:hint="eastAsia" w:ascii="宋体" w:hAnsi="宋体" w:eastAsia="宋体" w:cs="宋体"/>
                <w:color w:val="auto"/>
                <w:sz w:val="24"/>
                <w:szCs w:val="24"/>
                <w:lang w:val="en-US" w:eastAsia="zh-CN"/>
              </w:rPr>
              <w:t>2</w:t>
            </w:r>
          </w:p>
        </w:tc>
        <w:tc>
          <w:tcPr>
            <w:tcW w:w="1033" w:type="dxa"/>
            <w:vAlign w:val="center"/>
          </w:tcPr>
          <w:p w14:paraId="1A1CBDCE">
            <w:pPr>
              <w:pStyle w:val="13"/>
              <w:spacing w:line="40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lang w:val="en-US" w:eastAsia="zh-CN"/>
              </w:rPr>
              <w:t>3</w:t>
            </w:r>
            <w:r>
              <w:rPr>
                <w:rFonts w:ascii="宋体" w:hAnsi="宋体" w:eastAsia="宋体" w:cs="宋体"/>
                <w:color w:val="auto"/>
                <w:sz w:val="24"/>
                <w:szCs w:val="24"/>
              </w:rPr>
              <w:t>.00</w:t>
            </w:r>
          </w:p>
        </w:tc>
        <w:tc>
          <w:tcPr>
            <w:tcW w:w="1067" w:type="dxa"/>
            <w:vAlign w:val="center"/>
          </w:tcPr>
          <w:p w14:paraId="361C4818">
            <w:pPr>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rPr>
              <w:t>是</w:t>
            </w:r>
          </w:p>
        </w:tc>
        <w:tc>
          <w:tcPr>
            <w:tcW w:w="6034" w:type="dxa"/>
            <w:vAlign w:val="center"/>
          </w:tcPr>
          <w:p w14:paraId="104F83B6">
            <w:pPr>
              <w:pStyle w:val="13"/>
              <w:spacing w:line="400" w:lineRule="exact"/>
              <w:rPr>
                <w:rFonts w:ascii="宋体" w:hAnsi="宋体" w:eastAsia="宋体" w:cs="宋体"/>
                <w:strike w:val="0"/>
                <w:dstrike w:val="0"/>
                <w:color w:val="auto"/>
                <w:sz w:val="24"/>
                <w:szCs w:val="24"/>
                <w:highlight w:val="none"/>
              </w:rPr>
            </w:pPr>
            <w:r>
              <w:rPr>
                <w:rFonts w:ascii="宋体" w:hAnsi="宋体" w:eastAsia="宋体" w:cs="宋体"/>
                <w:strike w:val="0"/>
                <w:dstrike w:val="0"/>
                <w:color w:val="auto"/>
                <w:sz w:val="24"/>
                <w:szCs w:val="24"/>
                <w:highlight w:val="none"/>
              </w:rPr>
              <w:t>A</w:t>
            </w:r>
            <w:r>
              <w:rPr>
                <w:rFonts w:hint="eastAsia" w:ascii="宋体" w:hAnsi="宋体" w:eastAsia="宋体" w:cs="宋体"/>
                <w:strike w:val="0"/>
                <w:dstrike w:val="0"/>
                <w:color w:val="auto"/>
                <w:sz w:val="24"/>
                <w:szCs w:val="24"/>
                <w:highlight w:val="none"/>
                <w:lang w:val="en-US" w:eastAsia="zh-CN"/>
              </w:rPr>
              <w:t>9.2</w:t>
            </w:r>
            <w:r>
              <w:rPr>
                <w:rFonts w:hint="eastAsia" w:ascii="宋体" w:hAnsi="宋体" w:eastAsia="宋体" w:cs="宋体"/>
                <w:color w:val="auto"/>
                <w:sz w:val="24"/>
                <w:szCs w:val="24"/>
                <w:highlight w:val="none"/>
                <w:lang w:eastAsia="zh-CN"/>
              </w:rPr>
              <w:t>根据投标人为本项目配备的自有</w:t>
            </w:r>
            <w:r>
              <w:rPr>
                <w:rFonts w:hint="eastAsia" w:ascii="宋体" w:hAnsi="宋体" w:eastAsia="宋体" w:cs="宋体"/>
                <w:color w:val="auto"/>
                <w:sz w:val="24"/>
                <w:szCs w:val="24"/>
                <w:highlight w:val="none"/>
                <w:lang w:val="en-US" w:eastAsia="zh-CN"/>
              </w:rPr>
              <w:t>或租赁</w:t>
            </w:r>
            <w:r>
              <w:rPr>
                <w:rFonts w:hint="eastAsia" w:ascii="宋体" w:hAnsi="宋体" w:eastAsia="宋体" w:cs="宋体"/>
                <w:color w:val="auto"/>
                <w:sz w:val="24"/>
                <w:szCs w:val="24"/>
                <w:highlight w:val="none"/>
                <w:lang w:eastAsia="zh-CN"/>
              </w:rPr>
              <w:t>配送车辆进行评分，</w:t>
            </w:r>
            <w:r>
              <w:rPr>
                <w:rFonts w:hint="eastAsia" w:ascii="宋体" w:hAnsi="宋体" w:eastAsia="宋体" w:cs="宋体"/>
                <w:color w:val="auto"/>
                <w:sz w:val="24"/>
                <w:szCs w:val="24"/>
                <w:highlight w:val="none"/>
                <w:lang w:val="en-US" w:eastAsia="zh-CN"/>
              </w:rPr>
              <w:t>在满足上述基本配备要求（即提供不少于10辆自有或租赁</w:t>
            </w:r>
            <w:r>
              <w:rPr>
                <w:rFonts w:hint="eastAsia" w:ascii="宋体" w:hAnsi="宋体" w:eastAsia="宋体" w:cs="宋体"/>
                <w:color w:val="auto"/>
                <w:sz w:val="24"/>
                <w:szCs w:val="24"/>
                <w:highlight w:val="none"/>
                <w:lang w:eastAsia="zh-CN"/>
              </w:rPr>
              <w:t>配送</w:t>
            </w:r>
            <w:r>
              <w:rPr>
                <w:rFonts w:ascii="宋体" w:hAnsi="宋体" w:eastAsia="宋体" w:cs="宋体"/>
                <w:color w:val="auto"/>
                <w:sz w:val="24"/>
                <w:szCs w:val="24"/>
                <w:highlight w:val="none"/>
                <w:lang w:eastAsia="zh-CN"/>
              </w:rPr>
              <w:t>车辆</w:t>
            </w:r>
            <w:r>
              <w:rPr>
                <w:rFonts w:hint="eastAsia" w:ascii="宋体" w:hAnsi="宋体" w:eastAsia="宋体" w:cs="宋体"/>
                <w:color w:val="auto"/>
                <w:sz w:val="24"/>
                <w:szCs w:val="24"/>
                <w:highlight w:val="none"/>
                <w:lang w:val="en-US" w:eastAsia="zh-CN"/>
              </w:rPr>
              <w:t>）的基础上，每增加一辆的得1.5分，</w:t>
            </w:r>
            <w:r>
              <w:rPr>
                <w:rFonts w:ascii="宋体" w:hAnsi="宋体" w:eastAsia="宋体" w:cs="宋体"/>
                <w:color w:val="auto"/>
                <w:sz w:val="24"/>
                <w:szCs w:val="24"/>
                <w:highlight w:val="none"/>
                <w:lang w:eastAsia="zh-CN"/>
              </w:rPr>
              <w:t>满分</w:t>
            </w:r>
            <w:r>
              <w:rPr>
                <w:rFonts w:hint="eastAsia" w:ascii="宋体" w:hAnsi="宋体" w:eastAsia="宋体" w:cs="宋体"/>
                <w:color w:val="auto"/>
                <w:sz w:val="24"/>
                <w:szCs w:val="24"/>
                <w:highlight w:val="none"/>
                <w:lang w:val="en-US" w:eastAsia="zh-CN"/>
              </w:rPr>
              <w:t>3</w:t>
            </w:r>
            <w:r>
              <w:rPr>
                <w:rFonts w:ascii="宋体" w:hAnsi="宋体" w:eastAsia="宋体" w:cs="宋体"/>
                <w:color w:val="auto"/>
                <w:sz w:val="24"/>
                <w:szCs w:val="24"/>
                <w:highlight w:val="none"/>
                <w:lang w:eastAsia="zh-CN"/>
              </w:rPr>
              <w:t>分。</w:t>
            </w:r>
            <w:r>
              <w:rPr>
                <w:rFonts w:hint="eastAsia" w:ascii="宋体" w:hAnsi="宋体" w:eastAsia="宋体" w:cs="宋体"/>
                <w:color w:val="auto"/>
                <w:sz w:val="24"/>
                <w:szCs w:val="24"/>
                <w:highlight w:val="none"/>
                <w:lang w:val="en-US" w:eastAsia="zh-CN"/>
              </w:rPr>
              <w:t>车辆若为自有的</w:t>
            </w:r>
            <w:r>
              <w:rPr>
                <w:rFonts w:hint="eastAsia" w:ascii="宋体" w:hAnsi="宋体" w:eastAsia="宋体" w:cs="宋体"/>
                <w:color w:val="auto"/>
                <w:sz w:val="24"/>
                <w:szCs w:val="24"/>
                <w:highlight w:val="none"/>
                <w:lang w:eastAsia="zh-CN"/>
              </w:rPr>
              <w:t>须提供车辆所有人为投标人且车辆类型为厢式货车（在行驶证、机动车登记证、车辆购置发票任意一处有体现即可），须提供车辆行驶证复印件，能体现车辆类型为“厢式货车”的相应材料复印件、截止投标当日在有效期内的车辆保险凭证复印件、车辆照片（前方、后方、左前方、右后方各一张，照片能体现车牌，车牌须与行驶证一致），</w:t>
            </w:r>
            <w:r>
              <w:rPr>
                <w:rFonts w:hint="eastAsia" w:ascii="宋体" w:hAnsi="宋体" w:eastAsia="宋体" w:cs="宋体"/>
                <w:color w:val="auto"/>
                <w:sz w:val="24"/>
                <w:szCs w:val="24"/>
                <w:highlight w:val="none"/>
                <w:lang w:val="en-US" w:eastAsia="zh-CN"/>
              </w:rPr>
              <w:t>车辆若为租赁的</w:t>
            </w:r>
            <w:r>
              <w:rPr>
                <w:rFonts w:hint="eastAsia" w:ascii="宋体" w:hAnsi="宋体" w:eastAsia="宋体" w:cs="宋体"/>
                <w:color w:val="auto"/>
                <w:sz w:val="24"/>
                <w:szCs w:val="24"/>
                <w:highlight w:val="none"/>
                <w:lang w:eastAsia="zh-CN"/>
              </w:rPr>
              <w:t>须提供</w:t>
            </w:r>
            <w:r>
              <w:rPr>
                <w:rFonts w:hint="eastAsia" w:ascii="宋体" w:hAnsi="宋体" w:eastAsia="宋体" w:cs="宋体"/>
                <w:color w:val="auto"/>
                <w:sz w:val="24"/>
                <w:szCs w:val="24"/>
                <w:highlight w:val="none"/>
                <w:lang w:val="en-US" w:eastAsia="zh-CN"/>
              </w:rPr>
              <w:t>合法有效的租赁合同复印件</w:t>
            </w:r>
            <w:r>
              <w:rPr>
                <w:rFonts w:hint="eastAsia" w:ascii="宋体" w:hAnsi="宋体" w:eastAsia="宋体" w:cs="宋体"/>
                <w:color w:val="auto"/>
                <w:sz w:val="24"/>
                <w:szCs w:val="24"/>
                <w:highlight w:val="none"/>
                <w:lang w:eastAsia="zh-CN"/>
              </w:rPr>
              <w:t>且车辆类型为厢式货车（在行驶证、机动车登记证、车辆购置发票任意一处有体现即可），须提供</w:t>
            </w:r>
            <w:r>
              <w:rPr>
                <w:rFonts w:hint="eastAsia" w:ascii="宋体" w:hAnsi="宋体" w:eastAsia="宋体" w:cs="宋体"/>
                <w:color w:val="auto"/>
                <w:sz w:val="24"/>
                <w:szCs w:val="24"/>
                <w:highlight w:val="none"/>
                <w:lang w:val="en-US" w:eastAsia="zh-CN"/>
              </w:rPr>
              <w:t>租赁</w:t>
            </w:r>
            <w:r>
              <w:rPr>
                <w:rFonts w:hint="eastAsia" w:ascii="宋体" w:hAnsi="宋体" w:eastAsia="宋体" w:cs="宋体"/>
                <w:color w:val="auto"/>
                <w:sz w:val="24"/>
                <w:szCs w:val="24"/>
                <w:highlight w:val="none"/>
                <w:lang w:eastAsia="zh-CN"/>
              </w:rPr>
              <w:t>车辆行驶证复印件，能体现车辆类型为“厢式货车”的相应材料复印件、截止投标当日在有效期内的</w:t>
            </w:r>
            <w:r>
              <w:rPr>
                <w:rFonts w:hint="eastAsia" w:ascii="宋体" w:hAnsi="宋体" w:eastAsia="宋体" w:cs="宋体"/>
                <w:color w:val="auto"/>
                <w:sz w:val="24"/>
                <w:szCs w:val="24"/>
                <w:highlight w:val="none"/>
                <w:lang w:val="en-US" w:eastAsia="zh-CN"/>
              </w:rPr>
              <w:t>租赁</w:t>
            </w:r>
            <w:r>
              <w:rPr>
                <w:rFonts w:hint="eastAsia" w:ascii="宋体" w:hAnsi="宋体" w:eastAsia="宋体" w:cs="宋体"/>
                <w:color w:val="auto"/>
                <w:sz w:val="24"/>
                <w:szCs w:val="24"/>
                <w:highlight w:val="none"/>
                <w:lang w:eastAsia="zh-CN"/>
              </w:rPr>
              <w:t>车辆保险凭证复印件、车辆照片（前方、后方、左前方、右后方各一张，照片能体现车牌，车牌须与行驶证一致），并提供承诺将以上车辆投入本项目使用的承诺函（格式自拟），提供不全或未提供的本项不得分。</w:t>
            </w:r>
          </w:p>
        </w:tc>
      </w:tr>
      <w:tr w14:paraId="081590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20" w:type="dxa"/>
            <w:vAlign w:val="center"/>
          </w:tcPr>
          <w:p w14:paraId="3095D919">
            <w:pPr>
              <w:pStyle w:val="13"/>
              <w:spacing w:line="400" w:lineRule="exact"/>
              <w:jc w:val="center"/>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平台对接</w:t>
            </w:r>
            <w:r>
              <w:rPr>
                <w:rFonts w:hint="eastAsia" w:ascii="宋体" w:hAnsi="宋体" w:eastAsia="宋体" w:cs="宋体"/>
                <w:color w:val="auto"/>
                <w:sz w:val="24"/>
                <w:szCs w:val="24"/>
                <w:highlight w:val="none"/>
                <w:lang w:eastAsia="zh-CN"/>
              </w:rPr>
              <w:t>功能</w:t>
            </w:r>
          </w:p>
        </w:tc>
        <w:tc>
          <w:tcPr>
            <w:tcW w:w="1033" w:type="dxa"/>
            <w:vAlign w:val="center"/>
          </w:tcPr>
          <w:p w14:paraId="20CBEC1C">
            <w:pPr>
              <w:pStyle w:val="13"/>
              <w:spacing w:line="40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ascii="宋体" w:hAnsi="宋体" w:eastAsia="宋体" w:cs="宋体"/>
                <w:color w:val="auto"/>
                <w:sz w:val="24"/>
                <w:szCs w:val="24"/>
                <w:highlight w:val="none"/>
              </w:rPr>
              <w:t>.00</w:t>
            </w:r>
          </w:p>
        </w:tc>
        <w:tc>
          <w:tcPr>
            <w:tcW w:w="1067" w:type="dxa"/>
            <w:vAlign w:val="center"/>
          </w:tcPr>
          <w:p w14:paraId="744EDC8E">
            <w:pPr>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是</w:t>
            </w:r>
          </w:p>
        </w:tc>
        <w:tc>
          <w:tcPr>
            <w:tcW w:w="6034" w:type="dxa"/>
            <w:vAlign w:val="center"/>
          </w:tcPr>
          <w:p w14:paraId="357F47DC">
            <w:pPr>
              <w:pStyle w:val="13"/>
              <w:spacing w:line="400" w:lineRule="exact"/>
              <w:rPr>
                <w:rFonts w:ascii="宋体" w:hAnsi="宋体" w:eastAsia="宋体" w:cs="宋体"/>
                <w:color w:val="auto"/>
                <w:sz w:val="24"/>
                <w:szCs w:val="24"/>
                <w:highlight w:val="none"/>
              </w:rPr>
            </w:pPr>
            <w:r>
              <w:rPr>
                <w:rFonts w:ascii="宋体" w:hAnsi="宋体" w:eastAsia="宋体" w:cs="宋体"/>
                <w:strike w:val="0"/>
                <w:dstrike w:val="0"/>
                <w:color w:val="auto"/>
                <w:sz w:val="24"/>
                <w:szCs w:val="24"/>
                <w:highlight w:val="none"/>
              </w:rPr>
              <w:t>A</w:t>
            </w:r>
            <w:r>
              <w:rPr>
                <w:rFonts w:hint="eastAsia" w:ascii="宋体" w:hAnsi="宋体" w:eastAsia="宋体" w:cs="宋体"/>
                <w:strike w:val="0"/>
                <w:dstrike w:val="0"/>
                <w:color w:val="auto"/>
                <w:sz w:val="24"/>
                <w:szCs w:val="24"/>
                <w:highlight w:val="none"/>
                <w:lang w:val="en-US" w:eastAsia="zh-CN"/>
              </w:rPr>
              <w:t>10</w:t>
            </w:r>
            <w:r>
              <w:rPr>
                <w:rFonts w:hint="eastAsia" w:ascii="宋体" w:hAnsi="宋体" w:eastAsia="宋体" w:cs="宋体"/>
                <w:color w:val="auto"/>
                <w:sz w:val="24"/>
                <w:szCs w:val="24"/>
                <w:highlight w:val="none"/>
                <w:lang w:val="en-US" w:eastAsia="zh-CN"/>
              </w:rPr>
              <w:t>投标人为本项目配备的车辆须具备与为本项目提供的接单或管理平台对接或承诺中标后三个月内建立好平台对接功能的得2分，平台能实现：1.基础管理：支持车辆信息建档，司机资质备案，满足人车关联管控需求；2.定位监控：提供卫星定位实时定位查看，历史轨迹回放功能，精准追溯车辆行驶路径；3.视频监控：支持车辆实时视频查看，保障行车过程可视化监管；4.环境监控：集成温湿度实时监测功能，实时掌握车厢内环境数据；5.速度监控：实时监测车辆行驶速度，及时预警超速行为。须提供与投入本项目一致的车辆照片（能体现车牌与卫星定位设备）、提供能体现上述功能的平台截图、提供连续10天的定位记录截图（记录截图能体现含车牌的车辆信息），须提供承诺函</w:t>
            </w:r>
            <w:r>
              <w:rPr>
                <w:rFonts w:hint="eastAsia" w:ascii="宋体" w:hAnsi="宋体" w:eastAsia="宋体" w:cs="宋体"/>
                <w:color w:val="auto"/>
                <w:sz w:val="24"/>
                <w:szCs w:val="24"/>
                <w:highlight w:val="none"/>
                <w:lang w:eastAsia="zh-CN"/>
              </w:rPr>
              <w:t>（格式自拟）</w:t>
            </w:r>
            <w:r>
              <w:rPr>
                <w:rFonts w:hint="eastAsia" w:ascii="宋体" w:hAnsi="宋体" w:eastAsia="宋体" w:cs="宋体"/>
                <w:color w:val="auto"/>
                <w:sz w:val="24"/>
                <w:szCs w:val="24"/>
                <w:highlight w:val="none"/>
                <w:lang w:val="en-US" w:eastAsia="zh-CN"/>
              </w:rPr>
              <w:t>。提供不全或未提供的本项不得分。</w:t>
            </w:r>
          </w:p>
        </w:tc>
      </w:tr>
      <w:tr w14:paraId="635BD3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20" w:type="dxa"/>
            <w:vAlign w:val="center"/>
          </w:tcPr>
          <w:p w14:paraId="28C54191">
            <w:pPr>
              <w:pStyle w:val="13"/>
              <w:spacing w:line="400" w:lineRule="exact"/>
              <w:jc w:val="center"/>
              <w:rPr>
                <w:rFonts w:ascii="宋体" w:hAnsi="宋体" w:eastAsia="宋体" w:cs="宋体"/>
                <w:strike/>
                <w:dstrike w:val="0"/>
                <w:color w:val="auto"/>
                <w:sz w:val="24"/>
                <w:szCs w:val="24"/>
                <w:highlight w:val="none"/>
                <w:lang w:eastAsia="zh-CN"/>
              </w:rPr>
            </w:pPr>
          </w:p>
          <w:p w14:paraId="1B0839F7">
            <w:pPr>
              <w:pStyle w:val="13"/>
              <w:spacing w:line="400" w:lineRule="exact"/>
              <w:jc w:val="center"/>
              <w:rPr>
                <w:rFonts w:hint="default" w:ascii="宋体" w:hAnsi="宋体" w:eastAsia="宋体" w:cs="宋体"/>
                <w:strike/>
                <w:dstrike w:val="0"/>
                <w:color w:val="auto"/>
                <w:sz w:val="24"/>
                <w:szCs w:val="24"/>
                <w:highlight w:val="none"/>
                <w:lang w:eastAsia="zh-CN"/>
              </w:rPr>
            </w:pPr>
            <w:r>
              <w:rPr>
                <w:rFonts w:hint="default" w:ascii="宋体" w:hAnsi="宋体" w:eastAsia="宋体" w:cs="宋体"/>
                <w:color w:val="auto"/>
                <w:sz w:val="24"/>
                <w:szCs w:val="24"/>
                <w:highlight w:val="none"/>
                <w:lang w:eastAsia="zh-CN"/>
              </w:rPr>
              <w:t>低温仓储仓库</w:t>
            </w:r>
          </w:p>
        </w:tc>
        <w:tc>
          <w:tcPr>
            <w:tcW w:w="1033" w:type="dxa"/>
            <w:vAlign w:val="center"/>
          </w:tcPr>
          <w:p w14:paraId="7440CC86">
            <w:pPr>
              <w:pStyle w:val="13"/>
              <w:spacing w:line="400" w:lineRule="exact"/>
              <w:jc w:val="center"/>
              <w:rPr>
                <w:rFonts w:hint="default"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w:t>
            </w:r>
            <w:r>
              <w:rPr>
                <w:rFonts w:ascii="宋体" w:hAnsi="宋体" w:eastAsia="宋体" w:cs="宋体"/>
                <w:color w:val="auto"/>
                <w:sz w:val="24"/>
                <w:szCs w:val="24"/>
                <w:highlight w:val="none"/>
                <w:lang w:eastAsia="zh-CN"/>
              </w:rPr>
              <w:t>.00</w:t>
            </w:r>
          </w:p>
        </w:tc>
        <w:tc>
          <w:tcPr>
            <w:tcW w:w="1067" w:type="dxa"/>
            <w:vAlign w:val="center"/>
          </w:tcPr>
          <w:p w14:paraId="03AE874C">
            <w:pPr>
              <w:spacing w:line="400" w:lineRule="exact"/>
              <w:jc w:val="center"/>
              <w:rPr>
                <w:rFonts w:ascii="宋体" w:hAnsi="宋体" w:eastAsia="宋体" w:cs="宋体"/>
                <w:b/>
                <w:bCs/>
                <w:color w:val="auto"/>
                <w:sz w:val="24"/>
                <w:highlight w:val="none"/>
              </w:rPr>
            </w:pPr>
            <w:r>
              <w:rPr>
                <w:rFonts w:hint="eastAsia" w:ascii="宋体" w:hAnsi="宋体" w:eastAsia="宋体" w:cs="宋体"/>
                <w:color w:val="auto"/>
                <w:sz w:val="24"/>
                <w:highlight w:val="none"/>
              </w:rPr>
              <w:t>是</w:t>
            </w:r>
          </w:p>
        </w:tc>
        <w:tc>
          <w:tcPr>
            <w:tcW w:w="6034" w:type="dxa"/>
            <w:vAlign w:val="center"/>
          </w:tcPr>
          <w:p w14:paraId="0244DE40">
            <w:pPr>
              <w:pStyle w:val="13"/>
              <w:spacing w:line="400" w:lineRule="exact"/>
              <w:rPr>
                <w:rFonts w:hint="default" w:ascii="宋体" w:hAnsi="宋体" w:eastAsia="宋体" w:cs="宋体"/>
                <w:color w:val="auto"/>
                <w:sz w:val="24"/>
                <w:szCs w:val="24"/>
                <w:highlight w:val="none"/>
                <w:lang w:eastAsia="zh-CN"/>
              </w:rPr>
            </w:pPr>
            <w:r>
              <w:rPr>
                <w:rFonts w:ascii="宋体" w:hAnsi="宋体" w:eastAsia="宋体" w:cs="宋体"/>
                <w:strike w:val="0"/>
                <w:dstrike w:val="0"/>
                <w:color w:val="auto"/>
                <w:sz w:val="24"/>
                <w:szCs w:val="24"/>
                <w:highlight w:val="none"/>
              </w:rPr>
              <w:t>A</w:t>
            </w:r>
            <w:r>
              <w:rPr>
                <w:rFonts w:hint="eastAsia" w:ascii="宋体" w:hAnsi="宋体" w:eastAsia="宋体" w:cs="宋体"/>
                <w:strike w:val="0"/>
                <w:dstrike w:val="0"/>
                <w:color w:val="auto"/>
                <w:sz w:val="24"/>
                <w:szCs w:val="24"/>
                <w:highlight w:val="none"/>
                <w:lang w:val="en-US" w:eastAsia="zh-CN"/>
              </w:rPr>
              <w:t>11</w:t>
            </w:r>
            <w:r>
              <w:rPr>
                <w:rFonts w:hint="eastAsia" w:ascii="宋体" w:hAnsi="宋体" w:eastAsia="宋体" w:cs="宋体"/>
                <w:color w:val="auto"/>
                <w:sz w:val="24"/>
                <w:szCs w:val="24"/>
                <w:highlight w:val="none"/>
                <w:lang w:eastAsia="zh-CN"/>
              </w:rPr>
              <w:t>根据投标人自有或租赁的低温仓储仓库</w:t>
            </w:r>
            <w:r>
              <w:rPr>
                <w:rFonts w:hint="eastAsia" w:ascii="宋体" w:hAnsi="宋体" w:eastAsia="宋体" w:cs="宋体"/>
                <w:color w:val="auto"/>
                <w:sz w:val="24"/>
                <w:szCs w:val="24"/>
                <w:highlight w:val="none"/>
                <w:lang w:val="en-US" w:eastAsia="zh-CN"/>
              </w:rPr>
              <w:t>总存储容量</w:t>
            </w:r>
            <w:r>
              <w:rPr>
                <w:rFonts w:hint="eastAsia" w:ascii="宋体" w:hAnsi="宋体" w:eastAsia="宋体" w:cs="宋体"/>
                <w:color w:val="auto"/>
                <w:sz w:val="24"/>
                <w:szCs w:val="24"/>
                <w:highlight w:val="none"/>
                <w:lang w:eastAsia="zh-CN"/>
              </w:rPr>
              <w:t>及设施设备情况进行评分，300</w:t>
            </w:r>
            <w:r>
              <w:rPr>
                <w:rFonts w:hint="eastAsia" w:ascii="宋体" w:hAnsi="宋体" w:eastAsia="宋体" w:cs="宋体"/>
                <w:color w:val="auto"/>
                <w:sz w:val="24"/>
                <w:szCs w:val="24"/>
                <w:highlight w:val="none"/>
                <w:lang w:val="en-US" w:eastAsia="zh-CN"/>
              </w:rPr>
              <w:t>m</w:t>
            </w:r>
            <w:r>
              <w:rPr>
                <w:rFonts w:hint="eastAsia" w:ascii="宋体" w:hAnsi="宋体" w:eastAsia="宋体" w:cs="宋体"/>
                <w:color w:val="auto"/>
                <w:sz w:val="24"/>
                <w:szCs w:val="24"/>
                <w:highlight w:val="none"/>
                <w:vertAlign w:val="superscript"/>
                <w:lang w:val="en-US" w:eastAsia="zh-CN"/>
              </w:rPr>
              <w:t>3</w:t>
            </w:r>
            <w:r>
              <w:rPr>
                <w:rFonts w:hint="eastAsia" w:ascii="宋体" w:hAnsi="宋体" w:eastAsia="宋体" w:cs="宋体"/>
                <w:color w:val="auto"/>
                <w:sz w:val="24"/>
                <w:szCs w:val="24"/>
                <w:highlight w:val="none"/>
                <w:lang w:eastAsia="zh-CN"/>
              </w:rPr>
              <w:t>＞低温仓储仓库</w:t>
            </w:r>
            <w:r>
              <w:rPr>
                <w:rFonts w:hint="eastAsia" w:ascii="宋体" w:hAnsi="宋体" w:eastAsia="宋体" w:cs="宋体"/>
                <w:color w:val="auto"/>
                <w:sz w:val="24"/>
                <w:szCs w:val="24"/>
                <w:highlight w:val="none"/>
                <w:lang w:val="en-US" w:eastAsia="zh-CN"/>
              </w:rPr>
              <w:t>总存储容量</w:t>
            </w:r>
            <w:r>
              <w:rPr>
                <w:rFonts w:hint="eastAsia" w:ascii="宋体" w:hAnsi="宋体" w:eastAsia="宋体" w:cs="宋体"/>
                <w:color w:val="auto"/>
                <w:sz w:val="24"/>
                <w:szCs w:val="24"/>
                <w:highlight w:val="none"/>
                <w:lang w:eastAsia="zh-CN"/>
              </w:rPr>
              <w:t>≥100</w:t>
            </w:r>
            <w:r>
              <w:rPr>
                <w:rFonts w:hint="eastAsia" w:ascii="宋体" w:hAnsi="宋体" w:eastAsia="宋体" w:cs="宋体"/>
                <w:color w:val="auto"/>
                <w:sz w:val="24"/>
                <w:szCs w:val="24"/>
                <w:highlight w:val="none"/>
                <w:lang w:val="en-US" w:eastAsia="zh-CN"/>
              </w:rPr>
              <w:t>m</w:t>
            </w:r>
            <w:r>
              <w:rPr>
                <w:rFonts w:hint="eastAsia" w:ascii="宋体" w:hAnsi="宋体" w:eastAsia="宋体" w:cs="宋体"/>
                <w:color w:val="auto"/>
                <w:sz w:val="24"/>
                <w:szCs w:val="24"/>
                <w:highlight w:val="none"/>
                <w:vertAlign w:val="superscript"/>
                <w:lang w:val="en-US" w:eastAsia="zh-CN"/>
              </w:rPr>
              <w:t>3</w:t>
            </w:r>
            <w:r>
              <w:rPr>
                <w:rFonts w:hint="eastAsia" w:ascii="宋体" w:hAnsi="宋体" w:eastAsia="宋体" w:cs="宋体"/>
                <w:color w:val="auto"/>
                <w:sz w:val="24"/>
                <w:szCs w:val="24"/>
                <w:highlight w:val="none"/>
                <w:lang w:eastAsia="zh-CN"/>
              </w:rPr>
              <w:t>的得1分，500</w:t>
            </w:r>
            <w:r>
              <w:rPr>
                <w:rFonts w:hint="eastAsia" w:ascii="宋体" w:hAnsi="宋体" w:eastAsia="宋体" w:cs="宋体"/>
                <w:color w:val="auto"/>
                <w:sz w:val="24"/>
                <w:szCs w:val="24"/>
                <w:highlight w:val="none"/>
                <w:lang w:val="en-US" w:eastAsia="zh-CN"/>
              </w:rPr>
              <w:t>m</w:t>
            </w:r>
            <w:r>
              <w:rPr>
                <w:rFonts w:hint="eastAsia" w:ascii="宋体" w:hAnsi="宋体" w:eastAsia="宋体" w:cs="宋体"/>
                <w:color w:val="auto"/>
                <w:sz w:val="24"/>
                <w:szCs w:val="24"/>
                <w:highlight w:val="none"/>
                <w:vertAlign w:val="superscript"/>
                <w:lang w:val="en-US" w:eastAsia="zh-CN"/>
              </w:rPr>
              <w:t>3</w:t>
            </w:r>
            <w:r>
              <w:rPr>
                <w:rFonts w:hint="eastAsia" w:ascii="宋体" w:hAnsi="宋体" w:eastAsia="宋体" w:cs="宋体"/>
                <w:color w:val="auto"/>
                <w:sz w:val="24"/>
                <w:szCs w:val="24"/>
                <w:highlight w:val="none"/>
                <w:lang w:eastAsia="zh-CN"/>
              </w:rPr>
              <w:t>＞低温仓储仓库</w:t>
            </w:r>
            <w:r>
              <w:rPr>
                <w:rFonts w:hint="eastAsia" w:ascii="宋体" w:hAnsi="宋体" w:eastAsia="宋体" w:cs="宋体"/>
                <w:color w:val="auto"/>
                <w:sz w:val="24"/>
                <w:szCs w:val="24"/>
                <w:highlight w:val="none"/>
                <w:lang w:val="en-US" w:eastAsia="zh-CN"/>
              </w:rPr>
              <w:t>总存储容量</w:t>
            </w:r>
            <w:r>
              <w:rPr>
                <w:rFonts w:hint="eastAsia" w:ascii="宋体" w:hAnsi="宋体" w:eastAsia="宋体" w:cs="宋体"/>
                <w:color w:val="auto"/>
                <w:sz w:val="24"/>
                <w:szCs w:val="24"/>
                <w:highlight w:val="none"/>
                <w:lang w:eastAsia="zh-CN"/>
              </w:rPr>
              <w:t>≥300</w:t>
            </w:r>
            <w:r>
              <w:rPr>
                <w:rFonts w:hint="eastAsia" w:ascii="宋体" w:hAnsi="宋体" w:eastAsia="宋体" w:cs="宋体"/>
                <w:color w:val="auto"/>
                <w:sz w:val="24"/>
                <w:szCs w:val="24"/>
                <w:highlight w:val="none"/>
                <w:lang w:val="en-US" w:eastAsia="zh-CN"/>
              </w:rPr>
              <w:t>m</w:t>
            </w:r>
            <w:r>
              <w:rPr>
                <w:rFonts w:hint="eastAsia" w:ascii="宋体" w:hAnsi="宋体" w:eastAsia="宋体" w:cs="宋体"/>
                <w:color w:val="auto"/>
                <w:sz w:val="24"/>
                <w:szCs w:val="24"/>
                <w:highlight w:val="none"/>
                <w:vertAlign w:val="superscript"/>
                <w:lang w:val="en-US" w:eastAsia="zh-CN"/>
              </w:rPr>
              <w:t>3</w:t>
            </w:r>
            <w:r>
              <w:rPr>
                <w:rFonts w:hint="eastAsia" w:ascii="宋体" w:hAnsi="宋体" w:eastAsia="宋体" w:cs="宋体"/>
                <w:color w:val="auto"/>
                <w:sz w:val="24"/>
                <w:szCs w:val="24"/>
                <w:highlight w:val="none"/>
                <w:lang w:eastAsia="zh-CN"/>
              </w:rPr>
              <w:t>的得</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分，低温仓储仓库</w:t>
            </w:r>
            <w:r>
              <w:rPr>
                <w:rFonts w:hint="eastAsia" w:ascii="宋体" w:hAnsi="宋体" w:eastAsia="宋体" w:cs="宋体"/>
                <w:color w:val="auto"/>
                <w:sz w:val="24"/>
                <w:szCs w:val="24"/>
                <w:highlight w:val="none"/>
                <w:lang w:val="en-US" w:eastAsia="zh-CN"/>
              </w:rPr>
              <w:t>总存储容量</w:t>
            </w:r>
            <w:r>
              <w:rPr>
                <w:rFonts w:hint="eastAsia" w:ascii="宋体" w:hAnsi="宋体" w:eastAsia="宋体" w:cs="宋体"/>
                <w:color w:val="auto"/>
                <w:sz w:val="24"/>
                <w:szCs w:val="24"/>
                <w:highlight w:val="none"/>
                <w:lang w:eastAsia="zh-CN"/>
              </w:rPr>
              <w:t>≥500</w:t>
            </w:r>
            <w:r>
              <w:rPr>
                <w:rFonts w:hint="eastAsia" w:ascii="宋体" w:hAnsi="宋体" w:eastAsia="宋体" w:cs="宋体"/>
                <w:color w:val="auto"/>
                <w:sz w:val="24"/>
                <w:szCs w:val="24"/>
                <w:highlight w:val="none"/>
                <w:lang w:val="en-US" w:eastAsia="zh-CN"/>
              </w:rPr>
              <w:t>m</w:t>
            </w:r>
            <w:r>
              <w:rPr>
                <w:rFonts w:hint="eastAsia" w:ascii="宋体" w:hAnsi="宋体" w:eastAsia="宋体" w:cs="宋体"/>
                <w:color w:val="auto"/>
                <w:sz w:val="24"/>
                <w:szCs w:val="24"/>
                <w:highlight w:val="none"/>
                <w:vertAlign w:val="superscript"/>
                <w:lang w:val="en-US" w:eastAsia="zh-CN"/>
              </w:rPr>
              <w:t>3</w:t>
            </w:r>
            <w:r>
              <w:rPr>
                <w:rFonts w:hint="eastAsia" w:ascii="宋体" w:hAnsi="宋体" w:eastAsia="宋体" w:cs="宋体"/>
                <w:color w:val="auto"/>
                <w:sz w:val="24"/>
                <w:szCs w:val="24"/>
                <w:highlight w:val="none"/>
                <w:lang w:eastAsia="zh-CN"/>
              </w:rPr>
              <w:t>的得</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分。 注：①低温仓储仓库为自有产权的，须提供低温仓储仓库所在地不动产权证复印件、</w:t>
            </w:r>
            <w:r>
              <w:rPr>
                <w:rFonts w:hint="eastAsia" w:ascii="宋体" w:hAnsi="宋体" w:eastAsia="宋体" w:cs="宋体"/>
                <w:color w:val="auto"/>
                <w:sz w:val="24"/>
                <w:szCs w:val="24"/>
                <w:highlight w:val="none"/>
                <w:lang w:val="en-US" w:eastAsia="zh-CN"/>
              </w:rPr>
              <w:t>面积转换为存储容积说明函（格式自拟）、</w:t>
            </w:r>
            <w:r>
              <w:rPr>
                <w:rFonts w:hint="eastAsia" w:ascii="宋体" w:hAnsi="宋体" w:eastAsia="宋体" w:cs="宋体"/>
                <w:color w:val="auto"/>
                <w:sz w:val="24"/>
                <w:szCs w:val="24"/>
                <w:highlight w:val="none"/>
                <w:lang w:eastAsia="zh-CN"/>
              </w:rPr>
              <w:t>该场地设施设备照片（冷藏库、冷冻库各不少于1张照片）、设施设备购买人为投标人的发票复印件及该发票在国家税务总局查验结果包含网址的截图；②低温仓储仓库为租赁的，须提供低温仓储仓库所在地不动产权证复印件、</w:t>
            </w:r>
            <w:r>
              <w:rPr>
                <w:rFonts w:hint="eastAsia" w:ascii="宋体" w:hAnsi="宋体" w:eastAsia="宋体" w:cs="宋体"/>
                <w:color w:val="auto"/>
                <w:sz w:val="24"/>
                <w:szCs w:val="24"/>
                <w:highlight w:val="none"/>
                <w:lang w:val="en-US" w:eastAsia="zh-CN"/>
              </w:rPr>
              <w:t>面积转换为存储容积说明函（格式自拟）、</w:t>
            </w:r>
            <w:r>
              <w:rPr>
                <w:rFonts w:hint="eastAsia" w:ascii="宋体" w:hAnsi="宋体" w:eastAsia="宋体" w:cs="宋体"/>
                <w:color w:val="auto"/>
                <w:sz w:val="24"/>
                <w:szCs w:val="24"/>
                <w:highlight w:val="none"/>
                <w:lang w:eastAsia="zh-CN"/>
              </w:rPr>
              <w:t>该场地设施设备照片（冷藏库、冷冻库各不少于1张照片）、设施设备购买人为投标人或者出租方的发票复印件及该发票在国家税务总局查验结果包含网址的截图、合同有效期自投标截止日前至202</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lang w:eastAsia="zh-CN"/>
              </w:rPr>
              <w:t>年</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月31日后的租赁合同复印件。③自有或租赁低温仓储仓库的，均须提供本低温仓储仓库用于本项目的承诺函（格式自拟），提供不全或未提供的本项不得分。</w:t>
            </w:r>
          </w:p>
        </w:tc>
      </w:tr>
      <w:tr w14:paraId="3BFAF0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20" w:type="dxa"/>
            <w:vAlign w:val="center"/>
          </w:tcPr>
          <w:p w14:paraId="68EFF450">
            <w:pPr>
              <w:pStyle w:val="13"/>
              <w:spacing w:line="400" w:lineRule="exact"/>
              <w:jc w:val="center"/>
              <w:rPr>
                <w:rFonts w:hint="default" w:ascii="宋体" w:hAnsi="宋体" w:eastAsia="宋体" w:cs="宋体"/>
                <w:color w:val="auto"/>
                <w:sz w:val="24"/>
                <w:szCs w:val="24"/>
                <w:highlight w:val="none"/>
                <w:lang w:val="en-US" w:eastAsia="zh-CN"/>
              </w:rPr>
            </w:pPr>
            <w:r>
              <w:rPr>
                <w:rFonts w:hint="eastAsia" w:ascii="宋体" w:hAnsi="宋体" w:eastAsia="宋体" w:cs="宋体"/>
                <w:strike w:val="0"/>
                <w:dstrike w:val="0"/>
                <w:color w:val="auto"/>
                <w:sz w:val="24"/>
                <w:szCs w:val="24"/>
                <w:highlight w:val="none"/>
                <w:lang w:val="en-US" w:eastAsia="zh-CN"/>
              </w:rPr>
              <w:t>常温储存仓库</w:t>
            </w:r>
          </w:p>
        </w:tc>
        <w:tc>
          <w:tcPr>
            <w:tcW w:w="1033" w:type="dxa"/>
            <w:vAlign w:val="center"/>
          </w:tcPr>
          <w:p w14:paraId="41F8017D">
            <w:pPr>
              <w:pStyle w:val="13"/>
              <w:spacing w:line="400" w:lineRule="exact"/>
              <w:jc w:val="center"/>
              <w:rPr>
                <w:rFonts w:hint="default"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w:t>
            </w:r>
            <w:r>
              <w:rPr>
                <w:rFonts w:ascii="宋体" w:hAnsi="宋体" w:eastAsia="宋体" w:cs="宋体"/>
                <w:color w:val="auto"/>
                <w:sz w:val="24"/>
                <w:szCs w:val="24"/>
                <w:highlight w:val="none"/>
                <w:lang w:eastAsia="zh-CN"/>
              </w:rPr>
              <w:t>.00</w:t>
            </w:r>
          </w:p>
        </w:tc>
        <w:tc>
          <w:tcPr>
            <w:tcW w:w="1067" w:type="dxa"/>
            <w:vAlign w:val="center"/>
          </w:tcPr>
          <w:p w14:paraId="37F7A6B4">
            <w:pPr>
              <w:spacing w:line="400" w:lineRule="exact"/>
              <w:jc w:val="center"/>
              <w:rPr>
                <w:rFonts w:ascii="宋体" w:hAnsi="宋体" w:eastAsia="宋体" w:cs="宋体"/>
                <w:b/>
                <w:bCs/>
                <w:color w:val="auto"/>
                <w:sz w:val="24"/>
                <w:highlight w:val="none"/>
              </w:rPr>
            </w:pPr>
            <w:r>
              <w:rPr>
                <w:rFonts w:hint="eastAsia" w:ascii="宋体" w:hAnsi="宋体" w:eastAsia="宋体" w:cs="宋体"/>
                <w:color w:val="auto"/>
                <w:sz w:val="24"/>
                <w:highlight w:val="none"/>
              </w:rPr>
              <w:t>是</w:t>
            </w:r>
          </w:p>
        </w:tc>
        <w:tc>
          <w:tcPr>
            <w:tcW w:w="6034" w:type="dxa"/>
            <w:vAlign w:val="center"/>
          </w:tcPr>
          <w:p w14:paraId="41A359A2">
            <w:pPr>
              <w:pStyle w:val="13"/>
              <w:spacing w:line="400" w:lineRule="exact"/>
              <w:rPr>
                <w:rFonts w:hint="default" w:ascii="宋体" w:hAnsi="宋体" w:eastAsia="宋体" w:cs="宋体"/>
                <w:strike/>
                <w:dstrike w:val="0"/>
                <w:color w:val="auto"/>
                <w:sz w:val="24"/>
                <w:szCs w:val="24"/>
                <w:highlight w:val="none"/>
                <w:lang w:eastAsia="zh-CN"/>
              </w:rPr>
            </w:pPr>
            <w:r>
              <w:rPr>
                <w:rFonts w:ascii="宋体" w:hAnsi="宋体" w:eastAsia="宋体" w:cs="宋体"/>
                <w:strike w:val="0"/>
                <w:dstrike w:val="0"/>
                <w:color w:val="auto"/>
                <w:sz w:val="24"/>
                <w:szCs w:val="24"/>
                <w:highlight w:val="none"/>
              </w:rPr>
              <w:t>A</w:t>
            </w:r>
            <w:r>
              <w:rPr>
                <w:rFonts w:hint="eastAsia" w:ascii="宋体" w:hAnsi="宋体" w:eastAsia="宋体" w:cs="宋体"/>
                <w:strike w:val="0"/>
                <w:dstrike w:val="0"/>
                <w:color w:val="auto"/>
                <w:sz w:val="24"/>
                <w:szCs w:val="24"/>
                <w:highlight w:val="none"/>
                <w:lang w:val="en-US" w:eastAsia="zh-CN"/>
              </w:rPr>
              <w:t>12</w:t>
            </w:r>
            <w:r>
              <w:rPr>
                <w:rFonts w:hint="eastAsia" w:ascii="宋体" w:hAnsi="宋体" w:eastAsia="宋体" w:cs="宋体"/>
                <w:color w:val="auto"/>
                <w:sz w:val="24"/>
                <w:szCs w:val="24"/>
                <w:highlight w:val="none"/>
                <w:lang w:eastAsia="zh-CN"/>
              </w:rPr>
              <w:t>根据投标人自有或租赁的常温储存仓库（不包括低温仓储仓库）总面积情况进行评分，500㎡＞常温仓储仓库面积≥300㎡的得1分，1000㎡＞常温仓储仓库面积≥500㎡的得2分，常温仓储仓库面积≥1000㎡的得3分。常温储存仓库应设立分拣区、仓储区、检测区、办公室等区域，各区域应为相对独立的专用区。 注：①常温仓储仓库为自有产权的，须提供常温仓储仓库所在地不动产权证复印件；②常温仓储仓库为租赁的，须提供常温仓储仓库所在地不动产权证复印件、合同有效期自投标截止日前至202</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lang w:eastAsia="zh-CN"/>
              </w:rPr>
              <w:t>年</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月31日后的租赁合同复印件。③自有或租赁常温仓储仓库的，均须提供分拣区、仓储区、检测区、办公室的现场照片。④自有或租赁常温仓储仓库的，均须提供本常温仓储仓库用于本项目的承诺函（格式自拟），提供不全或未提供的本项不得分。</w:t>
            </w:r>
          </w:p>
        </w:tc>
      </w:tr>
      <w:tr w14:paraId="7B58CC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20" w:type="dxa"/>
            <w:vAlign w:val="center"/>
          </w:tcPr>
          <w:p w14:paraId="221C886D">
            <w:pPr>
              <w:pStyle w:val="13"/>
              <w:spacing w:line="400" w:lineRule="exact"/>
              <w:jc w:val="center"/>
              <w:rPr>
                <w:rFonts w:hint="default" w:ascii="宋体" w:hAnsi="宋体" w:eastAsia="宋体" w:cs="宋体"/>
                <w:color w:val="auto"/>
                <w:sz w:val="24"/>
                <w:szCs w:val="24"/>
                <w:lang w:eastAsia="zh-CN"/>
              </w:rPr>
            </w:pPr>
            <w:r>
              <w:rPr>
                <w:rFonts w:ascii="宋体" w:hAnsi="宋体" w:eastAsia="宋体" w:cs="宋体"/>
                <w:color w:val="auto"/>
                <w:sz w:val="24"/>
                <w:szCs w:val="24"/>
                <w:lang w:eastAsia="zh-CN"/>
              </w:rPr>
              <w:t>正规渠道采购能力</w:t>
            </w:r>
          </w:p>
        </w:tc>
        <w:tc>
          <w:tcPr>
            <w:tcW w:w="1033" w:type="dxa"/>
            <w:vAlign w:val="center"/>
          </w:tcPr>
          <w:p w14:paraId="04AE07B0">
            <w:pPr>
              <w:pStyle w:val="13"/>
              <w:spacing w:line="400" w:lineRule="exact"/>
              <w:jc w:val="center"/>
              <w:rPr>
                <w:rFonts w:hint="default" w:ascii="宋体" w:hAnsi="宋体" w:eastAsia="宋体" w:cs="宋体"/>
                <w:color w:val="auto"/>
                <w:sz w:val="24"/>
                <w:szCs w:val="24"/>
                <w:lang w:eastAsia="zh-CN"/>
              </w:rPr>
            </w:pPr>
            <w:r>
              <w:rPr>
                <w:rFonts w:ascii="宋体" w:hAnsi="宋体" w:eastAsia="宋体" w:cs="宋体"/>
                <w:color w:val="auto"/>
                <w:sz w:val="24"/>
                <w:szCs w:val="24"/>
                <w:lang w:eastAsia="zh-CN"/>
              </w:rPr>
              <w:t>3.00</w:t>
            </w:r>
          </w:p>
        </w:tc>
        <w:tc>
          <w:tcPr>
            <w:tcW w:w="1067" w:type="dxa"/>
            <w:vAlign w:val="center"/>
          </w:tcPr>
          <w:p w14:paraId="206405E1">
            <w:pPr>
              <w:spacing w:line="400" w:lineRule="exact"/>
              <w:jc w:val="center"/>
              <w:rPr>
                <w:rFonts w:ascii="宋体" w:hAnsi="宋体" w:eastAsia="宋体" w:cs="宋体"/>
                <w:b/>
                <w:bCs/>
                <w:color w:val="auto"/>
                <w:sz w:val="24"/>
              </w:rPr>
            </w:pPr>
            <w:r>
              <w:rPr>
                <w:rFonts w:hint="eastAsia" w:ascii="宋体" w:hAnsi="宋体" w:eastAsia="宋体" w:cs="宋体"/>
                <w:color w:val="auto"/>
                <w:sz w:val="24"/>
              </w:rPr>
              <w:t>是</w:t>
            </w:r>
          </w:p>
        </w:tc>
        <w:tc>
          <w:tcPr>
            <w:tcW w:w="6034" w:type="dxa"/>
            <w:vAlign w:val="center"/>
          </w:tcPr>
          <w:p w14:paraId="08CD670E">
            <w:pPr>
              <w:pStyle w:val="13"/>
              <w:spacing w:line="400" w:lineRule="exact"/>
              <w:rPr>
                <w:rFonts w:hint="default" w:ascii="宋体" w:hAnsi="宋体" w:eastAsia="宋体" w:cs="宋体"/>
                <w:color w:val="auto"/>
                <w:sz w:val="24"/>
                <w:szCs w:val="24"/>
                <w:highlight w:val="none"/>
                <w:lang w:eastAsia="zh-CN"/>
              </w:rPr>
            </w:pPr>
            <w:r>
              <w:rPr>
                <w:rFonts w:ascii="宋体" w:hAnsi="宋体" w:eastAsia="宋体" w:cs="宋体"/>
                <w:strike w:val="0"/>
                <w:dstrike w:val="0"/>
                <w:color w:val="auto"/>
                <w:sz w:val="24"/>
                <w:szCs w:val="24"/>
                <w:highlight w:val="none"/>
              </w:rPr>
              <w:t>A</w:t>
            </w:r>
            <w:r>
              <w:rPr>
                <w:rFonts w:hint="eastAsia" w:ascii="宋体" w:hAnsi="宋体" w:eastAsia="宋体" w:cs="宋体"/>
                <w:strike w:val="0"/>
                <w:dstrike w:val="0"/>
                <w:color w:val="auto"/>
                <w:sz w:val="24"/>
                <w:szCs w:val="24"/>
                <w:highlight w:val="none"/>
                <w:lang w:val="en-US" w:eastAsia="zh-CN"/>
              </w:rPr>
              <w:t>13</w:t>
            </w:r>
            <w:r>
              <w:rPr>
                <w:rFonts w:ascii="宋体" w:hAnsi="宋体" w:eastAsia="宋体" w:cs="宋体"/>
                <w:color w:val="auto"/>
                <w:sz w:val="24"/>
                <w:szCs w:val="24"/>
                <w:highlight w:val="none"/>
                <w:lang w:eastAsia="zh-CN" w:bidi="ar"/>
              </w:rPr>
              <w:t>根据投标人具有正规渠道采购食材的能力进行评分</w:t>
            </w:r>
            <w:r>
              <w:rPr>
                <w:rFonts w:hint="eastAsia" w:ascii="宋体" w:hAnsi="宋体" w:eastAsia="宋体" w:cs="宋体"/>
                <w:color w:val="auto"/>
                <w:sz w:val="24"/>
                <w:szCs w:val="24"/>
                <w:highlight w:val="none"/>
                <w:lang w:eastAsia="zh-CN" w:bidi="ar"/>
              </w:rPr>
              <w:t>，</w:t>
            </w:r>
            <w:r>
              <w:rPr>
                <w:rFonts w:ascii="宋体" w:hAnsi="宋体" w:eastAsia="宋体" w:cs="宋体"/>
                <w:color w:val="auto"/>
                <w:sz w:val="24"/>
                <w:szCs w:val="24"/>
                <w:highlight w:val="none"/>
                <w:lang w:eastAsia="zh-CN" w:bidi="ar"/>
              </w:rPr>
              <w:t>投标人提供</w:t>
            </w:r>
            <w:r>
              <w:rPr>
                <w:rFonts w:ascii="宋体" w:hAnsi="宋体" w:eastAsia="宋体" w:cs="宋体"/>
                <w:bCs/>
                <w:color w:val="auto"/>
                <w:sz w:val="24"/>
                <w:szCs w:val="24"/>
                <w:highlight w:val="none"/>
                <w:lang w:eastAsia="zh-CN"/>
              </w:rPr>
              <w:t>包括</w:t>
            </w:r>
            <w:r>
              <w:rPr>
                <w:rFonts w:ascii="宋体" w:hAnsi="宋体" w:eastAsia="宋体" w:cs="宋体"/>
                <w:bCs/>
                <w:color w:val="auto"/>
                <w:sz w:val="24"/>
                <w:szCs w:val="24"/>
                <w:highlight w:val="none"/>
              </w:rPr>
              <w:t>蔬菜、冻品、肉类、鱼类、食用油、</w:t>
            </w:r>
            <w:r>
              <w:rPr>
                <w:rFonts w:ascii="宋体" w:hAnsi="宋体" w:eastAsia="宋体" w:cs="宋体"/>
                <w:bCs/>
                <w:color w:val="auto"/>
                <w:sz w:val="24"/>
                <w:szCs w:val="24"/>
                <w:highlight w:val="none"/>
                <w:lang w:eastAsia="zh-CN"/>
              </w:rPr>
              <w:t>大米、面粉、蛋类（共8项）在内</w:t>
            </w:r>
            <w:r>
              <w:rPr>
                <w:rFonts w:ascii="宋体" w:hAnsi="宋体" w:eastAsia="宋体" w:cs="宋体"/>
                <w:bCs/>
                <w:color w:val="auto"/>
                <w:sz w:val="24"/>
                <w:szCs w:val="24"/>
                <w:highlight w:val="none"/>
              </w:rPr>
              <w:t>的</w:t>
            </w:r>
            <w:r>
              <w:rPr>
                <w:rFonts w:ascii="宋体" w:hAnsi="宋体" w:eastAsia="宋体" w:cs="宋体"/>
                <w:bCs/>
                <w:color w:val="auto"/>
                <w:sz w:val="24"/>
                <w:szCs w:val="24"/>
                <w:highlight w:val="none"/>
                <w:lang w:eastAsia="zh-CN"/>
              </w:rPr>
              <w:t>食材采购发票，每</w:t>
            </w:r>
            <w:r>
              <w:rPr>
                <w:rFonts w:hint="eastAsia" w:ascii="宋体" w:hAnsi="宋体" w:eastAsia="宋体" w:cs="宋体"/>
                <w:bCs/>
                <w:color w:val="auto"/>
                <w:sz w:val="24"/>
                <w:szCs w:val="24"/>
                <w:highlight w:val="none"/>
                <w:lang w:val="en-US" w:eastAsia="zh-CN"/>
              </w:rPr>
              <w:t>提供</w:t>
            </w:r>
            <w:r>
              <w:rPr>
                <w:rFonts w:ascii="宋体" w:hAnsi="宋体" w:eastAsia="宋体" w:cs="宋体"/>
                <w:bCs/>
                <w:color w:val="auto"/>
                <w:sz w:val="24"/>
                <w:szCs w:val="24"/>
                <w:highlight w:val="none"/>
                <w:lang w:eastAsia="zh-CN"/>
              </w:rPr>
              <w:t>一项的得0.5分，满分3分。</w:t>
            </w:r>
            <w:r>
              <w:rPr>
                <w:rFonts w:hint="eastAsia" w:ascii="宋体" w:hAnsi="宋体" w:eastAsia="宋体" w:cs="宋体"/>
                <w:color w:val="auto"/>
                <w:sz w:val="24"/>
              </w:rPr>
              <w:t>须提供国家认可的具有检测资质的检测结论为"合格"的有效检测报告复印(送检人为投标人)且检测报告时间为2025年1月1日至投标截止时间(不含当日)，</w:t>
            </w:r>
            <w:r>
              <w:rPr>
                <w:rFonts w:hint="eastAsia" w:ascii="宋体" w:hAnsi="宋体" w:eastAsia="宋体" w:cs="宋体"/>
                <w:color w:val="auto"/>
                <w:sz w:val="24"/>
                <w:lang w:val="en-US" w:eastAsia="zh-CN"/>
              </w:rPr>
              <w:t>并</w:t>
            </w:r>
            <w:r>
              <w:rPr>
                <w:rFonts w:ascii="宋体" w:hAnsi="宋体" w:eastAsia="宋体" w:cs="宋体"/>
                <w:bCs/>
                <w:color w:val="auto"/>
                <w:sz w:val="24"/>
                <w:szCs w:val="24"/>
                <w:highlight w:val="none"/>
                <w:lang w:eastAsia="zh-CN"/>
              </w:rPr>
              <w:t>提供</w:t>
            </w:r>
            <w:r>
              <w:rPr>
                <w:rFonts w:hint="eastAsia" w:ascii="宋体" w:hAnsi="宋体" w:eastAsia="宋体" w:cs="宋体"/>
                <w:bCs/>
                <w:color w:val="auto"/>
                <w:sz w:val="24"/>
                <w:szCs w:val="24"/>
                <w:highlight w:val="none"/>
                <w:lang w:val="en-US" w:eastAsia="zh-CN"/>
              </w:rPr>
              <w:t>对应的</w:t>
            </w:r>
            <w:r>
              <w:rPr>
                <w:rFonts w:ascii="宋体" w:hAnsi="宋体" w:eastAsia="宋体" w:cs="宋体"/>
                <w:bCs/>
                <w:color w:val="auto"/>
                <w:sz w:val="24"/>
                <w:szCs w:val="24"/>
                <w:highlight w:val="none"/>
                <w:lang w:eastAsia="zh-CN"/>
              </w:rPr>
              <w:t>付款方为投标人的采购</w:t>
            </w:r>
            <w:r>
              <w:rPr>
                <w:rFonts w:ascii="宋体" w:hAnsi="宋体" w:eastAsia="宋体" w:cs="宋体"/>
                <w:bCs/>
                <w:color w:val="auto"/>
                <w:sz w:val="24"/>
                <w:szCs w:val="24"/>
                <w:highlight w:val="none"/>
              </w:rPr>
              <w:t>发票复印件</w:t>
            </w:r>
            <w:r>
              <w:rPr>
                <w:rFonts w:ascii="宋体" w:hAnsi="宋体" w:eastAsia="宋体" w:cs="宋体"/>
                <w:bCs/>
                <w:color w:val="auto"/>
                <w:sz w:val="24"/>
                <w:szCs w:val="24"/>
                <w:highlight w:val="none"/>
                <w:lang w:eastAsia="zh-CN"/>
              </w:rPr>
              <w:t>及</w:t>
            </w:r>
            <w:r>
              <w:rPr>
                <w:rFonts w:ascii="宋体" w:hAnsi="宋体" w:eastAsia="宋体" w:cs="宋体"/>
                <w:bCs/>
                <w:color w:val="auto"/>
                <w:sz w:val="24"/>
                <w:szCs w:val="24"/>
                <w:highlight w:val="none"/>
              </w:rPr>
              <w:t>发票在国家税务总局</w:t>
            </w:r>
            <w:r>
              <w:rPr>
                <w:rFonts w:ascii="宋体" w:hAnsi="宋体" w:eastAsia="宋体" w:cs="宋体"/>
                <w:bCs/>
                <w:color w:val="auto"/>
                <w:sz w:val="24"/>
                <w:szCs w:val="24"/>
                <w:highlight w:val="none"/>
                <w:lang w:eastAsia="zh-CN"/>
              </w:rPr>
              <w:t>查验结果包含网址的截图，</w:t>
            </w:r>
            <w:r>
              <w:rPr>
                <w:rFonts w:ascii="宋体" w:hAnsi="宋体" w:eastAsia="宋体" w:cs="宋体"/>
                <w:color w:val="auto"/>
                <w:sz w:val="24"/>
                <w:szCs w:val="24"/>
                <w:highlight w:val="none"/>
                <w:lang w:eastAsia="zh-CN"/>
              </w:rPr>
              <w:t>提供不全或未提供的本项不得分。</w:t>
            </w:r>
          </w:p>
        </w:tc>
      </w:tr>
      <w:tr w14:paraId="7D39ED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20" w:type="dxa"/>
            <w:vAlign w:val="center"/>
          </w:tcPr>
          <w:p w14:paraId="70C2E309">
            <w:pPr>
              <w:pStyle w:val="13"/>
              <w:spacing w:line="400" w:lineRule="exact"/>
              <w:jc w:val="center"/>
              <w:rPr>
                <w:rFonts w:hint="default" w:ascii="宋体" w:hAnsi="宋体" w:eastAsia="宋体" w:cs="宋体"/>
                <w:color w:val="auto"/>
                <w:sz w:val="24"/>
                <w:szCs w:val="24"/>
                <w:lang w:eastAsia="zh-CN"/>
              </w:rPr>
            </w:pPr>
            <w:r>
              <w:rPr>
                <w:rFonts w:ascii="宋体" w:hAnsi="宋体" w:eastAsia="宋体" w:cs="宋体"/>
                <w:color w:val="auto"/>
                <w:sz w:val="24"/>
                <w:szCs w:val="24"/>
                <w:lang w:eastAsia="zh-CN"/>
              </w:rPr>
              <w:t>食品安全检测</w:t>
            </w:r>
          </w:p>
        </w:tc>
        <w:tc>
          <w:tcPr>
            <w:tcW w:w="1033" w:type="dxa"/>
            <w:vAlign w:val="center"/>
          </w:tcPr>
          <w:p w14:paraId="4BDBC94B">
            <w:pPr>
              <w:pStyle w:val="13"/>
              <w:spacing w:line="400" w:lineRule="exact"/>
              <w:jc w:val="center"/>
              <w:rPr>
                <w:rFonts w:hint="default" w:ascii="宋体" w:hAnsi="宋体" w:eastAsia="宋体" w:cs="宋体"/>
                <w:color w:val="auto"/>
                <w:sz w:val="24"/>
                <w:szCs w:val="24"/>
                <w:lang w:eastAsia="zh-CN"/>
              </w:rPr>
            </w:pPr>
            <w:r>
              <w:rPr>
                <w:rFonts w:ascii="宋体" w:hAnsi="宋体" w:eastAsia="宋体" w:cs="宋体"/>
                <w:color w:val="auto"/>
                <w:sz w:val="24"/>
                <w:szCs w:val="24"/>
                <w:lang w:eastAsia="zh-CN"/>
              </w:rPr>
              <w:t>3.00</w:t>
            </w:r>
          </w:p>
        </w:tc>
        <w:tc>
          <w:tcPr>
            <w:tcW w:w="1067" w:type="dxa"/>
            <w:vAlign w:val="center"/>
          </w:tcPr>
          <w:p w14:paraId="397AA94F">
            <w:pPr>
              <w:spacing w:line="400" w:lineRule="exact"/>
              <w:jc w:val="center"/>
              <w:rPr>
                <w:rFonts w:ascii="宋体" w:hAnsi="宋体" w:eastAsia="宋体" w:cs="宋体"/>
                <w:b/>
                <w:bCs/>
                <w:color w:val="auto"/>
                <w:sz w:val="24"/>
              </w:rPr>
            </w:pPr>
            <w:r>
              <w:rPr>
                <w:rFonts w:hint="eastAsia" w:ascii="宋体" w:hAnsi="宋体" w:eastAsia="宋体" w:cs="宋体"/>
                <w:color w:val="auto"/>
                <w:sz w:val="24"/>
              </w:rPr>
              <w:t>是</w:t>
            </w:r>
          </w:p>
        </w:tc>
        <w:tc>
          <w:tcPr>
            <w:tcW w:w="6034" w:type="dxa"/>
            <w:vAlign w:val="center"/>
          </w:tcPr>
          <w:p w14:paraId="00748A02">
            <w:pPr>
              <w:pStyle w:val="13"/>
              <w:spacing w:line="400" w:lineRule="exact"/>
              <w:rPr>
                <w:rFonts w:hint="default" w:ascii="宋体" w:hAnsi="宋体" w:eastAsia="宋体" w:cs="宋体"/>
                <w:color w:val="auto"/>
                <w:sz w:val="24"/>
                <w:szCs w:val="24"/>
                <w:highlight w:val="none"/>
              </w:rPr>
            </w:pPr>
            <w:r>
              <w:rPr>
                <w:rFonts w:ascii="宋体" w:hAnsi="宋体" w:eastAsia="宋体" w:cs="宋体"/>
                <w:strike w:val="0"/>
                <w:dstrike w:val="0"/>
                <w:color w:val="auto"/>
                <w:sz w:val="24"/>
                <w:szCs w:val="24"/>
                <w:highlight w:val="none"/>
              </w:rPr>
              <w:t>A</w:t>
            </w:r>
            <w:r>
              <w:rPr>
                <w:rFonts w:hint="eastAsia" w:ascii="宋体" w:hAnsi="宋体" w:eastAsia="宋体" w:cs="宋体"/>
                <w:strike w:val="0"/>
                <w:dstrike w:val="0"/>
                <w:color w:val="auto"/>
                <w:sz w:val="24"/>
                <w:szCs w:val="24"/>
                <w:highlight w:val="none"/>
                <w:lang w:val="en-US" w:eastAsia="zh-CN"/>
              </w:rPr>
              <w:t>14</w:t>
            </w:r>
            <w:r>
              <w:rPr>
                <w:rFonts w:hint="eastAsia" w:ascii="宋体" w:hAnsi="宋体" w:eastAsia="宋体" w:cs="宋体"/>
                <w:bCs/>
                <w:color w:val="auto"/>
                <w:sz w:val="24"/>
                <w:szCs w:val="24"/>
                <w:highlight w:val="none"/>
                <w:lang w:eastAsia="zh-CN"/>
              </w:rPr>
              <w:t>根据投标人食品安全检测情况进行评分，投标人提供包括蔬菜、冻品、肉类、鱼类、食用油、大米、面粉、蛋类（共8项）的检测合格报告，每提供一项的得0.5分，满分3分。须提供国家认可的具有检测资质的检测机构出具的检测结论为“合格”的有效检测报告复印件（送检人为投标人）且检测报告时间为2025年1月1日至投标截止时间（不含当日），并提供对应的付款方为投标人的检测费发票复印件及该发票在国家税务总局查验结果包含网址的截图，提供不全或未提供的本项不得分。</w:t>
            </w:r>
          </w:p>
        </w:tc>
      </w:tr>
      <w:tr w14:paraId="40A776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20" w:type="dxa"/>
            <w:vAlign w:val="center"/>
          </w:tcPr>
          <w:p w14:paraId="39F63CE1">
            <w:pPr>
              <w:pStyle w:val="13"/>
              <w:spacing w:line="400" w:lineRule="exact"/>
              <w:jc w:val="center"/>
              <w:rPr>
                <w:rFonts w:hint="default" w:ascii="宋体" w:hAnsi="宋体" w:eastAsia="宋体" w:cs="宋体"/>
                <w:color w:val="auto"/>
                <w:sz w:val="24"/>
                <w:szCs w:val="24"/>
                <w:lang w:eastAsia="zh-CN"/>
              </w:rPr>
            </w:pPr>
            <w:r>
              <w:rPr>
                <w:rFonts w:ascii="宋体" w:hAnsi="宋体" w:eastAsia="宋体" w:cs="宋体"/>
                <w:color w:val="auto"/>
                <w:sz w:val="24"/>
                <w:szCs w:val="24"/>
                <w:lang w:eastAsia="zh-CN"/>
              </w:rPr>
              <w:t>食品安全</w:t>
            </w:r>
            <w:r>
              <w:rPr>
                <w:rFonts w:hint="eastAsia" w:ascii="宋体" w:hAnsi="宋体" w:eastAsia="宋体" w:cs="宋体"/>
                <w:color w:val="auto"/>
                <w:sz w:val="24"/>
                <w:szCs w:val="24"/>
                <w:lang w:val="en-US" w:eastAsia="zh-CN"/>
              </w:rPr>
              <w:t>检测室</w:t>
            </w:r>
            <w:r>
              <w:rPr>
                <w:rFonts w:ascii="宋体" w:hAnsi="宋体" w:eastAsia="宋体" w:cs="宋体"/>
                <w:color w:val="auto"/>
                <w:sz w:val="24"/>
                <w:szCs w:val="24"/>
                <w:lang w:eastAsia="zh-CN"/>
              </w:rPr>
              <w:t>（自检）</w:t>
            </w:r>
          </w:p>
        </w:tc>
        <w:tc>
          <w:tcPr>
            <w:tcW w:w="1033" w:type="dxa"/>
            <w:vAlign w:val="center"/>
          </w:tcPr>
          <w:p w14:paraId="384CDB8B">
            <w:pPr>
              <w:pStyle w:val="13"/>
              <w:spacing w:line="400" w:lineRule="exact"/>
              <w:jc w:val="center"/>
              <w:rPr>
                <w:rFonts w:hint="default" w:ascii="宋体" w:hAnsi="宋体" w:eastAsia="宋体" w:cs="宋体"/>
                <w:color w:val="auto"/>
                <w:sz w:val="24"/>
                <w:szCs w:val="24"/>
                <w:lang w:eastAsia="zh-CN"/>
              </w:rPr>
            </w:pPr>
            <w:r>
              <w:rPr>
                <w:rFonts w:ascii="宋体" w:hAnsi="宋体" w:eastAsia="宋体" w:cs="宋体"/>
                <w:color w:val="auto"/>
                <w:sz w:val="24"/>
                <w:szCs w:val="24"/>
                <w:lang w:eastAsia="zh-CN"/>
              </w:rPr>
              <w:t>3.00</w:t>
            </w:r>
          </w:p>
        </w:tc>
        <w:tc>
          <w:tcPr>
            <w:tcW w:w="1067" w:type="dxa"/>
            <w:vAlign w:val="center"/>
          </w:tcPr>
          <w:p w14:paraId="63A812A2">
            <w:pPr>
              <w:spacing w:line="400" w:lineRule="exact"/>
              <w:jc w:val="center"/>
              <w:rPr>
                <w:rFonts w:ascii="宋体" w:hAnsi="宋体" w:eastAsia="宋体" w:cs="宋体"/>
                <w:b/>
                <w:bCs/>
                <w:color w:val="auto"/>
                <w:sz w:val="24"/>
              </w:rPr>
            </w:pPr>
            <w:r>
              <w:rPr>
                <w:rFonts w:hint="eastAsia" w:ascii="宋体" w:hAnsi="宋体" w:eastAsia="宋体" w:cs="宋体"/>
                <w:color w:val="auto"/>
                <w:sz w:val="24"/>
              </w:rPr>
              <w:t>是</w:t>
            </w:r>
          </w:p>
        </w:tc>
        <w:tc>
          <w:tcPr>
            <w:tcW w:w="6034" w:type="dxa"/>
            <w:vAlign w:val="center"/>
          </w:tcPr>
          <w:p w14:paraId="7CE0BAED">
            <w:pPr>
              <w:pStyle w:val="13"/>
              <w:spacing w:line="400" w:lineRule="exact"/>
              <w:rPr>
                <w:rFonts w:hint="default" w:ascii="宋体" w:hAnsi="宋体" w:eastAsia="宋体" w:cs="宋体"/>
                <w:color w:val="auto"/>
                <w:sz w:val="24"/>
                <w:szCs w:val="24"/>
                <w:highlight w:val="none"/>
              </w:rPr>
            </w:pPr>
            <w:r>
              <w:rPr>
                <w:rFonts w:ascii="宋体" w:hAnsi="宋体" w:eastAsia="宋体" w:cs="宋体"/>
                <w:strike w:val="0"/>
                <w:dstrike w:val="0"/>
                <w:color w:val="auto"/>
                <w:sz w:val="24"/>
                <w:szCs w:val="24"/>
                <w:highlight w:val="none"/>
              </w:rPr>
              <w:t>A</w:t>
            </w:r>
            <w:r>
              <w:rPr>
                <w:rFonts w:hint="eastAsia" w:ascii="宋体" w:hAnsi="宋体" w:eastAsia="宋体" w:cs="宋体"/>
                <w:strike w:val="0"/>
                <w:dstrike w:val="0"/>
                <w:color w:val="auto"/>
                <w:sz w:val="24"/>
                <w:szCs w:val="24"/>
                <w:highlight w:val="none"/>
                <w:lang w:val="en-US" w:eastAsia="zh-CN"/>
              </w:rPr>
              <w:t>15</w:t>
            </w:r>
            <w:r>
              <w:rPr>
                <w:rFonts w:hint="eastAsia" w:ascii="宋体" w:hAnsi="宋体" w:eastAsia="宋体" w:cs="宋体"/>
                <w:bCs/>
                <w:color w:val="auto"/>
                <w:sz w:val="24"/>
                <w:szCs w:val="24"/>
                <w:highlight w:val="none"/>
                <w:lang w:eastAsia="zh-CN"/>
              </w:rPr>
              <w:t>根据投标人拥有的食品安全检测室情况进行评分，投标人经营场所具备食品安全检测室，检测室内安装有监控设备（监控硬盘容量≥1TB，记录能保存30天以上）；检测室拥有农药残留检测仪、兽药残留检测仪、肉类检测仪、食品添加剂检测仪、ATP荧光检测仪、综合检测仪（共6项），每提供一项的得0.5分，满分3分。须提供食品安全检测室现场照片（照片内能体现监控设备）；现场监控画面截图、存储容量证明图片；检测设备的图片及购买清单复印件、设备购买人为投标人的发票复印件及该发票在国家税务总局查验结果包含网址的截图，同时还须提供如中标后以上设备用于本项目的承诺函（格式自拟），提供不全或未提供的本项不得分。</w:t>
            </w:r>
            <w:r>
              <w:rPr>
                <w:rFonts w:ascii="宋体" w:hAnsi="宋体" w:eastAsia="宋体" w:cs="宋体"/>
                <w:strike w:val="0"/>
                <w:dstrike w:val="0"/>
                <w:color w:val="auto"/>
                <w:sz w:val="24"/>
                <w:szCs w:val="24"/>
                <w:highlight w:val="none"/>
                <w:lang w:eastAsia="zh-CN"/>
              </w:rPr>
              <w:t>注：</w:t>
            </w:r>
            <w:r>
              <w:rPr>
                <w:rFonts w:hint="eastAsia" w:ascii="宋体" w:hAnsi="宋体" w:eastAsia="宋体" w:cs="宋体"/>
                <w:strike w:val="0"/>
                <w:dstrike w:val="0"/>
                <w:color w:val="auto"/>
                <w:sz w:val="24"/>
                <w:szCs w:val="24"/>
                <w:highlight w:val="none"/>
                <w:lang w:val="en-US" w:eastAsia="zh-CN"/>
              </w:rPr>
              <w:t>设备</w:t>
            </w:r>
            <w:r>
              <w:rPr>
                <w:rFonts w:ascii="宋体" w:hAnsi="宋体" w:eastAsia="宋体" w:cs="宋体"/>
                <w:strike w:val="0"/>
                <w:dstrike w:val="0"/>
                <w:color w:val="auto"/>
                <w:sz w:val="24"/>
                <w:szCs w:val="24"/>
                <w:highlight w:val="none"/>
                <w:lang w:eastAsia="zh-CN"/>
              </w:rPr>
              <w:t>名称如不一致，但实质</w:t>
            </w:r>
            <w:r>
              <w:rPr>
                <w:rFonts w:hint="eastAsia" w:ascii="宋体" w:hAnsi="宋体" w:eastAsia="宋体" w:cs="宋体"/>
                <w:strike w:val="0"/>
                <w:dstrike w:val="0"/>
                <w:color w:val="auto"/>
                <w:sz w:val="24"/>
                <w:szCs w:val="24"/>
                <w:highlight w:val="none"/>
                <w:lang w:val="en-US" w:eastAsia="zh-CN"/>
              </w:rPr>
              <w:t>功能</w:t>
            </w:r>
            <w:r>
              <w:rPr>
                <w:rFonts w:ascii="宋体" w:hAnsi="宋体" w:eastAsia="宋体" w:cs="宋体"/>
                <w:strike w:val="0"/>
                <w:dstrike w:val="0"/>
                <w:color w:val="auto"/>
                <w:sz w:val="24"/>
                <w:szCs w:val="24"/>
                <w:highlight w:val="none"/>
                <w:lang w:eastAsia="zh-CN"/>
              </w:rPr>
              <w:t>相符合的，本项目可得分。</w:t>
            </w:r>
          </w:p>
        </w:tc>
      </w:tr>
      <w:tr w14:paraId="72D419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20" w:type="dxa"/>
            <w:vAlign w:val="center"/>
          </w:tcPr>
          <w:p w14:paraId="2F758429">
            <w:pPr>
              <w:pStyle w:val="13"/>
              <w:spacing w:line="400" w:lineRule="exact"/>
              <w:jc w:val="center"/>
              <w:rPr>
                <w:rFonts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检测机构驻点</w:t>
            </w:r>
          </w:p>
        </w:tc>
        <w:tc>
          <w:tcPr>
            <w:tcW w:w="1033" w:type="dxa"/>
            <w:vAlign w:val="center"/>
          </w:tcPr>
          <w:p w14:paraId="7C951F9B">
            <w:pPr>
              <w:pStyle w:val="13"/>
              <w:spacing w:line="400" w:lineRule="exact"/>
              <w:jc w:val="center"/>
              <w:rPr>
                <w:rFonts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3.00</w:t>
            </w:r>
          </w:p>
        </w:tc>
        <w:tc>
          <w:tcPr>
            <w:tcW w:w="1067" w:type="dxa"/>
            <w:vAlign w:val="center"/>
          </w:tcPr>
          <w:p w14:paraId="45CBDD0B">
            <w:pPr>
              <w:spacing w:line="400" w:lineRule="exact"/>
              <w:jc w:val="center"/>
              <w:rPr>
                <w:rFonts w:hint="eastAsia" w:ascii="宋体" w:hAnsi="宋体" w:eastAsia="宋体" w:cs="宋体"/>
                <w:color w:val="auto"/>
                <w:sz w:val="24"/>
              </w:rPr>
            </w:pPr>
            <w:r>
              <w:rPr>
                <w:rFonts w:hint="eastAsia" w:ascii="宋体" w:hAnsi="宋体" w:eastAsia="宋体" w:cs="宋体"/>
                <w:b w:val="0"/>
                <w:bCs w:val="0"/>
                <w:color w:val="auto"/>
                <w:sz w:val="24"/>
                <w:lang w:val="en-US" w:eastAsia="zh-CN"/>
              </w:rPr>
              <w:t>是</w:t>
            </w:r>
          </w:p>
        </w:tc>
        <w:tc>
          <w:tcPr>
            <w:tcW w:w="6034" w:type="dxa"/>
            <w:vAlign w:val="center"/>
          </w:tcPr>
          <w:p w14:paraId="03D17BD3">
            <w:pPr>
              <w:pStyle w:val="13"/>
              <w:spacing w:line="400" w:lineRule="exact"/>
              <w:rPr>
                <w:rFonts w:ascii="宋体" w:hAnsi="宋体" w:eastAsia="宋体" w:cs="宋体"/>
                <w:strike w:val="0"/>
                <w:dstrike w:val="0"/>
                <w:color w:val="auto"/>
                <w:sz w:val="24"/>
                <w:szCs w:val="24"/>
                <w:highlight w:val="none"/>
              </w:rPr>
            </w:pPr>
            <w:r>
              <w:rPr>
                <w:rFonts w:hint="default" w:ascii="宋体" w:hAnsi="宋体" w:eastAsia="宋体" w:cs="宋体"/>
                <w:color w:val="auto"/>
                <w:sz w:val="24"/>
                <w:szCs w:val="24"/>
                <w:highlight w:val="none"/>
              </w:rPr>
              <w:t>A1</w:t>
            </w:r>
            <w:r>
              <w:rPr>
                <w:rFonts w:hint="eastAsia" w:ascii="宋体" w:hAnsi="宋体" w:eastAsia="宋体" w:cs="宋体"/>
                <w:color w:val="auto"/>
                <w:sz w:val="24"/>
                <w:szCs w:val="24"/>
                <w:highlight w:val="none"/>
                <w:lang w:val="en-US" w:eastAsia="zh-CN"/>
              </w:rPr>
              <w:t>6</w:t>
            </w:r>
            <w:r>
              <w:rPr>
                <w:rFonts w:hint="default" w:ascii="宋体" w:hAnsi="宋体" w:eastAsia="宋体" w:cs="宋体"/>
                <w:color w:val="auto"/>
                <w:sz w:val="24"/>
                <w:szCs w:val="24"/>
                <w:highlight w:val="none"/>
                <w:lang w:val="en-US" w:eastAsia="zh-CN"/>
              </w:rPr>
              <w:t>投标人承诺自本项目合同签</w:t>
            </w:r>
            <w:r>
              <w:rPr>
                <w:rFonts w:hint="eastAsia" w:ascii="宋体" w:hAnsi="宋体" w:eastAsia="宋体" w:cs="宋体"/>
                <w:color w:val="auto"/>
                <w:sz w:val="24"/>
                <w:szCs w:val="24"/>
                <w:highlight w:val="none"/>
                <w:lang w:val="en-US" w:eastAsia="zh-CN"/>
              </w:rPr>
              <w:t>订</w:t>
            </w:r>
            <w:r>
              <w:rPr>
                <w:rFonts w:hint="default" w:ascii="宋体" w:hAnsi="宋体" w:eastAsia="宋体" w:cs="宋体"/>
                <w:color w:val="auto"/>
                <w:sz w:val="24"/>
                <w:szCs w:val="24"/>
                <w:highlight w:val="none"/>
                <w:lang w:val="en-US" w:eastAsia="zh-CN"/>
              </w:rPr>
              <w:t>之日起30天内聘请第三方检测机构驻点到本项目经营场所的检测室，</w:t>
            </w:r>
            <w:r>
              <w:rPr>
                <w:rFonts w:hint="eastAsia" w:ascii="宋体" w:hAnsi="宋体" w:eastAsia="宋体" w:cs="宋体"/>
                <w:color w:val="auto"/>
                <w:sz w:val="24"/>
                <w:szCs w:val="24"/>
                <w:highlight w:val="none"/>
                <w:lang w:val="en-US" w:eastAsia="zh-CN"/>
              </w:rPr>
              <w:t>每天</w:t>
            </w:r>
            <w:r>
              <w:rPr>
                <w:rFonts w:hint="default" w:ascii="宋体" w:hAnsi="宋体" w:eastAsia="宋体" w:cs="宋体"/>
                <w:color w:val="auto"/>
                <w:sz w:val="24"/>
                <w:szCs w:val="24"/>
                <w:highlight w:val="none"/>
                <w:lang w:val="en-US" w:eastAsia="zh-CN"/>
              </w:rPr>
              <w:t>对所配送产品抽检并出具检测报告</w:t>
            </w:r>
            <w:r>
              <w:rPr>
                <w:rFonts w:hint="eastAsia" w:ascii="宋体" w:hAnsi="宋体" w:eastAsia="宋体" w:cs="宋体"/>
                <w:color w:val="auto"/>
                <w:sz w:val="24"/>
                <w:szCs w:val="24"/>
                <w:highlight w:val="none"/>
                <w:lang w:val="en-US" w:eastAsia="zh-CN"/>
              </w:rPr>
              <w:t>的得3分</w:t>
            </w:r>
            <w:r>
              <w:rPr>
                <w:rFonts w:hint="default" w:ascii="宋体" w:hAnsi="宋体" w:eastAsia="宋体" w:cs="宋体"/>
                <w:color w:val="auto"/>
                <w:sz w:val="24"/>
                <w:szCs w:val="24"/>
                <w:highlight w:val="none"/>
                <w:lang w:val="en-US" w:eastAsia="zh-CN"/>
              </w:rPr>
              <w:t>。须提供承诺函（格式自拟）。如虚假承诺，将取消中标人资格，并承担采购人的一切损失。</w:t>
            </w:r>
          </w:p>
        </w:tc>
      </w:tr>
      <w:tr w14:paraId="41EDD4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20" w:type="dxa"/>
            <w:vAlign w:val="center"/>
          </w:tcPr>
          <w:p w14:paraId="799D941C">
            <w:pPr>
              <w:pStyle w:val="13"/>
              <w:spacing w:line="400" w:lineRule="exact"/>
              <w:jc w:val="center"/>
              <w:rPr>
                <w:rFonts w:hint="default" w:ascii="宋体" w:hAnsi="宋体" w:eastAsia="宋体" w:cs="宋体"/>
                <w:color w:val="auto"/>
                <w:sz w:val="24"/>
                <w:szCs w:val="24"/>
                <w:lang w:eastAsia="zh-CN"/>
              </w:rPr>
            </w:pPr>
            <w:r>
              <w:rPr>
                <w:rFonts w:ascii="宋体" w:hAnsi="宋体" w:eastAsia="宋体" w:cs="宋体"/>
                <w:color w:val="auto"/>
                <w:sz w:val="24"/>
                <w:szCs w:val="24"/>
                <w:lang w:eastAsia="zh-CN"/>
              </w:rPr>
              <w:t>食品安全追溯保障</w:t>
            </w:r>
          </w:p>
        </w:tc>
        <w:tc>
          <w:tcPr>
            <w:tcW w:w="1033" w:type="dxa"/>
            <w:vAlign w:val="center"/>
          </w:tcPr>
          <w:p w14:paraId="4AEE76F1">
            <w:pPr>
              <w:pStyle w:val="13"/>
              <w:spacing w:line="400" w:lineRule="exact"/>
              <w:jc w:val="center"/>
              <w:rPr>
                <w:rFonts w:hint="default"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2</w:t>
            </w:r>
            <w:r>
              <w:rPr>
                <w:rFonts w:ascii="宋体" w:hAnsi="宋体" w:eastAsia="宋体" w:cs="宋体"/>
                <w:color w:val="auto"/>
                <w:sz w:val="24"/>
                <w:szCs w:val="24"/>
                <w:lang w:eastAsia="zh-CN"/>
              </w:rPr>
              <w:t>.00</w:t>
            </w:r>
          </w:p>
        </w:tc>
        <w:tc>
          <w:tcPr>
            <w:tcW w:w="1067" w:type="dxa"/>
            <w:vAlign w:val="center"/>
          </w:tcPr>
          <w:p w14:paraId="51BE85B6">
            <w:pPr>
              <w:spacing w:line="400" w:lineRule="exact"/>
              <w:jc w:val="center"/>
              <w:rPr>
                <w:rFonts w:ascii="宋体" w:hAnsi="宋体" w:eastAsia="宋体" w:cs="宋体"/>
                <w:b/>
                <w:bCs/>
                <w:color w:val="auto"/>
                <w:sz w:val="24"/>
              </w:rPr>
            </w:pPr>
            <w:r>
              <w:rPr>
                <w:rFonts w:hint="eastAsia" w:ascii="宋体" w:hAnsi="宋体" w:eastAsia="宋体" w:cs="宋体"/>
                <w:color w:val="auto"/>
                <w:sz w:val="24"/>
              </w:rPr>
              <w:t>是</w:t>
            </w:r>
          </w:p>
        </w:tc>
        <w:tc>
          <w:tcPr>
            <w:tcW w:w="6034" w:type="dxa"/>
            <w:vAlign w:val="center"/>
          </w:tcPr>
          <w:p w14:paraId="0CFB421E">
            <w:pPr>
              <w:pStyle w:val="13"/>
              <w:spacing w:line="400" w:lineRule="exact"/>
              <w:rPr>
                <w:rFonts w:hint="default" w:ascii="宋体" w:hAnsi="宋体" w:eastAsia="宋体" w:cs="宋体"/>
                <w:color w:val="auto"/>
                <w:sz w:val="24"/>
                <w:szCs w:val="24"/>
              </w:rPr>
            </w:pPr>
            <w:r>
              <w:rPr>
                <w:rFonts w:ascii="宋体" w:hAnsi="宋体" w:eastAsia="宋体" w:cs="宋体"/>
                <w:strike w:val="0"/>
                <w:dstrike w:val="0"/>
                <w:color w:val="auto"/>
                <w:sz w:val="24"/>
                <w:szCs w:val="24"/>
                <w:highlight w:val="none"/>
              </w:rPr>
              <w:t>A</w:t>
            </w:r>
            <w:r>
              <w:rPr>
                <w:rFonts w:hint="eastAsia" w:ascii="宋体" w:hAnsi="宋体" w:eastAsia="宋体" w:cs="宋体"/>
                <w:strike w:val="0"/>
                <w:dstrike w:val="0"/>
                <w:color w:val="auto"/>
                <w:sz w:val="24"/>
                <w:szCs w:val="24"/>
                <w:highlight w:val="none"/>
                <w:lang w:val="en-US" w:eastAsia="zh-CN"/>
              </w:rPr>
              <w:t>17</w:t>
            </w:r>
            <w:r>
              <w:rPr>
                <w:rFonts w:ascii="宋体" w:hAnsi="宋体" w:eastAsia="宋体" w:cs="宋体"/>
                <w:color w:val="auto"/>
                <w:sz w:val="24"/>
                <w:szCs w:val="24"/>
                <w:lang w:eastAsia="zh-CN"/>
              </w:rPr>
              <w:t>投标人加入福建省食品生产经营追溯管理系统的得</w:t>
            </w:r>
            <w:r>
              <w:rPr>
                <w:rFonts w:hint="eastAsia" w:ascii="宋体" w:hAnsi="宋体" w:eastAsia="宋体" w:cs="宋体"/>
                <w:color w:val="auto"/>
                <w:sz w:val="24"/>
                <w:szCs w:val="24"/>
                <w:lang w:val="en-US" w:eastAsia="zh-CN"/>
              </w:rPr>
              <w:t>2</w:t>
            </w:r>
            <w:r>
              <w:rPr>
                <w:rFonts w:ascii="宋体" w:hAnsi="宋体" w:eastAsia="宋体" w:cs="宋体"/>
                <w:color w:val="auto"/>
                <w:sz w:val="24"/>
                <w:szCs w:val="24"/>
                <w:lang w:eastAsia="zh-CN"/>
              </w:rPr>
              <w:t>分，并承诺本项目食材配送按照“一品一码”追溯体系要求执行。须提供包含投标人名称和网址的福建省食品生产经营追溯管理系统页面截图，并提供承诺函（格式自拟），</w:t>
            </w:r>
            <w:r>
              <w:rPr>
                <w:rFonts w:ascii="宋体" w:hAnsi="宋体" w:eastAsia="宋体" w:cs="宋体"/>
                <w:color w:val="auto"/>
                <w:sz w:val="24"/>
                <w:szCs w:val="24"/>
                <w:lang w:bidi="ar"/>
              </w:rPr>
              <w:t>提供不全或未提供的本项不得分。</w:t>
            </w:r>
          </w:p>
        </w:tc>
      </w:tr>
    </w:tbl>
    <w:p w14:paraId="25096477">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商务项（F3×A3）满分为</w:t>
      </w:r>
      <w:r>
        <w:rPr>
          <w:rFonts w:ascii="宋体" w:hAnsi="宋体" w:eastAsia="宋体" w:cs="宋体"/>
          <w:sz w:val="24"/>
          <w:szCs w:val="24"/>
          <w:lang w:eastAsia="zh-CN"/>
        </w:rPr>
        <w:t>1</w:t>
      </w:r>
      <w:r>
        <w:rPr>
          <w:rFonts w:hint="eastAsia" w:ascii="宋体" w:hAnsi="宋体" w:eastAsia="宋体" w:cs="宋体"/>
          <w:sz w:val="24"/>
          <w:szCs w:val="24"/>
          <w:lang w:val="en-US" w:eastAsia="zh-CN"/>
        </w:rPr>
        <w:t>8</w:t>
      </w:r>
      <w:r>
        <w:rPr>
          <w:rFonts w:ascii="宋体" w:hAnsi="宋体" w:eastAsia="宋体" w:cs="宋体"/>
          <w:sz w:val="24"/>
          <w:szCs w:val="24"/>
        </w:rPr>
        <w:t>.0000分</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703"/>
        <w:gridCol w:w="1083"/>
        <w:gridCol w:w="1050"/>
        <w:gridCol w:w="6018"/>
      </w:tblGrid>
      <w:tr w14:paraId="148592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03" w:type="dxa"/>
            <w:vAlign w:val="center"/>
          </w:tcPr>
          <w:p w14:paraId="5E3AA73D">
            <w:pPr>
              <w:pStyle w:val="13"/>
              <w:spacing w:line="400" w:lineRule="exact"/>
              <w:jc w:val="center"/>
              <w:rPr>
                <w:rFonts w:hint="default" w:ascii="宋体" w:hAnsi="宋体" w:eastAsia="宋体" w:cs="宋体"/>
                <w:color w:val="auto"/>
                <w:sz w:val="24"/>
                <w:szCs w:val="24"/>
              </w:rPr>
            </w:pPr>
            <w:r>
              <w:rPr>
                <w:rFonts w:ascii="宋体" w:hAnsi="宋体" w:eastAsia="宋体" w:cs="宋体"/>
                <w:color w:val="auto"/>
                <w:sz w:val="24"/>
                <w:szCs w:val="24"/>
              </w:rPr>
              <w:t>项目</w:t>
            </w:r>
          </w:p>
        </w:tc>
        <w:tc>
          <w:tcPr>
            <w:tcW w:w="1083" w:type="dxa"/>
            <w:vAlign w:val="center"/>
          </w:tcPr>
          <w:p w14:paraId="0C018326">
            <w:pPr>
              <w:pStyle w:val="13"/>
              <w:spacing w:line="400" w:lineRule="exact"/>
              <w:jc w:val="center"/>
              <w:rPr>
                <w:rFonts w:hint="default" w:ascii="宋体" w:hAnsi="宋体" w:eastAsia="宋体" w:cs="宋体"/>
                <w:color w:val="auto"/>
                <w:sz w:val="24"/>
                <w:szCs w:val="24"/>
              </w:rPr>
            </w:pPr>
            <w:r>
              <w:rPr>
                <w:rFonts w:ascii="宋体" w:hAnsi="宋体" w:eastAsia="宋体" w:cs="宋体"/>
                <w:color w:val="auto"/>
                <w:sz w:val="24"/>
                <w:szCs w:val="24"/>
              </w:rPr>
              <w:t>分值</w:t>
            </w:r>
          </w:p>
        </w:tc>
        <w:tc>
          <w:tcPr>
            <w:tcW w:w="1050" w:type="dxa"/>
            <w:vAlign w:val="center"/>
          </w:tcPr>
          <w:p w14:paraId="39E597BD">
            <w:pPr>
              <w:pStyle w:val="13"/>
              <w:spacing w:line="400" w:lineRule="exact"/>
              <w:jc w:val="center"/>
              <w:rPr>
                <w:rFonts w:hint="default" w:ascii="宋体" w:hAnsi="宋体" w:eastAsia="宋体" w:cs="宋体"/>
                <w:color w:val="auto"/>
                <w:sz w:val="24"/>
                <w:szCs w:val="24"/>
                <w:lang w:eastAsia="zh-CN"/>
              </w:rPr>
            </w:pPr>
            <w:r>
              <w:rPr>
                <w:rFonts w:ascii="宋体" w:hAnsi="宋体" w:eastAsia="宋体" w:cs="宋体"/>
                <w:color w:val="auto"/>
                <w:sz w:val="24"/>
                <w:szCs w:val="24"/>
                <w:lang w:eastAsia="zh-CN"/>
              </w:rPr>
              <w:t>是否客观项</w:t>
            </w:r>
          </w:p>
        </w:tc>
        <w:tc>
          <w:tcPr>
            <w:tcW w:w="6018" w:type="dxa"/>
            <w:vAlign w:val="center"/>
          </w:tcPr>
          <w:p w14:paraId="2F3E9619">
            <w:pPr>
              <w:pStyle w:val="13"/>
              <w:spacing w:line="400" w:lineRule="exact"/>
              <w:jc w:val="center"/>
              <w:rPr>
                <w:rFonts w:hint="default" w:ascii="宋体" w:hAnsi="宋体" w:eastAsia="宋体" w:cs="宋体"/>
                <w:color w:val="auto"/>
                <w:sz w:val="24"/>
                <w:szCs w:val="24"/>
              </w:rPr>
            </w:pPr>
            <w:r>
              <w:rPr>
                <w:rFonts w:ascii="宋体" w:hAnsi="宋体" w:eastAsia="宋体" w:cs="宋体"/>
                <w:color w:val="auto"/>
                <w:sz w:val="24"/>
                <w:szCs w:val="24"/>
              </w:rPr>
              <w:t>描述</w:t>
            </w:r>
          </w:p>
        </w:tc>
      </w:tr>
      <w:tr w14:paraId="3EC72A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03" w:type="dxa"/>
            <w:vAlign w:val="center"/>
          </w:tcPr>
          <w:p w14:paraId="28DE6D86">
            <w:pPr>
              <w:pStyle w:val="13"/>
              <w:spacing w:line="400" w:lineRule="exact"/>
              <w:jc w:val="center"/>
              <w:rPr>
                <w:rFonts w:hint="default" w:ascii="宋体" w:hAnsi="宋体" w:eastAsia="宋体" w:cs="宋体"/>
                <w:color w:val="auto"/>
                <w:sz w:val="24"/>
                <w:szCs w:val="24"/>
              </w:rPr>
            </w:pPr>
            <w:r>
              <w:rPr>
                <w:rFonts w:ascii="宋体" w:hAnsi="宋体" w:eastAsia="宋体" w:cs="宋体"/>
                <w:color w:val="auto"/>
                <w:sz w:val="24"/>
                <w:szCs w:val="24"/>
                <w:lang w:eastAsia="zh-CN"/>
              </w:rPr>
              <w:t>认证体系</w:t>
            </w:r>
            <w:r>
              <w:rPr>
                <w:rFonts w:hint="eastAsia" w:ascii="宋体" w:hAnsi="宋体" w:eastAsia="宋体" w:cs="宋体"/>
                <w:color w:val="auto"/>
                <w:sz w:val="24"/>
                <w:szCs w:val="24"/>
                <w:lang w:val="en-US" w:eastAsia="zh-CN"/>
              </w:rPr>
              <w:t>1</w:t>
            </w:r>
          </w:p>
        </w:tc>
        <w:tc>
          <w:tcPr>
            <w:tcW w:w="1083" w:type="dxa"/>
            <w:vAlign w:val="center"/>
          </w:tcPr>
          <w:p w14:paraId="5B5ADFA3">
            <w:pPr>
              <w:spacing w:line="400" w:lineRule="exact"/>
              <w:jc w:val="center"/>
              <w:rPr>
                <w:rFonts w:ascii="宋体" w:hAnsi="宋体" w:eastAsia="宋体" w:cs="宋体"/>
                <w:color w:val="auto"/>
                <w:sz w:val="24"/>
              </w:rPr>
            </w:pPr>
            <w:r>
              <w:rPr>
                <w:rFonts w:hint="eastAsia" w:ascii="宋体" w:hAnsi="宋体" w:eastAsia="宋体" w:cs="宋体"/>
                <w:color w:val="auto"/>
                <w:sz w:val="24"/>
              </w:rPr>
              <w:t>1.00</w:t>
            </w:r>
          </w:p>
        </w:tc>
        <w:tc>
          <w:tcPr>
            <w:tcW w:w="1050" w:type="dxa"/>
            <w:vAlign w:val="center"/>
          </w:tcPr>
          <w:p w14:paraId="3EE59CE6">
            <w:pPr>
              <w:spacing w:line="400" w:lineRule="exact"/>
              <w:jc w:val="center"/>
              <w:rPr>
                <w:rFonts w:ascii="宋体" w:hAnsi="宋体" w:eastAsia="宋体" w:cs="宋体"/>
                <w:color w:val="auto"/>
                <w:sz w:val="24"/>
              </w:rPr>
            </w:pPr>
            <w:r>
              <w:rPr>
                <w:rFonts w:hint="eastAsia" w:ascii="宋体" w:hAnsi="宋体" w:eastAsia="宋体" w:cs="宋体"/>
                <w:color w:val="auto"/>
                <w:sz w:val="24"/>
              </w:rPr>
              <w:t>是</w:t>
            </w:r>
          </w:p>
        </w:tc>
        <w:tc>
          <w:tcPr>
            <w:tcW w:w="6018" w:type="dxa"/>
            <w:vAlign w:val="center"/>
          </w:tcPr>
          <w:p w14:paraId="4A518016">
            <w:pPr>
              <w:pStyle w:val="13"/>
              <w:spacing w:line="400" w:lineRule="exact"/>
              <w:rPr>
                <w:rFonts w:hint="default" w:ascii="宋体" w:hAnsi="宋体" w:eastAsia="宋体" w:cs="宋体"/>
                <w:color w:val="auto"/>
                <w:sz w:val="24"/>
                <w:szCs w:val="24"/>
                <w:highlight w:val="none"/>
                <w:lang w:eastAsia="zh-CN"/>
              </w:rPr>
            </w:pPr>
            <w:r>
              <w:rPr>
                <w:rFonts w:ascii="宋体" w:hAnsi="宋体" w:eastAsia="宋体" w:cs="宋体"/>
                <w:color w:val="auto"/>
                <w:sz w:val="24"/>
                <w:szCs w:val="24"/>
                <w:highlight w:val="none"/>
              </w:rPr>
              <w:t>B1.</w:t>
            </w:r>
            <w:r>
              <w:rPr>
                <w:rFonts w:hint="eastAsia" w:ascii="宋体" w:hAnsi="宋体" w:eastAsia="宋体" w:cs="宋体"/>
                <w:color w:val="auto"/>
                <w:sz w:val="24"/>
                <w:szCs w:val="24"/>
                <w:highlight w:val="none"/>
                <w:lang w:val="en-US" w:eastAsia="zh-CN"/>
              </w:rPr>
              <w:t>1</w:t>
            </w:r>
            <w:r>
              <w:rPr>
                <w:rFonts w:ascii="宋体" w:hAnsi="宋体" w:eastAsia="宋体" w:cs="宋体"/>
                <w:color w:val="auto"/>
                <w:sz w:val="24"/>
                <w:szCs w:val="24"/>
                <w:highlight w:val="none"/>
              </w:rPr>
              <w:t>投标人具</w:t>
            </w:r>
            <w:r>
              <w:rPr>
                <w:rFonts w:ascii="宋体" w:hAnsi="宋体" w:eastAsia="宋体" w:cs="宋体"/>
                <w:color w:val="auto"/>
                <w:sz w:val="24"/>
                <w:szCs w:val="24"/>
                <w:highlight w:val="none"/>
                <w:lang w:eastAsia="zh-CN"/>
              </w:rPr>
              <w:t>备有效</w:t>
            </w:r>
            <w:r>
              <w:rPr>
                <w:rFonts w:ascii="宋体" w:hAnsi="宋体" w:eastAsia="宋体" w:cs="宋体"/>
                <w:color w:val="auto"/>
                <w:sz w:val="24"/>
                <w:szCs w:val="24"/>
                <w:highlight w:val="none"/>
                <w:lang w:bidi="ar"/>
              </w:rPr>
              <w:t>ISO22000食品安全管理体系认证</w:t>
            </w:r>
            <w:r>
              <w:rPr>
                <w:rFonts w:ascii="宋体" w:hAnsi="宋体" w:eastAsia="宋体" w:cs="宋体"/>
                <w:color w:val="auto"/>
                <w:sz w:val="24"/>
                <w:szCs w:val="24"/>
                <w:highlight w:val="none"/>
              </w:rPr>
              <w:t>证书的得</w:t>
            </w:r>
            <w:r>
              <w:rPr>
                <w:rFonts w:ascii="宋体" w:hAnsi="宋体" w:eastAsia="宋体" w:cs="宋体"/>
                <w:color w:val="auto"/>
                <w:sz w:val="24"/>
                <w:szCs w:val="24"/>
                <w:highlight w:val="none"/>
                <w:lang w:eastAsia="zh-CN"/>
              </w:rPr>
              <w:t>1</w:t>
            </w:r>
            <w:r>
              <w:rPr>
                <w:rFonts w:ascii="宋体" w:hAnsi="宋体" w:eastAsia="宋体" w:cs="宋体"/>
                <w:color w:val="auto"/>
                <w:sz w:val="24"/>
                <w:szCs w:val="24"/>
                <w:highlight w:val="none"/>
              </w:rPr>
              <w:t>分,</w:t>
            </w:r>
            <w:r>
              <w:rPr>
                <w:rFonts w:ascii="宋体" w:hAnsi="宋体" w:eastAsia="宋体" w:cs="宋体"/>
                <w:color w:val="auto"/>
                <w:sz w:val="24"/>
                <w:szCs w:val="24"/>
                <w:highlight w:val="none"/>
                <w:lang w:eastAsia="zh-CN"/>
              </w:rPr>
              <w:t>须提供有效证书复印件及中国国家认证认可监督管理委员会(http://www.cnca.gov.cn)或中国合格评定国家认可委员会(https://www.cnas.org.cn)网站的下载网页并注明网址，</w:t>
            </w:r>
            <w:r>
              <w:rPr>
                <w:rFonts w:ascii="宋体" w:hAnsi="宋体" w:eastAsia="宋体" w:cs="宋体"/>
                <w:color w:val="auto"/>
                <w:sz w:val="24"/>
                <w:szCs w:val="24"/>
                <w:highlight w:val="none"/>
                <w:lang w:bidi="ar"/>
              </w:rPr>
              <w:t>提供不全或未提供的本项不得分。</w:t>
            </w:r>
          </w:p>
        </w:tc>
      </w:tr>
      <w:tr w14:paraId="1FFEFB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03" w:type="dxa"/>
            <w:vAlign w:val="center"/>
          </w:tcPr>
          <w:p w14:paraId="2A45D205">
            <w:pPr>
              <w:pStyle w:val="13"/>
              <w:spacing w:line="400" w:lineRule="exact"/>
              <w:jc w:val="center"/>
              <w:rPr>
                <w:rFonts w:hint="default" w:ascii="宋体" w:hAnsi="宋体" w:eastAsia="宋体" w:cs="宋体"/>
                <w:color w:val="auto"/>
                <w:sz w:val="24"/>
                <w:szCs w:val="24"/>
              </w:rPr>
            </w:pPr>
            <w:r>
              <w:rPr>
                <w:rFonts w:ascii="宋体" w:hAnsi="宋体" w:eastAsia="宋体" w:cs="宋体"/>
                <w:color w:val="auto"/>
                <w:sz w:val="24"/>
                <w:szCs w:val="24"/>
                <w:lang w:eastAsia="zh-CN"/>
              </w:rPr>
              <w:t>认证体系</w:t>
            </w:r>
            <w:r>
              <w:rPr>
                <w:rFonts w:hint="eastAsia" w:ascii="宋体" w:hAnsi="宋体" w:eastAsia="宋体" w:cs="宋体"/>
                <w:color w:val="auto"/>
                <w:sz w:val="24"/>
                <w:szCs w:val="24"/>
                <w:lang w:val="en-US" w:eastAsia="zh-CN"/>
              </w:rPr>
              <w:t>2</w:t>
            </w:r>
          </w:p>
        </w:tc>
        <w:tc>
          <w:tcPr>
            <w:tcW w:w="1083" w:type="dxa"/>
            <w:vAlign w:val="center"/>
          </w:tcPr>
          <w:p w14:paraId="12D5A3F1">
            <w:pPr>
              <w:spacing w:line="400" w:lineRule="exact"/>
              <w:jc w:val="center"/>
              <w:rPr>
                <w:rFonts w:ascii="宋体" w:hAnsi="宋体" w:eastAsia="宋体" w:cs="宋体"/>
                <w:color w:val="auto"/>
                <w:sz w:val="24"/>
              </w:rPr>
            </w:pPr>
            <w:r>
              <w:rPr>
                <w:rFonts w:hint="eastAsia" w:ascii="宋体" w:hAnsi="宋体" w:eastAsia="宋体" w:cs="宋体"/>
                <w:color w:val="auto"/>
                <w:sz w:val="24"/>
              </w:rPr>
              <w:t>1.00</w:t>
            </w:r>
          </w:p>
        </w:tc>
        <w:tc>
          <w:tcPr>
            <w:tcW w:w="1050" w:type="dxa"/>
            <w:vAlign w:val="center"/>
          </w:tcPr>
          <w:p w14:paraId="6C1B5517">
            <w:pPr>
              <w:spacing w:line="400" w:lineRule="exact"/>
              <w:jc w:val="center"/>
              <w:rPr>
                <w:rFonts w:ascii="宋体" w:hAnsi="宋体" w:eastAsia="宋体" w:cs="宋体"/>
                <w:color w:val="auto"/>
                <w:sz w:val="24"/>
              </w:rPr>
            </w:pPr>
            <w:r>
              <w:rPr>
                <w:rFonts w:hint="eastAsia" w:ascii="宋体" w:hAnsi="宋体" w:eastAsia="宋体" w:cs="宋体"/>
                <w:color w:val="auto"/>
                <w:sz w:val="24"/>
              </w:rPr>
              <w:t>是</w:t>
            </w:r>
          </w:p>
        </w:tc>
        <w:tc>
          <w:tcPr>
            <w:tcW w:w="6018" w:type="dxa"/>
            <w:vAlign w:val="center"/>
          </w:tcPr>
          <w:p w14:paraId="3737B89D">
            <w:pPr>
              <w:pStyle w:val="13"/>
              <w:wordWrap w:val="0"/>
              <w:spacing w:line="400" w:lineRule="exact"/>
              <w:rPr>
                <w:rFonts w:hint="default" w:ascii="宋体" w:hAnsi="宋体" w:eastAsia="宋体" w:cs="宋体"/>
                <w:color w:val="auto"/>
                <w:sz w:val="24"/>
                <w:szCs w:val="24"/>
                <w:highlight w:val="none"/>
                <w:lang w:eastAsia="zh-CN"/>
              </w:rPr>
            </w:pPr>
            <w:r>
              <w:rPr>
                <w:rFonts w:ascii="宋体" w:hAnsi="宋体" w:eastAsia="宋体" w:cs="宋体"/>
                <w:color w:val="auto"/>
                <w:sz w:val="24"/>
                <w:szCs w:val="24"/>
                <w:highlight w:val="none"/>
              </w:rPr>
              <w:t>B1.</w:t>
            </w:r>
            <w:r>
              <w:rPr>
                <w:rFonts w:hint="eastAsia" w:ascii="宋体" w:hAnsi="宋体" w:eastAsia="宋体" w:cs="宋体"/>
                <w:color w:val="auto"/>
                <w:sz w:val="24"/>
                <w:szCs w:val="24"/>
                <w:highlight w:val="none"/>
                <w:lang w:val="en-US" w:eastAsia="zh-CN"/>
              </w:rPr>
              <w:t>2</w:t>
            </w:r>
            <w:r>
              <w:rPr>
                <w:rFonts w:ascii="宋体" w:hAnsi="宋体" w:eastAsia="宋体" w:cs="宋体"/>
                <w:color w:val="auto"/>
                <w:sz w:val="24"/>
                <w:szCs w:val="24"/>
                <w:highlight w:val="none"/>
              </w:rPr>
              <w:t>投标人具</w:t>
            </w:r>
            <w:r>
              <w:rPr>
                <w:rFonts w:ascii="宋体" w:hAnsi="宋体" w:eastAsia="宋体" w:cs="宋体"/>
                <w:color w:val="auto"/>
                <w:sz w:val="24"/>
                <w:szCs w:val="24"/>
                <w:highlight w:val="none"/>
                <w:lang w:eastAsia="zh-CN"/>
              </w:rPr>
              <w:t>备有效</w:t>
            </w:r>
            <w:r>
              <w:rPr>
                <w:rFonts w:ascii="宋体" w:hAnsi="宋体" w:eastAsia="宋体" w:cs="宋体"/>
                <w:color w:val="auto"/>
                <w:sz w:val="24"/>
                <w:szCs w:val="24"/>
                <w:highlight w:val="none"/>
              </w:rPr>
              <w:t>ISO</w:t>
            </w:r>
            <w:r>
              <w:rPr>
                <w:rFonts w:ascii="宋体" w:hAnsi="宋体" w:eastAsia="宋体" w:cs="宋体"/>
                <w:color w:val="auto"/>
                <w:sz w:val="24"/>
                <w:szCs w:val="24"/>
                <w:highlight w:val="none"/>
                <w:lang w:eastAsia="zh-CN"/>
              </w:rPr>
              <w:t>45001</w:t>
            </w:r>
            <w:r>
              <w:rPr>
                <w:rFonts w:ascii="宋体" w:hAnsi="宋体" w:eastAsia="宋体" w:cs="宋体"/>
                <w:color w:val="auto"/>
                <w:sz w:val="24"/>
                <w:szCs w:val="24"/>
                <w:highlight w:val="none"/>
              </w:rPr>
              <w:t>职业健康安全管理体系认证证书的得</w:t>
            </w:r>
            <w:r>
              <w:rPr>
                <w:rFonts w:ascii="宋体" w:hAnsi="宋体" w:eastAsia="宋体" w:cs="宋体"/>
                <w:color w:val="auto"/>
                <w:sz w:val="24"/>
                <w:szCs w:val="24"/>
                <w:highlight w:val="none"/>
                <w:lang w:eastAsia="zh-CN"/>
              </w:rPr>
              <w:t>1</w:t>
            </w:r>
            <w:r>
              <w:rPr>
                <w:rFonts w:ascii="宋体" w:hAnsi="宋体" w:eastAsia="宋体" w:cs="宋体"/>
                <w:color w:val="auto"/>
                <w:sz w:val="24"/>
                <w:szCs w:val="24"/>
                <w:highlight w:val="none"/>
              </w:rPr>
              <w:t>分,</w:t>
            </w:r>
            <w:r>
              <w:rPr>
                <w:rFonts w:ascii="宋体" w:hAnsi="宋体" w:eastAsia="宋体" w:cs="宋体"/>
                <w:color w:val="auto"/>
                <w:sz w:val="24"/>
                <w:szCs w:val="24"/>
                <w:highlight w:val="none"/>
                <w:lang w:eastAsia="zh-CN"/>
              </w:rPr>
              <w:t>须提供有效证书复印件及中国国家认证认可监督管理委员会(http://www.cnca.gov.cn)或中国合格评定国家认可委员会(https://www.cnas.org.cn)网站的下载网页并注明网址，</w:t>
            </w:r>
            <w:r>
              <w:rPr>
                <w:rFonts w:ascii="宋体" w:hAnsi="宋体" w:eastAsia="宋体" w:cs="宋体"/>
                <w:color w:val="auto"/>
                <w:sz w:val="24"/>
                <w:szCs w:val="24"/>
                <w:highlight w:val="none"/>
                <w:lang w:bidi="ar"/>
              </w:rPr>
              <w:t>提供不全或未提供的本项不得分。</w:t>
            </w:r>
          </w:p>
        </w:tc>
      </w:tr>
      <w:tr w14:paraId="7B9926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03" w:type="dxa"/>
            <w:vAlign w:val="center"/>
          </w:tcPr>
          <w:p w14:paraId="58548CC6">
            <w:pPr>
              <w:pStyle w:val="13"/>
              <w:spacing w:line="400" w:lineRule="exact"/>
              <w:jc w:val="center"/>
              <w:rPr>
                <w:rFonts w:hint="default" w:ascii="宋体" w:hAnsi="宋体" w:eastAsia="宋体" w:cs="宋体"/>
                <w:color w:val="auto"/>
                <w:sz w:val="24"/>
                <w:szCs w:val="24"/>
              </w:rPr>
            </w:pPr>
            <w:r>
              <w:rPr>
                <w:rFonts w:ascii="宋体" w:hAnsi="宋体" w:eastAsia="宋体" w:cs="宋体"/>
                <w:color w:val="auto"/>
                <w:sz w:val="24"/>
                <w:szCs w:val="24"/>
                <w:lang w:eastAsia="zh-CN"/>
              </w:rPr>
              <w:t>认证体系</w:t>
            </w:r>
            <w:r>
              <w:rPr>
                <w:rFonts w:hint="eastAsia" w:ascii="宋体" w:hAnsi="宋体" w:eastAsia="宋体" w:cs="宋体"/>
                <w:color w:val="auto"/>
                <w:sz w:val="24"/>
                <w:szCs w:val="24"/>
                <w:lang w:val="en-US" w:eastAsia="zh-CN"/>
              </w:rPr>
              <w:t>3</w:t>
            </w:r>
          </w:p>
        </w:tc>
        <w:tc>
          <w:tcPr>
            <w:tcW w:w="1083" w:type="dxa"/>
            <w:vAlign w:val="center"/>
          </w:tcPr>
          <w:p w14:paraId="7076D9E6">
            <w:pPr>
              <w:spacing w:line="400" w:lineRule="exact"/>
              <w:jc w:val="center"/>
              <w:rPr>
                <w:rFonts w:ascii="宋体" w:hAnsi="宋体" w:eastAsia="宋体" w:cs="宋体"/>
                <w:color w:val="auto"/>
                <w:sz w:val="24"/>
              </w:rPr>
            </w:pPr>
            <w:r>
              <w:rPr>
                <w:rFonts w:hint="eastAsia" w:ascii="宋体" w:hAnsi="宋体" w:eastAsia="宋体" w:cs="宋体"/>
                <w:color w:val="auto"/>
                <w:sz w:val="24"/>
              </w:rPr>
              <w:t>1.00</w:t>
            </w:r>
          </w:p>
        </w:tc>
        <w:tc>
          <w:tcPr>
            <w:tcW w:w="1050" w:type="dxa"/>
            <w:vAlign w:val="center"/>
          </w:tcPr>
          <w:p w14:paraId="18F041F0">
            <w:pPr>
              <w:spacing w:line="400" w:lineRule="exact"/>
              <w:jc w:val="center"/>
              <w:rPr>
                <w:rFonts w:ascii="宋体" w:hAnsi="宋体" w:eastAsia="宋体" w:cs="宋体"/>
                <w:color w:val="auto"/>
                <w:sz w:val="24"/>
              </w:rPr>
            </w:pPr>
            <w:r>
              <w:rPr>
                <w:rFonts w:hint="eastAsia" w:ascii="宋体" w:hAnsi="宋体" w:eastAsia="宋体" w:cs="宋体"/>
                <w:color w:val="auto"/>
                <w:sz w:val="24"/>
              </w:rPr>
              <w:t>是</w:t>
            </w:r>
          </w:p>
        </w:tc>
        <w:tc>
          <w:tcPr>
            <w:tcW w:w="6018" w:type="dxa"/>
            <w:vAlign w:val="center"/>
          </w:tcPr>
          <w:p w14:paraId="3624F9F2">
            <w:pPr>
              <w:pStyle w:val="13"/>
              <w:spacing w:line="400" w:lineRule="exact"/>
              <w:rPr>
                <w:rFonts w:hint="default" w:ascii="宋体" w:hAnsi="宋体" w:eastAsia="宋体" w:cs="宋体"/>
                <w:color w:val="auto"/>
                <w:sz w:val="24"/>
                <w:szCs w:val="24"/>
                <w:highlight w:val="none"/>
                <w:lang w:eastAsia="zh-CN"/>
              </w:rPr>
            </w:pPr>
            <w:r>
              <w:rPr>
                <w:rFonts w:ascii="宋体" w:hAnsi="宋体" w:eastAsia="宋体" w:cs="宋体"/>
                <w:color w:val="auto"/>
                <w:sz w:val="24"/>
                <w:szCs w:val="24"/>
                <w:highlight w:val="none"/>
              </w:rPr>
              <w:t>B1.</w:t>
            </w:r>
            <w:r>
              <w:rPr>
                <w:rFonts w:hint="eastAsia" w:ascii="宋体" w:hAnsi="宋体" w:eastAsia="宋体" w:cs="宋体"/>
                <w:color w:val="auto"/>
                <w:sz w:val="24"/>
                <w:szCs w:val="24"/>
                <w:highlight w:val="none"/>
                <w:lang w:val="en-US" w:eastAsia="zh-CN"/>
              </w:rPr>
              <w:t>3</w:t>
            </w:r>
            <w:r>
              <w:rPr>
                <w:rFonts w:ascii="宋体" w:hAnsi="宋体" w:eastAsia="宋体" w:cs="宋体"/>
                <w:color w:val="auto"/>
                <w:sz w:val="24"/>
                <w:szCs w:val="24"/>
                <w:highlight w:val="none"/>
              </w:rPr>
              <w:t>投标人具</w:t>
            </w:r>
            <w:r>
              <w:rPr>
                <w:rFonts w:ascii="宋体" w:hAnsi="宋体" w:eastAsia="宋体" w:cs="宋体"/>
                <w:color w:val="auto"/>
                <w:sz w:val="24"/>
                <w:szCs w:val="24"/>
                <w:highlight w:val="none"/>
                <w:lang w:eastAsia="zh-CN"/>
              </w:rPr>
              <w:t>备</w:t>
            </w:r>
            <w:r>
              <w:rPr>
                <w:rFonts w:ascii="宋体" w:hAnsi="宋体" w:eastAsia="宋体" w:cs="宋体"/>
                <w:color w:val="auto"/>
                <w:sz w:val="24"/>
                <w:szCs w:val="24"/>
                <w:highlight w:val="none"/>
              </w:rPr>
              <w:t>有效ISO9</w:t>
            </w:r>
            <w:r>
              <w:rPr>
                <w:rFonts w:ascii="宋体" w:hAnsi="宋体" w:eastAsia="宋体" w:cs="宋体"/>
                <w:color w:val="auto"/>
                <w:sz w:val="24"/>
                <w:szCs w:val="24"/>
                <w:highlight w:val="none"/>
                <w:lang w:bidi="ar"/>
              </w:rPr>
              <w:t>001</w:t>
            </w:r>
            <w:r>
              <w:rPr>
                <w:rFonts w:hint="eastAsia" w:ascii="宋体" w:hAnsi="宋体" w:eastAsia="宋体" w:cs="宋体"/>
                <w:color w:val="auto"/>
                <w:sz w:val="24"/>
                <w:szCs w:val="24"/>
                <w:highlight w:val="none"/>
                <w:lang w:val="en-US" w:eastAsia="zh-CN" w:bidi="ar"/>
              </w:rPr>
              <w:t>质</w:t>
            </w:r>
            <w:r>
              <w:rPr>
                <w:rFonts w:hint="eastAsia" w:ascii="宋体" w:hAnsi="宋体" w:eastAsia="宋体" w:cs="宋体"/>
                <w:color w:val="000000" w:themeColor="text1"/>
                <w:sz w:val="24"/>
                <w:szCs w:val="24"/>
                <w:highlight w:val="none"/>
                <w:lang w:val="en-US" w:eastAsia="zh-CN"/>
                <w14:textFill>
                  <w14:solidFill>
                    <w14:schemeClr w14:val="tx1"/>
                  </w14:solidFill>
                </w14:textFill>
              </w:rPr>
              <w:t>量管理体系认证证书或</w:t>
            </w:r>
            <w:r>
              <w:rPr>
                <w:rFonts w:ascii="宋体" w:hAnsi="宋体" w:eastAsia="宋体" w:cs="宋体"/>
                <w:color w:val="auto"/>
                <w:sz w:val="24"/>
                <w:szCs w:val="24"/>
                <w:highlight w:val="none"/>
                <w:lang w:eastAsia="zh-CN"/>
              </w:rPr>
              <w:t>有效</w:t>
            </w:r>
            <w:r>
              <w:rPr>
                <w:rFonts w:ascii="宋体" w:hAnsi="宋体" w:eastAsia="宋体" w:cs="宋体"/>
                <w:color w:val="auto"/>
                <w:sz w:val="24"/>
                <w:szCs w:val="24"/>
                <w:highlight w:val="none"/>
                <w:lang w:bidi="ar"/>
              </w:rPr>
              <w:t>HACCP管理体系认证</w:t>
            </w:r>
            <w:r>
              <w:rPr>
                <w:rFonts w:ascii="宋体" w:hAnsi="宋体" w:eastAsia="宋体" w:cs="宋体"/>
                <w:color w:val="auto"/>
                <w:sz w:val="24"/>
                <w:szCs w:val="24"/>
                <w:highlight w:val="none"/>
              </w:rPr>
              <w:t>证书的得</w:t>
            </w:r>
            <w:r>
              <w:rPr>
                <w:rFonts w:ascii="宋体" w:hAnsi="宋体" w:eastAsia="宋体" w:cs="宋体"/>
                <w:color w:val="auto"/>
                <w:sz w:val="24"/>
                <w:szCs w:val="24"/>
                <w:highlight w:val="none"/>
                <w:lang w:eastAsia="zh-CN"/>
              </w:rPr>
              <w:t>1</w:t>
            </w:r>
            <w:r>
              <w:rPr>
                <w:rFonts w:ascii="宋体" w:hAnsi="宋体" w:eastAsia="宋体" w:cs="宋体"/>
                <w:color w:val="auto"/>
                <w:sz w:val="24"/>
                <w:szCs w:val="24"/>
                <w:highlight w:val="none"/>
              </w:rPr>
              <w:t>分,</w:t>
            </w:r>
            <w:r>
              <w:rPr>
                <w:rFonts w:ascii="宋体" w:hAnsi="宋体" w:eastAsia="宋体" w:cs="宋体"/>
                <w:color w:val="auto"/>
                <w:sz w:val="24"/>
                <w:szCs w:val="24"/>
                <w:highlight w:val="none"/>
                <w:lang w:eastAsia="zh-CN"/>
              </w:rPr>
              <w:t>须提供有效证书复印件及中国国家认证认可监督管理委员会(http://www.cnca.gov.cn)或中国合格评定国家认可委员会(https://www.cnas.org.cn)网站的下载网页并注明网址，</w:t>
            </w:r>
            <w:r>
              <w:rPr>
                <w:rFonts w:ascii="宋体" w:hAnsi="宋体" w:eastAsia="宋体" w:cs="宋体"/>
                <w:color w:val="auto"/>
                <w:sz w:val="24"/>
                <w:szCs w:val="24"/>
                <w:highlight w:val="none"/>
                <w:lang w:bidi="ar"/>
              </w:rPr>
              <w:t>提供不全或未提供的本项不得分。</w:t>
            </w:r>
          </w:p>
        </w:tc>
      </w:tr>
      <w:tr w14:paraId="5AA018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03" w:type="dxa"/>
            <w:vAlign w:val="center"/>
          </w:tcPr>
          <w:p w14:paraId="5B2AE126">
            <w:pPr>
              <w:pStyle w:val="13"/>
              <w:spacing w:line="400" w:lineRule="exact"/>
              <w:jc w:val="center"/>
              <w:rPr>
                <w:rFonts w:hint="default" w:ascii="宋体" w:hAnsi="宋体" w:eastAsia="宋体" w:cs="宋体"/>
                <w:color w:val="auto"/>
                <w:sz w:val="24"/>
                <w:szCs w:val="24"/>
              </w:rPr>
            </w:pPr>
            <w:r>
              <w:rPr>
                <w:rFonts w:ascii="宋体" w:hAnsi="宋体" w:eastAsia="宋体" w:cs="宋体"/>
                <w:color w:val="auto"/>
                <w:sz w:val="24"/>
                <w:szCs w:val="24"/>
              </w:rPr>
              <w:t>综合实力</w:t>
            </w:r>
          </w:p>
        </w:tc>
        <w:tc>
          <w:tcPr>
            <w:tcW w:w="1083" w:type="dxa"/>
            <w:vAlign w:val="center"/>
          </w:tcPr>
          <w:p w14:paraId="685060DA">
            <w:pPr>
              <w:pStyle w:val="13"/>
              <w:spacing w:line="400" w:lineRule="exact"/>
              <w:jc w:val="center"/>
              <w:rPr>
                <w:rFonts w:hint="default" w:ascii="宋体" w:hAnsi="宋体" w:eastAsia="宋体" w:cs="宋体"/>
                <w:color w:val="auto"/>
                <w:sz w:val="24"/>
                <w:szCs w:val="24"/>
                <w:lang w:eastAsia="zh-CN"/>
              </w:rPr>
            </w:pPr>
            <w:r>
              <w:rPr>
                <w:rFonts w:ascii="宋体" w:hAnsi="宋体" w:eastAsia="宋体" w:cs="宋体"/>
                <w:color w:val="auto"/>
                <w:sz w:val="24"/>
                <w:szCs w:val="24"/>
                <w:lang w:eastAsia="zh-CN"/>
              </w:rPr>
              <w:t>3.00</w:t>
            </w:r>
          </w:p>
        </w:tc>
        <w:tc>
          <w:tcPr>
            <w:tcW w:w="1050" w:type="dxa"/>
            <w:vAlign w:val="center"/>
          </w:tcPr>
          <w:p w14:paraId="71663A13">
            <w:pPr>
              <w:spacing w:line="400" w:lineRule="exact"/>
              <w:jc w:val="center"/>
              <w:rPr>
                <w:rFonts w:ascii="宋体" w:hAnsi="宋体" w:eastAsia="宋体" w:cs="宋体"/>
                <w:color w:val="auto"/>
                <w:sz w:val="24"/>
              </w:rPr>
            </w:pPr>
            <w:r>
              <w:rPr>
                <w:rFonts w:hint="eastAsia" w:ascii="宋体" w:hAnsi="宋体" w:eastAsia="宋体" w:cs="宋体"/>
                <w:color w:val="auto"/>
                <w:sz w:val="24"/>
              </w:rPr>
              <w:t>是</w:t>
            </w:r>
          </w:p>
        </w:tc>
        <w:tc>
          <w:tcPr>
            <w:tcW w:w="6018" w:type="dxa"/>
            <w:vAlign w:val="center"/>
          </w:tcPr>
          <w:p w14:paraId="612C059C">
            <w:pPr>
              <w:pStyle w:val="13"/>
              <w:spacing w:line="400" w:lineRule="exact"/>
              <w:rPr>
                <w:rFonts w:hint="default" w:ascii="宋体" w:hAnsi="宋体" w:eastAsia="宋体" w:cs="宋体"/>
                <w:color w:val="auto"/>
                <w:sz w:val="24"/>
                <w:szCs w:val="24"/>
              </w:rPr>
            </w:pPr>
            <w:r>
              <w:rPr>
                <w:rFonts w:ascii="宋体" w:hAnsi="宋体" w:eastAsia="宋体" w:cs="宋体"/>
                <w:color w:val="auto"/>
                <w:sz w:val="24"/>
                <w:szCs w:val="24"/>
              </w:rPr>
              <w:t>B2根据投标人提供的</w:t>
            </w:r>
            <w:r>
              <w:rPr>
                <w:rFonts w:ascii="宋体" w:hAnsi="宋体" w:eastAsia="宋体" w:cs="宋体"/>
                <w:color w:val="auto"/>
                <w:sz w:val="24"/>
                <w:szCs w:val="24"/>
                <w:lang w:eastAsia="zh-CN"/>
              </w:rPr>
              <w:t>自2023年1月1日至</w:t>
            </w:r>
            <w:r>
              <w:rPr>
                <w:rFonts w:ascii="宋体" w:hAnsi="宋体" w:eastAsia="宋体" w:cs="宋体"/>
                <w:color w:val="auto"/>
                <w:sz w:val="24"/>
                <w:szCs w:val="24"/>
              </w:rPr>
              <w:t>投标截止时间前已完成或正在履行中的食材物资配送项目进行评分，每提供</w:t>
            </w:r>
            <w:r>
              <w:rPr>
                <w:rFonts w:ascii="宋体" w:hAnsi="宋体" w:eastAsia="宋体" w:cs="宋体"/>
                <w:color w:val="auto"/>
                <w:sz w:val="24"/>
                <w:szCs w:val="24"/>
                <w:lang w:eastAsia="zh-CN"/>
              </w:rPr>
              <w:t>1</w:t>
            </w:r>
            <w:r>
              <w:rPr>
                <w:rFonts w:hint="eastAsia" w:ascii="宋体" w:hAnsi="宋体" w:eastAsia="宋体" w:cs="宋体"/>
                <w:color w:val="auto"/>
                <w:sz w:val="24"/>
                <w:szCs w:val="24"/>
                <w:lang w:val="en-US" w:eastAsia="zh-CN"/>
              </w:rPr>
              <w:t>个项目</w:t>
            </w:r>
            <w:r>
              <w:rPr>
                <w:rFonts w:ascii="宋体" w:hAnsi="宋体" w:eastAsia="宋体" w:cs="宋体"/>
                <w:color w:val="auto"/>
                <w:sz w:val="24"/>
                <w:szCs w:val="24"/>
                <w:lang w:eastAsia="zh-CN"/>
              </w:rPr>
              <w:t>的</w:t>
            </w:r>
            <w:r>
              <w:rPr>
                <w:rFonts w:ascii="宋体" w:hAnsi="宋体" w:eastAsia="宋体" w:cs="宋体"/>
                <w:color w:val="auto"/>
                <w:sz w:val="24"/>
                <w:szCs w:val="24"/>
              </w:rPr>
              <w:t>得</w:t>
            </w:r>
            <w:r>
              <w:rPr>
                <w:rFonts w:ascii="宋体" w:hAnsi="宋体" w:eastAsia="宋体" w:cs="宋体"/>
                <w:color w:val="auto"/>
                <w:sz w:val="24"/>
                <w:szCs w:val="24"/>
                <w:lang w:eastAsia="zh-CN"/>
              </w:rPr>
              <w:t>1</w:t>
            </w:r>
            <w:r>
              <w:rPr>
                <w:rFonts w:ascii="宋体" w:hAnsi="宋体" w:eastAsia="宋体" w:cs="宋体"/>
                <w:color w:val="auto"/>
                <w:sz w:val="24"/>
                <w:szCs w:val="24"/>
              </w:rPr>
              <w:t>分，满分3分。</w:t>
            </w:r>
            <w:r>
              <w:rPr>
                <w:rFonts w:ascii="宋体" w:hAnsi="宋体" w:eastAsia="宋体" w:cs="宋体"/>
                <w:color w:val="000000" w:themeColor="text1"/>
                <w:sz w:val="24"/>
                <w:szCs w:val="24"/>
                <w14:textFill>
                  <w14:solidFill>
                    <w14:schemeClr w14:val="tx1"/>
                  </w14:solidFill>
                </w14:textFill>
              </w:rPr>
              <w:t>须提供</w:t>
            </w:r>
            <w:r>
              <w:rPr>
                <w:rFonts w:hint="eastAsia" w:ascii="宋体" w:hAnsi="宋体" w:eastAsia="宋体" w:cs="宋体"/>
                <w:color w:val="000000" w:themeColor="text1"/>
                <w:sz w:val="24"/>
                <w:szCs w:val="24"/>
                <w:lang w:val="en-US" w:eastAsia="zh-CN"/>
                <w14:textFill>
                  <w14:solidFill>
                    <w14:schemeClr w14:val="tx1"/>
                  </w14:solidFill>
                </w14:textFill>
              </w:rPr>
              <w:t>项目采购合同复印件以及合同有效期内所有交付款项发票复印件，</w:t>
            </w:r>
            <w:r>
              <w:rPr>
                <w:rFonts w:ascii="宋体" w:hAnsi="宋体" w:eastAsia="宋体" w:cs="宋体"/>
                <w:color w:val="auto"/>
                <w:sz w:val="24"/>
                <w:szCs w:val="24"/>
                <w:lang w:bidi="ar"/>
              </w:rPr>
              <w:t>提供不全或未提供的本项不得分。</w:t>
            </w:r>
          </w:p>
        </w:tc>
      </w:tr>
      <w:tr w14:paraId="53CFA3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03" w:type="dxa"/>
            <w:vAlign w:val="center"/>
          </w:tcPr>
          <w:p w14:paraId="13952162">
            <w:pPr>
              <w:pStyle w:val="13"/>
              <w:spacing w:line="400" w:lineRule="exact"/>
              <w:jc w:val="center"/>
              <w:rPr>
                <w:rFonts w:hint="default" w:ascii="宋体" w:hAnsi="宋体" w:eastAsia="宋体" w:cs="宋体"/>
                <w:color w:val="auto"/>
                <w:sz w:val="24"/>
                <w:szCs w:val="24"/>
              </w:rPr>
            </w:pPr>
            <w:r>
              <w:rPr>
                <w:rFonts w:ascii="宋体" w:hAnsi="宋体" w:eastAsia="宋体" w:cs="宋体"/>
                <w:color w:val="auto"/>
                <w:sz w:val="24"/>
                <w:szCs w:val="24"/>
                <w:lang w:eastAsia="zh-CN"/>
              </w:rPr>
              <w:t>满意度情况</w:t>
            </w:r>
          </w:p>
        </w:tc>
        <w:tc>
          <w:tcPr>
            <w:tcW w:w="1083" w:type="dxa"/>
            <w:vAlign w:val="center"/>
          </w:tcPr>
          <w:p w14:paraId="61171255">
            <w:pPr>
              <w:pStyle w:val="13"/>
              <w:spacing w:line="400" w:lineRule="exact"/>
              <w:jc w:val="center"/>
              <w:rPr>
                <w:rFonts w:hint="default" w:ascii="宋体" w:hAnsi="宋体" w:eastAsia="宋体" w:cs="宋体"/>
                <w:color w:val="auto"/>
                <w:sz w:val="24"/>
                <w:szCs w:val="24"/>
                <w:lang w:eastAsia="zh-CN"/>
              </w:rPr>
            </w:pPr>
            <w:r>
              <w:rPr>
                <w:rFonts w:ascii="宋体" w:hAnsi="宋体" w:eastAsia="宋体" w:cs="宋体"/>
                <w:color w:val="auto"/>
                <w:sz w:val="24"/>
                <w:szCs w:val="24"/>
                <w:lang w:eastAsia="zh-CN"/>
              </w:rPr>
              <w:t>3.00</w:t>
            </w:r>
          </w:p>
        </w:tc>
        <w:tc>
          <w:tcPr>
            <w:tcW w:w="1050" w:type="dxa"/>
            <w:vAlign w:val="center"/>
          </w:tcPr>
          <w:p w14:paraId="3731BFAA">
            <w:pPr>
              <w:spacing w:line="400" w:lineRule="exact"/>
              <w:jc w:val="center"/>
              <w:rPr>
                <w:rFonts w:ascii="宋体" w:hAnsi="宋体" w:eastAsia="宋体" w:cs="宋体"/>
                <w:color w:val="auto"/>
                <w:sz w:val="24"/>
              </w:rPr>
            </w:pPr>
            <w:r>
              <w:rPr>
                <w:rFonts w:hint="eastAsia" w:ascii="宋体" w:hAnsi="宋体" w:eastAsia="宋体" w:cs="宋体"/>
                <w:color w:val="auto"/>
                <w:sz w:val="24"/>
              </w:rPr>
              <w:t>是</w:t>
            </w:r>
          </w:p>
        </w:tc>
        <w:tc>
          <w:tcPr>
            <w:tcW w:w="6018" w:type="dxa"/>
            <w:vAlign w:val="center"/>
          </w:tcPr>
          <w:p w14:paraId="4B659E4A">
            <w:pPr>
              <w:pStyle w:val="13"/>
              <w:spacing w:line="400" w:lineRule="exact"/>
              <w:rPr>
                <w:rFonts w:hint="default" w:ascii="宋体" w:hAnsi="宋体" w:eastAsia="宋体" w:cs="宋体"/>
                <w:color w:val="auto"/>
                <w:sz w:val="24"/>
                <w:szCs w:val="24"/>
                <w:lang w:eastAsia="zh-CN"/>
              </w:rPr>
            </w:pPr>
            <w:r>
              <w:rPr>
                <w:rFonts w:ascii="宋体" w:hAnsi="宋体" w:eastAsia="宋体" w:cs="宋体"/>
                <w:color w:val="auto"/>
                <w:sz w:val="24"/>
                <w:szCs w:val="24"/>
              </w:rPr>
              <w:t>B</w:t>
            </w:r>
            <w:r>
              <w:rPr>
                <w:rFonts w:ascii="宋体" w:hAnsi="宋体" w:eastAsia="宋体" w:cs="宋体"/>
                <w:color w:val="auto"/>
                <w:sz w:val="24"/>
                <w:szCs w:val="24"/>
                <w:lang w:eastAsia="zh-CN"/>
              </w:rPr>
              <w:t>3根据投标人提供的自2023年1月1日至投标截止日当日</w:t>
            </w:r>
            <w:r>
              <w:rPr>
                <w:rFonts w:ascii="宋体" w:hAnsi="宋体" w:eastAsia="宋体" w:cs="宋体"/>
                <w:color w:val="auto"/>
                <w:sz w:val="24"/>
                <w:szCs w:val="24"/>
              </w:rPr>
              <w:t>已完成或正在履行中的食材物资配送项目</w:t>
            </w:r>
            <w:r>
              <w:rPr>
                <w:rFonts w:ascii="宋体" w:hAnsi="宋体" w:eastAsia="宋体" w:cs="宋体"/>
                <w:color w:val="auto"/>
                <w:sz w:val="24"/>
                <w:szCs w:val="24"/>
                <w:lang w:eastAsia="zh-CN"/>
              </w:rPr>
              <w:t>业主满意度调查情况进行评分，</w:t>
            </w:r>
            <w:r>
              <w:rPr>
                <w:rFonts w:ascii="宋体" w:hAnsi="宋体" w:eastAsia="宋体" w:cs="宋体"/>
                <w:color w:val="auto"/>
                <w:sz w:val="24"/>
                <w:szCs w:val="24"/>
              </w:rPr>
              <w:t>每提供</w:t>
            </w:r>
            <w:r>
              <w:rPr>
                <w:rFonts w:ascii="宋体" w:hAnsi="宋体" w:eastAsia="宋体" w:cs="宋体"/>
                <w:color w:val="auto"/>
                <w:sz w:val="24"/>
                <w:szCs w:val="24"/>
                <w:lang w:eastAsia="zh-CN"/>
              </w:rPr>
              <w:t>1项的</w:t>
            </w:r>
            <w:r>
              <w:rPr>
                <w:rFonts w:ascii="宋体" w:hAnsi="宋体" w:eastAsia="宋体" w:cs="宋体"/>
                <w:color w:val="auto"/>
                <w:sz w:val="24"/>
                <w:szCs w:val="24"/>
              </w:rPr>
              <w:t>得</w:t>
            </w:r>
            <w:r>
              <w:rPr>
                <w:rFonts w:ascii="宋体" w:hAnsi="宋体" w:eastAsia="宋体" w:cs="宋体"/>
                <w:color w:val="auto"/>
                <w:sz w:val="24"/>
                <w:szCs w:val="24"/>
                <w:lang w:eastAsia="zh-CN"/>
              </w:rPr>
              <w:t>1</w:t>
            </w:r>
            <w:r>
              <w:rPr>
                <w:rFonts w:ascii="宋体" w:hAnsi="宋体" w:eastAsia="宋体" w:cs="宋体"/>
                <w:color w:val="auto"/>
                <w:sz w:val="24"/>
                <w:szCs w:val="24"/>
              </w:rPr>
              <w:t>分，满分3分。</w:t>
            </w:r>
            <w:r>
              <w:rPr>
                <w:rFonts w:ascii="宋体" w:hAnsi="宋体" w:eastAsia="宋体" w:cs="宋体"/>
                <w:color w:val="auto"/>
                <w:sz w:val="24"/>
                <w:szCs w:val="24"/>
                <w:lang w:eastAsia="zh-CN"/>
              </w:rPr>
              <w:t>须提供采购合同复印件及满意度调查情况表</w:t>
            </w:r>
            <w:r>
              <w:rPr>
                <w:rFonts w:hint="eastAsia" w:ascii="宋体" w:hAnsi="宋体" w:eastAsia="宋体" w:cs="宋体"/>
                <w:color w:val="auto"/>
                <w:kern w:val="0"/>
                <w:sz w:val="24"/>
                <w:highlight w:val="none"/>
                <w:lang w:val="en-US" w:eastAsia="zh-CN" w:bidi="ar"/>
              </w:rPr>
              <w:t>加盖业主单位公章</w:t>
            </w:r>
            <w:r>
              <w:rPr>
                <w:rFonts w:ascii="宋体" w:hAnsi="宋体" w:eastAsia="宋体" w:cs="宋体"/>
                <w:color w:val="auto"/>
                <w:sz w:val="24"/>
                <w:szCs w:val="24"/>
                <w:lang w:eastAsia="zh-CN"/>
              </w:rPr>
              <w:t>（结果为满意或优秀</w:t>
            </w:r>
            <w:r>
              <w:rPr>
                <w:rFonts w:hint="eastAsia" w:ascii="宋体" w:hAnsi="宋体" w:eastAsia="宋体" w:cs="宋体"/>
                <w:color w:val="auto"/>
                <w:sz w:val="24"/>
                <w:szCs w:val="24"/>
                <w:lang w:val="en-US" w:eastAsia="zh-CN"/>
              </w:rPr>
              <w:t>或90分以上</w:t>
            </w:r>
            <w:r>
              <w:rPr>
                <w:rFonts w:ascii="宋体" w:hAnsi="宋体" w:eastAsia="宋体" w:cs="宋体"/>
                <w:color w:val="auto"/>
                <w:sz w:val="24"/>
                <w:szCs w:val="24"/>
                <w:lang w:eastAsia="zh-CN"/>
              </w:rPr>
              <w:t>），</w:t>
            </w:r>
            <w:r>
              <w:rPr>
                <w:rFonts w:ascii="宋体" w:hAnsi="宋体" w:eastAsia="宋体" w:cs="宋体"/>
                <w:color w:val="auto"/>
                <w:sz w:val="24"/>
                <w:szCs w:val="24"/>
                <w:lang w:bidi="ar"/>
              </w:rPr>
              <w:t>提供不全或未提供的本项不得分。</w:t>
            </w:r>
          </w:p>
        </w:tc>
      </w:tr>
      <w:tr w14:paraId="145F4F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03" w:type="dxa"/>
            <w:vAlign w:val="center"/>
          </w:tcPr>
          <w:p w14:paraId="2DC09FD7">
            <w:pPr>
              <w:pStyle w:val="13"/>
              <w:spacing w:line="400" w:lineRule="exact"/>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lang w:eastAsia="zh-CN"/>
              </w:rPr>
              <w:t>保险</w:t>
            </w:r>
          </w:p>
        </w:tc>
        <w:tc>
          <w:tcPr>
            <w:tcW w:w="1083" w:type="dxa"/>
            <w:vAlign w:val="center"/>
          </w:tcPr>
          <w:p w14:paraId="792BDD22">
            <w:pPr>
              <w:pStyle w:val="13"/>
              <w:spacing w:line="400" w:lineRule="exact"/>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lang w:eastAsia="zh-CN"/>
              </w:rPr>
              <w:t>3.00</w:t>
            </w:r>
          </w:p>
        </w:tc>
        <w:tc>
          <w:tcPr>
            <w:tcW w:w="1050" w:type="dxa"/>
            <w:vAlign w:val="center"/>
          </w:tcPr>
          <w:p w14:paraId="315F023A">
            <w:pPr>
              <w:spacing w:line="40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是</w:t>
            </w:r>
          </w:p>
        </w:tc>
        <w:tc>
          <w:tcPr>
            <w:tcW w:w="6018" w:type="dxa"/>
            <w:vAlign w:val="center"/>
          </w:tcPr>
          <w:p w14:paraId="746102CB">
            <w:pPr>
              <w:pStyle w:val="13"/>
              <w:spacing w:line="400" w:lineRule="exact"/>
              <w:rPr>
                <w:rFonts w:hint="default" w:ascii="宋体" w:hAnsi="宋体" w:eastAsia="宋体" w:cs="宋体"/>
                <w:color w:val="auto"/>
                <w:sz w:val="24"/>
                <w:szCs w:val="24"/>
                <w:highlight w:val="none"/>
                <w:lang w:eastAsia="zh-CN"/>
              </w:rPr>
            </w:pPr>
            <w:r>
              <w:rPr>
                <w:rFonts w:ascii="宋体" w:hAnsi="宋体" w:eastAsia="宋体" w:cs="宋体"/>
                <w:color w:val="auto"/>
                <w:sz w:val="24"/>
                <w:szCs w:val="24"/>
                <w:highlight w:val="none"/>
              </w:rPr>
              <w:t>B</w:t>
            </w:r>
            <w:r>
              <w:rPr>
                <w:rFonts w:ascii="宋体" w:hAnsi="宋体" w:eastAsia="宋体" w:cs="宋体"/>
                <w:color w:val="auto"/>
                <w:sz w:val="24"/>
                <w:szCs w:val="24"/>
                <w:highlight w:val="none"/>
                <w:lang w:eastAsia="zh-CN"/>
              </w:rPr>
              <w:t>4</w:t>
            </w:r>
            <w:r>
              <w:rPr>
                <w:rFonts w:ascii="宋体" w:hAnsi="宋体" w:eastAsia="宋体" w:cs="宋体"/>
                <w:color w:val="auto"/>
                <w:sz w:val="24"/>
                <w:szCs w:val="24"/>
                <w:highlight w:val="none"/>
                <w:lang w:eastAsia="zh-CN" w:bidi="ar"/>
              </w:rPr>
              <w:t>根据</w:t>
            </w:r>
            <w:r>
              <w:rPr>
                <w:rFonts w:ascii="宋体" w:hAnsi="宋体" w:eastAsia="宋体" w:cs="宋体"/>
                <w:color w:val="auto"/>
                <w:sz w:val="24"/>
                <w:szCs w:val="24"/>
                <w:highlight w:val="none"/>
              </w:rPr>
              <w:t>投标人</w:t>
            </w:r>
            <w:r>
              <w:rPr>
                <w:rFonts w:ascii="宋体" w:hAnsi="宋体" w:eastAsia="宋体" w:cs="宋体"/>
                <w:color w:val="auto"/>
                <w:sz w:val="24"/>
                <w:szCs w:val="24"/>
                <w:highlight w:val="none"/>
                <w:lang w:eastAsia="zh-CN" w:bidi="ar"/>
              </w:rPr>
              <w:t>承诺为</w:t>
            </w:r>
            <w:r>
              <w:rPr>
                <w:rFonts w:hint="eastAsia" w:ascii="宋体" w:hAnsi="宋体" w:eastAsia="宋体" w:cs="宋体"/>
                <w:strike w:val="0"/>
                <w:dstrike w:val="0"/>
                <w:color w:val="auto"/>
                <w:sz w:val="24"/>
                <w:szCs w:val="24"/>
                <w:highlight w:val="none"/>
                <w:lang w:val="en-US" w:eastAsia="zh-CN" w:bidi="ar"/>
              </w:rPr>
              <w:t>本</w:t>
            </w:r>
            <w:r>
              <w:rPr>
                <w:rFonts w:ascii="宋体" w:hAnsi="宋体" w:eastAsia="宋体" w:cs="宋体"/>
                <w:color w:val="auto"/>
                <w:sz w:val="24"/>
                <w:szCs w:val="24"/>
                <w:highlight w:val="none"/>
                <w:lang w:eastAsia="zh-CN" w:bidi="ar"/>
              </w:rPr>
              <w:t>项目</w:t>
            </w:r>
            <w:r>
              <w:rPr>
                <w:rFonts w:ascii="宋体" w:hAnsi="宋体" w:eastAsia="宋体" w:cs="宋体"/>
                <w:color w:val="auto"/>
                <w:sz w:val="24"/>
                <w:szCs w:val="24"/>
                <w:highlight w:val="none"/>
              </w:rPr>
              <w:t>购买</w:t>
            </w:r>
            <w:r>
              <w:rPr>
                <w:rFonts w:ascii="宋体" w:hAnsi="宋体" w:eastAsia="宋体" w:cs="宋体"/>
                <w:color w:val="auto"/>
                <w:sz w:val="24"/>
                <w:szCs w:val="24"/>
                <w:highlight w:val="none"/>
                <w:lang w:eastAsia="zh-CN" w:bidi="ar"/>
              </w:rPr>
              <w:t>食品安全责任险投保金额在</w:t>
            </w:r>
            <w:r>
              <w:rPr>
                <w:rFonts w:hint="eastAsia" w:ascii="宋体" w:hAnsi="宋体" w:eastAsia="宋体" w:cs="宋体"/>
                <w:color w:val="auto"/>
                <w:sz w:val="24"/>
                <w:szCs w:val="24"/>
                <w:highlight w:val="none"/>
                <w:lang w:val="en-US" w:eastAsia="zh-CN" w:bidi="ar"/>
              </w:rPr>
              <w:t>6</w:t>
            </w:r>
            <w:r>
              <w:rPr>
                <w:rFonts w:ascii="宋体" w:hAnsi="宋体" w:eastAsia="宋体" w:cs="宋体"/>
                <w:color w:val="auto"/>
                <w:sz w:val="24"/>
                <w:szCs w:val="24"/>
                <w:highlight w:val="none"/>
                <w:lang w:eastAsia="zh-CN" w:bidi="ar"/>
              </w:rPr>
              <w:t>000万及以上的得</w:t>
            </w:r>
            <w:r>
              <w:rPr>
                <w:rFonts w:hint="eastAsia" w:ascii="宋体" w:hAnsi="宋体" w:eastAsia="宋体" w:cs="宋体"/>
                <w:color w:val="auto"/>
                <w:sz w:val="24"/>
                <w:szCs w:val="24"/>
                <w:highlight w:val="none"/>
                <w:lang w:val="en-US" w:eastAsia="zh-CN" w:bidi="ar"/>
              </w:rPr>
              <w:t>3</w:t>
            </w:r>
            <w:r>
              <w:rPr>
                <w:rFonts w:ascii="宋体" w:hAnsi="宋体" w:eastAsia="宋体" w:cs="宋体"/>
                <w:color w:val="auto"/>
                <w:sz w:val="24"/>
                <w:szCs w:val="24"/>
                <w:highlight w:val="none"/>
                <w:lang w:eastAsia="zh-CN" w:bidi="ar"/>
              </w:rPr>
              <w:t>分</w:t>
            </w:r>
            <w:r>
              <w:rPr>
                <w:rFonts w:hint="eastAsia" w:ascii="宋体" w:hAnsi="宋体" w:eastAsia="宋体" w:cs="宋体"/>
                <w:color w:val="auto"/>
                <w:sz w:val="24"/>
                <w:szCs w:val="24"/>
                <w:highlight w:val="none"/>
                <w:lang w:eastAsia="zh-CN" w:bidi="ar"/>
              </w:rPr>
              <w:t>，</w:t>
            </w:r>
            <w:r>
              <w:rPr>
                <w:rFonts w:ascii="宋体" w:hAnsi="宋体" w:eastAsia="宋体" w:cs="宋体"/>
                <w:color w:val="auto"/>
                <w:sz w:val="24"/>
                <w:szCs w:val="24"/>
                <w:highlight w:val="none"/>
                <w:lang w:eastAsia="zh-CN" w:bidi="ar"/>
              </w:rPr>
              <w:t>投标人承诺为本项目购买不低于以上保额的保险，须提供专项承诺函（格式自拟），</w:t>
            </w:r>
            <w:r>
              <w:rPr>
                <w:rFonts w:ascii="宋体" w:hAnsi="宋体" w:eastAsia="宋体" w:cs="宋体"/>
                <w:color w:val="auto"/>
                <w:sz w:val="24"/>
                <w:szCs w:val="24"/>
                <w:highlight w:val="none"/>
                <w:lang w:bidi="ar"/>
              </w:rPr>
              <w:t>未提供的本项不得分。</w:t>
            </w:r>
          </w:p>
        </w:tc>
      </w:tr>
      <w:tr w14:paraId="3DB50C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03" w:type="dxa"/>
            <w:vAlign w:val="center"/>
          </w:tcPr>
          <w:p w14:paraId="4C5338FC">
            <w:pPr>
              <w:pStyle w:val="13"/>
              <w:spacing w:line="400" w:lineRule="exact"/>
              <w:jc w:val="center"/>
              <w:rPr>
                <w:rFonts w:hint="default" w:ascii="宋体" w:hAnsi="宋体" w:eastAsia="宋体" w:cs="宋体"/>
                <w:color w:val="auto"/>
                <w:sz w:val="24"/>
                <w:szCs w:val="24"/>
                <w:lang w:eastAsia="zh-CN"/>
              </w:rPr>
            </w:pPr>
            <w:r>
              <w:rPr>
                <w:rFonts w:ascii="宋体" w:hAnsi="宋体" w:eastAsia="宋体" w:cs="宋体"/>
                <w:color w:val="auto"/>
                <w:sz w:val="24"/>
                <w:szCs w:val="24"/>
                <w:lang w:eastAsia="zh-CN"/>
              </w:rPr>
              <w:t>食品安全事故承诺</w:t>
            </w:r>
          </w:p>
        </w:tc>
        <w:tc>
          <w:tcPr>
            <w:tcW w:w="1083" w:type="dxa"/>
            <w:vAlign w:val="center"/>
          </w:tcPr>
          <w:p w14:paraId="772D7FA6">
            <w:pPr>
              <w:pStyle w:val="13"/>
              <w:spacing w:line="400" w:lineRule="exact"/>
              <w:jc w:val="center"/>
              <w:rPr>
                <w:rFonts w:hint="default"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ascii="宋体" w:hAnsi="宋体" w:eastAsia="宋体" w:cs="宋体"/>
                <w:color w:val="auto"/>
                <w:sz w:val="24"/>
                <w:szCs w:val="24"/>
              </w:rPr>
              <w:t>.00</w:t>
            </w:r>
          </w:p>
        </w:tc>
        <w:tc>
          <w:tcPr>
            <w:tcW w:w="1050" w:type="dxa"/>
            <w:vAlign w:val="center"/>
          </w:tcPr>
          <w:p w14:paraId="307EDDB5">
            <w:pPr>
              <w:spacing w:line="400" w:lineRule="exact"/>
              <w:jc w:val="center"/>
              <w:rPr>
                <w:rFonts w:ascii="宋体" w:hAnsi="宋体" w:eastAsia="宋体" w:cs="宋体"/>
                <w:color w:val="auto"/>
                <w:sz w:val="24"/>
              </w:rPr>
            </w:pPr>
            <w:r>
              <w:rPr>
                <w:rFonts w:hint="eastAsia" w:ascii="宋体" w:hAnsi="宋体" w:eastAsia="宋体" w:cs="宋体"/>
                <w:color w:val="auto"/>
                <w:sz w:val="24"/>
              </w:rPr>
              <w:t>是</w:t>
            </w:r>
          </w:p>
        </w:tc>
        <w:tc>
          <w:tcPr>
            <w:tcW w:w="6018" w:type="dxa"/>
            <w:vAlign w:val="center"/>
          </w:tcPr>
          <w:p w14:paraId="0B2A20C9">
            <w:pPr>
              <w:pStyle w:val="13"/>
              <w:spacing w:line="400" w:lineRule="exact"/>
              <w:rPr>
                <w:rFonts w:hint="default" w:ascii="宋体" w:hAnsi="宋体" w:eastAsia="宋体" w:cs="宋体"/>
                <w:color w:val="auto"/>
                <w:sz w:val="24"/>
                <w:szCs w:val="24"/>
              </w:rPr>
            </w:pPr>
            <w:r>
              <w:rPr>
                <w:rFonts w:ascii="宋体" w:hAnsi="宋体" w:eastAsia="宋体" w:cs="宋体"/>
                <w:color w:val="auto"/>
                <w:sz w:val="24"/>
                <w:szCs w:val="24"/>
              </w:rPr>
              <w:t>B</w:t>
            </w:r>
            <w:r>
              <w:rPr>
                <w:rFonts w:ascii="宋体" w:hAnsi="宋体" w:eastAsia="宋体" w:cs="宋体"/>
                <w:color w:val="auto"/>
                <w:sz w:val="24"/>
                <w:szCs w:val="24"/>
                <w:lang w:eastAsia="zh-CN"/>
              </w:rPr>
              <w:t>5</w:t>
            </w:r>
            <w:r>
              <w:rPr>
                <w:rFonts w:ascii="宋体" w:hAnsi="宋体" w:eastAsia="宋体" w:cs="宋体"/>
                <w:color w:val="auto"/>
                <w:sz w:val="24"/>
                <w:szCs w:val="24"/>
              </w:rPr>
              <w:t>投标人</w:t>
            </w:r>
            <w:r>
              <w:rPr>
                <w:rFonts w:ascii="宋体" w:hAnsi="宋体" w:eastAsia="宋体" w:cs="宋体"/>
                <w:color w:val="auto"/>
                <w:sz w:val="24"/>
                <w:szCs w:val="24"/>
                <w:lang w:eastAsia="zh-CN"/>
              </w:rPr>
              <w:t>承诺在202</w:t>
            </w:r>
            <w:r>
              <w:rPr>
                <w:rFonts w:hint="eastAsia" w:ascii="宋体" w:hAnsi="宋体" w:eastAsia="宋体" w:cs="宋体"/>
                <w:color w:val="auto"/>
                <w:sz w:val="24"/>
                <w:szCs w:val="24"/>
                <w:lang w:val="en-US" w:eastAsia="zh-CN"/>
              </w:rPr>
              <w:t>3</w:t>
            </w:r>
            <w:r>
              <w:rPr>
                <w:rFonts w:ascii="宋体" w:hAnsi="宋体" w:eastAsia="宋体" w:cs="宋体"/>
                <w:color w:val="auto"/>
                <w:sz w:val="24"/>
                <w:szCs w:val="24"/>
                <w:lang w:eastAsia="zh-CN"/>
              </w:rPr>
              <w:t>年1月1日至</w:t>
            </w:r>
            <w:r>
              <w:rPr>
                <w:rFonts w:ascii="宋体" w:hAnsi="宋体" w:eastAsia="宋体" w:cs="宋体"/>
                <w:color w:val="auto"/>
                <w:sz w:val="24"/>
                <w:szCs w:val="24"/>
                <w:lang w:eastAsia="zh-CN" w:bidi="ar"/>
              </w:rPr>
              <w:t>本项目投标截止时间</w:t>
            </w:r>
            <w:r>
              <w:rPr>
                <w:rFonts w:ascii="宋体" w:hAnsi="宋体" w:eastAsia="宋体" w:cs="宋体"/>
                <w:color w:val="auto"/>
                <w:sz w:val="24"/>
                <w:szCs w:val="24"/>
                <w:lang w:eastAsia="zh-CN"/>
              </w:rPr>
              <w:t>前无发生重大食品安全事故的得</w:t>
            </w:r>
            <w:r>
              <w:rPr>
                <w:rFonts w:hint="eastAsia" w:ascii="宋体" w:hAnsi="宋体" w:eastAsia="宋体" w:cs="宋体"/>
                <w:color w:val="auto"/>
                <w:sz w:val="24"/>
                <w:szCs w:val="24"/>
                <w:lang w:val="en-US" w:eastAsia="zh-CN"/>
              </w:rPr>
              <w:t>2</w:t>
            </w:r>
            <w:r>
              <w:rPr>
                <w:rFonts w:ascii="宋体" w:hAnsi="宋体" w:eastAsia="宋体" w:cs="宋体"/>
                <w:color w:val="auto"/>
                <w:sz w:val="24"/>
                <w:szCs w:val="24"/>
                <w:lang w:eastAsia="zh-CN"/>
              </w:rPr>
              <w:t>分。须提供承诺函（格式自拟），未提供的本项不得分。若承诺事项与实际不符，一经查实，取消中标资格，并按相关规定进行处理。</w:t>
            </w:r>
          </w:p>
        </w:tc>
      </w:tr>
      <w:tr w14:paraId="1DC75E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03" w:type="dxa"/>
            <w:vAlign w:val="center"/>
          </w:tcPr>
          <w:p w14:paraId="2AA04784">
            <w:pPr>
              <w:pStyle w:val="13"/>
              <w:spacing w:line="400" w:lineRule="exact"/>
              <w:jc w:val="center"/>
              <w:rPr>
                <w:rFonts w:ascii="宋体" w:hAnsi="宋体" w:eastAsia="宋体" w:cs="宋体"/>
                <w:color w:val="auto"/>
                <w:sz w:val="24"/>
                <w:szCs w:val="24"/>
                <w:lang w:eastAsia="zh-CN"/>
              </w:rPr>
            </w:pPr>
            <w:r>
              <w:rPr>
                <w:rFonts w:hint="eastAsia" w:ascii="宋体" w:hAnsi="宋体" w:eastAsia="宋体" w:cs="宋体"/>
                <w:color w:val="auto"/>
                <w:sz w:val="24"/>
                <w:szCs w:val="24"/>
              </w:rPr>
              <w:t>食品安全抽检</w:t>
            </w:r>
            <w:r>
              <w:rPr>
                <w:rFonts w:ascii="宋体" w:hAnsi="宋体" w:eastAsia="宋体" w:cs="宋体"/>
                <w:color w:val="auto"/>
                <w:sz w:val="24"/>
                <w:szCs w:val="24"/>
                <w:lang w:eastAsia="zh-CN"/>
              </w:rPr>
              <w:t>承诺</w:t>
            </w:r>
          </w:p>
        </w:tc>
        <w:tc>
          <w:tcPr>
            <w:tcW w:w="1083" w:type="dxa"/>
            <w:vAlign w:val="center"/>
          </w:tcPr>
          <w:p w14:paraId="5C898B7E">
            <w:pPr>
              <w:pStyle w:val="13"/>
              <w:spacing w:line="400" w:lineRule="exact"/>
              <w:jc w:val="center"/>
              <w:rPr>
                <w:rFonts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ascii="宋体" w:hAnsi="宋体" w:eastAsia="宋体" w:cs="宋体"/>
                <w:color w:val="auto"/>
                <w:sz w:val="24"/>
                <w:szCs w:val="24"/>
              </w:rPr>
              <w:t>.00</w:t>
            </w:r>
          </w:p>
        </w:tc>
        <w:tc>
          <w:tcPr>
            <w:tcW w:w="1050" w:type="dxa"/>
            <w:vAlign w:val="center"/>
          </w:tcPr>
          <w:p w14:paraId="4E0DDA4B">
            <w:pPr>
              <w:spacing w:line="400" w:lineRule="exact"/>
              <w:jc w:val="center"/>
              <w:rPr>
                <w:rFonts w:hint="eastAsia" w:ascii="宋体" w:hAnsi="宋体" w:eastAsia="宋体" w:cs="宋体"/>
                <w:color w:val="auto"/>
                <w:sz w:val="24"/>
              </w:rPr>
            </w:pPr>
            <w:r>
              <w:rPr>
                <w:rFonts w:hint="eastAsia" w:ascii="宋体" w:hAnsi="宋体" w:eastAsia="宋体" w:cs="宋体"/>
                <w:color w:val="auto"/>
                <w:sz w:val="24"/>
              </w:rPr>
              <w:t>是</w:t>
            </w:r>
          </w:p>
        </w:tc>
        <w:tc>
          <w:tcPr>
            <w:tcW w:w="6018" w:type="dxa"/>
            <w:vAlign w:val="center"/>
          </w:tcPr>
          <w:p w14:paraId="249F5980">
            <w:pPr>
              <w:pStyle w:val="13"/>
              <w:spacing w:line="400" w:lineRule="exact"/>
              <w:rPr>
                <w:rFonts w:ascii="宋体" w:hAnsi="宋体" w:eastAsia="宋体" w:cs="宋体"/>
                <w:color w:val="auto"/>
                <w:sz w:val="24"/>
                <w:szCs w:val="24"/>
              </w:rPr>
            </w:pPr>
            <w:r>
              <w:rPr>
                <w:rFonts w:ascii="宋体" w:hAnsi="宋体" w:eastAsia="宋体" w:cs="宋体"/>
                <w:color w:val="auto"/>
                <w:sz w:val="24"/>
                <w:szCs w:val="24"/>
              </w:rPr>
              <w:t>B</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根据投标人</w:t>
            </w:r>
            <w:r>
              <w:rPr>
                <w:rFonts w:hint="eastAsia" w:ascii="宋体" w:hAnsi="宋体" w:eastAsia="宋体" w:cs="宋体"/>
                <w:color w:val="auto"/>
                <w:sz w:val="24"/>
                <w:szCs w:val="24"/>
                <w:highlight w:val="none"/>
              </w:rPr>
              <w:t>（含分公司或分店）</w:t>
            </w:r>
            <w:r>
              <w:rPr>
                <w:rFonts w:hint="eastAsia" w:ascii="宋体" w:hAnsi="宋体" w:eastAsia="宋体" w:cs="宋体"/>
                <w:color w:val="auto"/>
                <w:sz w:val="24"/>
                <w:szCs w:val="24"/>
              </w:rPr>
              <w:t>承诺自2023年1月1日以来生产或供应的食品(食材)在市场监督部门对食品安全抽检结果中不存在不合格产品，提供承诺的得</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分。须提供承诺函（格式自拟），未提供的</w:t>
            </w:r>
            <w:r>
              <w:rPr>
                <w:rFonts w:ascii="宋体" w:hAnsi="宋体" w:eastAsia="宋体" w:cs="宋体"/>
                <w:color w:val="auto"/>
                <w:sz w:val="24"/>
                <w:szCs w:val="24"/>
                <w:lang w:eastAsia="zh-CN"/>
              </w:rPr>
              <w:t>本项</w:t>
            </w:r>
            <w:r>
              <w:rPr>
                <w:rFonts w:hint="eastAsia" w:ascii="宋体" w:hAnsi="宋体" w:eastAsia="宋体" w:cs="宋体"/>
                <w:color w:val="auto"/>
                <w:sz w:val="24"/>
                <w:szCs w:val="24"/>
              </w:rPr>
              <w:t>不得分。</w:t>
            </w:r>
          </w:p>
        </w:tc>
      </w:tr>
      <w:tr w14:paraId="4B2EC0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03" w:type="dxa"/>
            <w:vAlign w:val="center"/>
          </w:tcPr>
          <w:p w14:paraId="3F4E6591">
            <w:pPr>
              <w:pStyle w:val="13"/>
              <w:spacing w:line="400" w:lineRule="exact"/>
              <w:jc w:val="center"/>
              <w:rPr>
                <w:rFonts w:ascii="宋体" w:hAnsi="宋体" w:eastAsia="宋体" w:cs="宋体"/>
                <w:color w:val="auto"/>
                <w:sz w:val="24"/>
                <w:szCs w:val="24"/>
                <w:lang w:eastAsia="zh-CN"/>
              </w:rPr>
            </w:pPr>
            <w:r>
              <w:rPr>
                <w:rFonts w:hint="eastAsia" w:ascii="宋体" w:hAnsi="宋体" w:eastAsia="宋体" w:cs="宋体"/>
                <w:color w:val="auto"/>
                <w:sz w:val="24"/>
                <w:szCs w:val="24"/>
              </w:rPr>
              <w:t>处罚</w:t>
            </w:r>
            <w:r>
              <w:rPr>
                <w:rFonts w:ascii="宋体" w:hAnsi="宋体" w:eastAsia="宋体" w:cs="宋体"/>
                <w:color w:val="auto"/>
                <w:sz w:val="24"/>
                <w:szCs w:val="24"/>
                <w:lang w:eastAsia="zh-CN"/>
              </w:rPr>
              <w:t>承诺</w:t>
            </w:r>
          </w:p>
        </w:tc>
        <w:tc>
          <w:tcPr>
            <w:tcW w:w="1083" w:type="dxa"/>
            <w:vAlign w:val="center"/>
          </w:tcPr>
          <w:p w14:paraId="118363E0">
            <w:pPr>
              <w:pStyle w:val="13"/>
              <w:spacing w:line="400" w:lineRule="exact"/>
              <w:jc w:val="center"/>
              <w:rPr>
                <w:rFonts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ascii="宋体" w:hAnsi="宋体" w:eastAsia="宋体" w:cs="宋体"/>
                <w:color w:val="auto"/>
                <w:sz w:val="24"/>
                <w:szCs w:val="24"/>
              </w:rPr>
              <w:t>.00</w:t>
            </w:r>
          </w:p>
        </w:tc>
        <w:tc>
          <w:tcPr>
            <w:tcW w:w="1050" w:type="dxa"/>
            <w:vAlign w:val="center"/>
          </w:tcPr>
          <w:p w14:paraId="69B4FBA9">
            <w:pPr>
              <w:spacing w:line="400" w:lineRule="exact"/>
              <w:jc w:val="center"/>
              <w:rPr>
                <w:rFonts w:hint="eastAsia" w:ascii="宋体" w:hAnsi="宋体" w:eastAsia="宋体" w:cs="宋体"/>
                <w:color w:val="auto"/>
                <w:sz w:val="24"/>
              </w:rPr>
            </w:pPr>
            <w:r>
              <w:rPr>
                <w:rFonts w:hint="eastAsia" w:ascii="宋体" w:hAnsi="宋体" w:eastAsia="宋体" w:cs="宋体"/>
                <w:color w:val="auto"/>
                <w:sz w:val="24"/>
              </w:rPr>
              <w:t>是</w:t>
            </w:r>
          </w:p>
        </w:tc>
        <w:tc>
          <w:tcPr>
            <w:tcW w:w="6018" w:type="dxa"/>
            <w:vAlign w:val="center"/>
          </w:tcPr>
          <w:p w14:paraId="51282629">
            <w:pPr>
              <w:pStyle w:val="13"/>
              <w:spacing w:line="400" w:lineRule="exact"/>
              <w:rPr>
                <w:rFonts w:ascii="宋体" w:hAnsi="宋体" w:eastAsia="宋体" w:cs="宋体"/>
                <w:color w:val="auto"/>
                <w:sz w:val="24"/>
                <w:szCs w:val="24"/>
              </w:rPr>
            </w:pPr>
            <w:r>
              <w:rPr>
                <w:rFonts w:ascii="宋体" w:hAnsi="宋体" w:eastAsia="宋体" w:cs="宋体"/>
                <w:color w:val="auto"/>
                <w:sz w:val="24"/>
                <w:szCs w:val="24"/>
              </w:rPr>
              <w:t>B</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根据投标人（含分公司或分店）自2023年1月1日以来因企业经营、商品质量、服务等问题被国家行政机关处罚（除资格条件中的重大违法记录以外）的情况进行评分：未被处罚的得</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分，须提供承诺函（格式自拟），未提供的</w:t>
            </w:r>
            <w:r>
              <w:rPr>
                <w:rFonts w:ascii="宋体" w:hAnsi="宋体" w:eastAsia="宋体" w:cs="宋体"/>
                <w:color w:val="auto"/>
                <w:sz w:val="24"/>
                <w:szCs w:val="24"/>
                <w:lang w:eastAsia="zh-CN"/>
              </w:rPr>
              <w:t>本项</w:t>
            </w:r>
            <w:r>
              <w:rPr>
                <w:rFonts w:hint="eastAsia" w:ascii="宋体" w:hAnsi="宋体" w:eastAsia="宋体" w:cs="宋体"/>
                <w:color w:val="auto"/>
                <w:sz w:val="24"/>
                <w:szCs w:val="24"/>
              </w:rPr>
              <w:t>不得分。</w:t>
            </w:r>
          </w:p>
        </w:tc>
      </w:tr>
    </w:tbl>
    <w:p w14:paraId="6244C8A3">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采购包</w:t>
      </w:r>
      <w:r>
        <w:rPr>
          <w:rFonts w:hint="eastAsia" w:ascii="宋体" w:hAnsi="宋体" w:eastAsia="宋体" w:cs="宋体"/>
          <w:sz w:val="24"/>
          <w:szCs w:val="24"/>
          <w:lang w:val="en-US" w:eastAsia="zh-CN"/>
        </w:rPr>
        <w:t>2</w:t>
      </w:r>
      <w:r>
        <w:rPr>
          <w:rFonts w:ascii="宋体" w:hAnsi="宋体" w:eastAsia="宋体" w:cs="宋体"/>
          <w:sz w:val="24"/>
          <w:szCs w:val="24"/>
        </w:rPr>
        <w:t>：综合评分法</w:t>
      </w:r>
    </w:p>
    <w:p w14:paraId="7502CAA8">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（1）投标文件满足招标文件全部实质性要求，且按照评审因素的量化指标评审得分（即评标总得分）最高的投标人为中标候选人。</w:t>
      </w:r>
    </w:p>
    <w:p w14:paraId="79373E5E">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（2）每个投标人的评标总得分FA＝F1×A1＋F2×A2＋F3×A3 ，其中：F1指价格项评审因素得分、F2指技术项评审因素得分、F3指商务项评审因素得分，A1指价格项评审因素所占的权重、A2指技术项评审因素所占的权重、A3指商务项评审因素所占的权重，A1+A2+A3=1、F1×A1＋F2×A2＋F3×A3=100分（满分时） 。</w:t>
      </w:r>
    </w:p>
    <w:p w14:paraId="07371263">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各项评审因素的设置如下：</w:t>
      </w:r>
    </w:p>
    <w:p w14:paraId="0ACDE206">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价格项（F1×A1）满分为</w:t>
      </w:r>
      <w:r>
        <w:rPr>
          <w:rFonts w:hint="eastAsia" w:ascii="宋体" w:hAnsi="宋体" w:eastAsia="宋体" w:cs="宋体"/>
          <w:sz w:val="24"/>
          <w:szCs w:val="24"/>
          <w:lang w:val="en-US" w:eastAsia="zh-CN"/>
        </w:rPr>
        <w:t>20</w:t>
      </w:r>
      <w:r>
        <w:rPr>
          <w:rFonts w:ascii="宋体" w:hAnsi="宋体" w:eastAsia="宋体" w:cs="宋体"/>
          <w:sz w:val="24"/>
          <w:szCs w:val="24"/>
        </w:rPr>
        <w:t>.0000分</w:t>
      </w:r>
    </w:p>
    <w:p w14:paraId="3CE66C00">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F1指价格项评审因素得分＝（评标基准价/投标报价）×100×价格项评审因素所占的权重（注：满足招标文件要求且投标价格最低的投标报价为评标基准价。）最低报价不是中标的唯一依据。因落实政府采购政策进行价格调整的，以调整后的价格计算评标基准价和投标报价。</w:t>
      </w:r>
    </w:p>
    <w:p w14:paraId="7EB4DF3F">
      <w:pPr>
        <w:pStyle w:val="13"/>
        <w:keepNext w:val="0"/>
        <w:keepLines w:val="0"/>
        <w:pageBreakBefore w:val="0"/>
        <w:kinsoku/>
        <w:wordWrap/>
        <w:overflowPunct/>
        <w:topLinePunct w:val="0"/>
        <w:autoSpaceDE/>
        <w:autoSpaceDN/>
        <w:bidi w:val="0"/>
        <w:adjustRightInd/>
        <w:snapToGrid/>
        <w:spacing w:line="400" w:lineRule="exact"/>
        <w:ind w:right="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价格扣除的规则如下：</w:t>
      </w:r>
    </w:p>
    <w:tbl>
      <w:tblPr>
        <w:tblStyle w:val="9"/>
        <w:tblW w:w="9858"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936"/>
        <w:gridCol w:w="5600"/>
      </w:tblGrid>
      <w:tr w14:paraId="7D5C46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Align w:val="center"/>
          </w:tcPr>
          <w:p w14:paraId="46BCDCBC">
            <w:pPr>
              <w:pStyle w:val="13"/>
              <w:keepNext w:val="0"/>
              <w:keepLines w:val="0"/>
              <w:pageBreakBefore w:val="0"/>
              <w:kinsoku/>
              <w:wordWrap/>
              <w:overflowPunct/>
              <w:topLinePunct w:val="0"/>
              <w:autoSpaceDE/>
              <w:autoSpaceDN/>
              <w:bidi w:val="0"/>
              <w:adjustRightInd/>
              <w:snapToGrid/>
              <w:spacing w:line="400" w:lineRule="exact"/>
              <w:ind w:right="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项目</w:t>
            </w:r>
          </w:p>
        </w:tc>
        <w:tc>
          <w:tcPr>
            <w:tcW w:w="1661" w:type="dxa"/>
            <w:vAlign w:val="center"/>
          </w:tcPr>
          <w:p w14:paraId="4F5F58E2">
            <w:pPr>
              <w:pStyle w:val="13"/>
              <w:keepNext w:val="0"/>
              <w:keepLines w:val="0"/>
              <w:pageBreakBefore w:val="0"/>
              <w:kinsoku/>
              <w:wordWrap/>
              <w:overflowPunct/>
              <w:topLinePunct w:val="0"/>
              <w:autoSpaceDE/>
              <w:autoSpaceDN/>
              <w:bidi w:val="0"/>
              <w:adjustRightInd/>
              <w:snapToGrid/>
              <w:spacing w:line="400" w:lineRule="exact"/>
              <w:ind w:right="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适用对象</w:t>
            </w:r>
          </w:p>
        </w:tc>
        <w:tc>
          <w:tcPr>
            <w:tcW w:w="936" w:type="dxa"/>
            <w:vAlign w:val="center"/>
          </w:tcPr>
          <w:p w14:paraId="7B518F7B">
            <w:pPr>
              <w:pStyle w:val="13"/>
              <w:keepNext w:val="0"/>
              <w:keepLines w:val="0"/>
              <w:pageBreakBefore w:val="0"/>
              <w:kinsoku/>
              <w:wordWrap/>
              <w:overflowPunct/>
              <w:topLinePunct w:val="0"/>
              <w:autoSpaceDE/>
              <w:autoSpaceDN/>
              <w:bidi w:val="0"/>
              <w:adjustRightInd/>
              <w:snapToGrid/>
              <w:spacing w:line="400" w:lineRule="exact"/>
              <w:ind w:right="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比例</w:t>
            </w:r>
          </w:p>
        </w:tc>
        <w:tc>
          <w:tcPr>
            <w:tcW w:w="5600" w:type="dxa"/>
          </w:tcPr>
          <w:p w14:paraId="488263A6">
            <w:pPr>
              <w:pStyle w:val="13"/>
              <w:keepNext w:val="0"/>
              <w:keepLines w:val="0"/>
              <w:pageBreakBefore w:val="0"/>
              <w:kinsoku/>
              <w:wordWrap/>
              <w:overflowPunct/>
              <w:topLinePunct w:val="0"/>
              <w:autoSpaceDE/>
              <w:autoSpaceDN/>
              <w:bidi w:val="0"/>
              <w:adjustRightInd/>
              <w:snapToGrid/>
              <w:spacing w:line="400" w:lineRule="exact"/>
              <w:ind w:right="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描述</w:t>
            </w:r>
          </w:p>
        </w:tc>
      </w:tr>
      <w:tr w14:paraId="3A975E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Align w:val="center"/>
          </w:tcPr>
          <w:p w14:paraId="53533C68">
            <w:pPr>
              <w:pStyle w:val="13"/>
              <w:keepNext w:val="0"/>
              <w:keepLines w:val="0"/>
              <w:pageBreakBefore w:val="0"/>
              <w:kinsoku/>
              <w:wordWrap/>
              <w:overflowPunct/>
              <w:topLinePunct w:val="0"/>
              <w:autoSpaceDE/>
              <w:autoSpaceDN/>
              <w:bidi w:val="0"/>
              <w:adjustRightInd/>
              <w:snapToGrid/>
              <w:spacing w:line="400" w:lineRule="exact"/>
              <w:ind w:right="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小型、微型企业，监狱企业，残疾人福利性单位</w:t>
            </w:r>
          </w:p>
        </w:tc>
        <w:tc>
          <w:tcPr>
            <w:tcW w:w="1661" w:type="dxa"/>
            <w:vAlign w:val="center"/>
          </w:tcPr>
          <w:p w14:paraId="09DA24F3">
            <w:pPr>
              <w:pStyle w:val="13"/>
              <w:keepNext w:val="0"/>
              <w:keepLines w:val="0"/>
              <w:pageBreakBefore w:val="0"/>
              <w:kinsoku/>
              <w:wordWrap/>
              <w:overflowPunct/>
              <w:topLinePunct w:val="0"/>
              <w:autoSpaceDE/>
              <w:autoSpaceDN/>
              <w:bidi w:val="0"/>
              <w:adjustRightInd/>
              <w:snapToGrid/>
              <w:spacing w:line="400" w:lineRule="exact"/>
              <w:ind w:right="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投标人或者联合体均为小型、微型企业</w:t>
            </w:r>
          </w:p>
        </w:tc>
        <w:tc>
          <w:tcPr>
            <w:tcW w:w="936" w:type="dxa"/>
            <w:vAlign w:val="center"/>
          </w:tcPr>
          <w:p w14:paraId="3FA9EBE1">
            <w:pPr>
              <w:pStyle w:val="13"/>
              <w:keepNext w:val="0"/>
              <w:keepLines w:val="0"/>
              <w:pageBreakBefore w:val="0"/>
              <w:kinsoku/>
              <w:wordWrap/>
              <w:overflowPunct/>
              <w:topLinePunct w:val="0"/>
              <w:autoSpaceDE/>
              <w:autoSpaceDN/>
              <w:bidi w:val="0"/>
              <w:adjustRightInd/>
              <w:snapToGrid/>
              <w:spacing w:line="400" w:lineRule="exact"/>
              <w:ind w:right="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15.00%</w:t>
            </w:r>
          </w:p>
        </w:tc>
        <w:tc>
          <w:tcPr>
            <w:tcW w:w="5600" w:type="dxa"/>
          </w:tcPr>
          <w:p w14:paraId="41D56756">
            <w:pPr>
              <w:pStyle w:val="13"/>
              <w:keepNext w:val="0"/>
              <w:keepLines w:val="0"/>
              <w:pageBreakBefore w:val="0"/>
              <w:kinsoku/>
              <w:wordWrap/>
              <w:overflowPunct/>
              <w:topLinePunct w:val="0"/>
              <w:autoSpaceDE/>
              <w:autoSpaceDN/>
              <w:bidi w:val="0"/>
              <w:adjustRightInd/>
              <w:snapToGrid/>
              <w:spacing w:line="400" w:lineRule="exact"/>
              <w:ind w:right="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1、评审时，对符合《政府采购促进中小企业发展管理 办法》（财库﹝2020﹞46号）及《福建省财政厅关于进一 步加大政府采购支持中小企业力度的通知》（闽财规〔202 2〕13号）规定的小微企业报价给予价格扣除【（1）货物和服务项目：为15.00%；（2）工程类项目：3.00%】， 用扣除后的价格参加评审。投标人须提供合格的中小企业声明函（格式详见第六章），否则不予价格扣除。 2、根据财政部、司法部联合印发《关于政府采购支持监狱企业发展有关问题的通知》（财库【2014】68号）文件规定，凡监狱企业参加政府采购活动视同小型、微型企业，享受评审价格扣除的政府采购优惠政策。此次若有监狱企业参加投标的其 报价享受小微企业同等比例的价格扣除，但必须提供由省级以上监狱管理局、戒毒管理局（含新疆生产建设兵团）出具 的属于监狱企业的证明文件，否则评审时不予价格扣除优惠 。 3、根据财政部、民政部、中国残联文件（财库[2017]1 41号）及福建省财政、福建省民政厅、福建省残疾人联合会 联合发布的《关于进一步落实政府采购支持残疾人就业政策 的通知》、福建省财政《关于残疾人福利性单位参加政府采 购活动价格扣除的通知》，凡符合上述文件要求条件的残疾 人福利性单位在参加政府采购活动时视同小型、微型企业，享受预留份额、评审中价格扣除等促进中小企业发展的政府 采购政策。此次若有参加投标的对残疾人福利性单位报价部分给予小微企业同等比例的扣除，但必须提供《残疾人福利 性单位声明函》（格式详见第六章），对于残疾人福利性单位参与货物项目的，必须标明具体哪些货物是其本单位制造的货物，或者是由其他残疾人福利性单位制造的货物（不包 括使用非残疾人福利性单位注册商标的货物），仅有标明部 分的货物才能启动价格扣除，并对声明的真实性负责，否则评审时不予价格扣除优惠。 4、具体详见采购文件第二章、 第六章规定，上述规定与政府采购相关法律、法规、制度等 有冲突的，以现行法律、法规、制度等执行。 5、经采购人确认本项目为非专门面向中小企业采购服务类项目，采购标的对应的中小企业划分标准所属行业详见“采购标的一览表”。6、</w:t>
            </w:r>
            <w:r>
              <w:rPr>
                <w:rFonts w:hint="eastAsia" w:ascii="宋体" w:hAnsi="宋体" w:eastAsia="宋体" w:cs="宋体"/>
                <w:sz w:val="24"/>
                <w:szCs w:val="24"/>
                <w:lang w:val="en-US" w:eastAsia="zh-CN"/>
              </w:rPr>
              <w:t>投标人</w:t>
            </w:r>
            <w:r>
              <w:rPr>
                <w:rFonts w:hint="eastAsia" w:ascii="宋体" w:hAnsi="宋体" w:eastAsia="宋体" w:cs="宋体"/>
                <w:sz w:val="24"/>
                <w:szCs w:val="24"/>
              </w:rPr>
              <w:t>须在“价格扣除项”评标项目节点上传报价部分。</w:t>
            </w:r>
          </w:p>
        </w:tc>
      </w:tr>
    </w:tbl>
    <w:p w14:paraId="39B5F49F">
      <w:pPr>
        <w:pStyle w:val="13"/>
        <w:keepNext w:val="0"/>
        <w:keepLines w:val="0"/>
        <w:pageBreakBefore w:val="0"/>
        <w:kinsoku/>
        <w:wordWrap/>
        <w:overflowPunct/>
        <w:topLinePunct w:val="0"/>
        <w:autoSpaceDE/>
        <w:autoSpaceDN/>
        <w:bidi w:val="0"/>
        <w:adjustRightInd/>
        <w:snapToGrid/>
        <w:spacing w:line="400" w:lineRule="exact"/>
        <w:ind w:right="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其他：无</w:t>
      </w:r>
    </w:p>
    <w:p w14:paraId="4ED4F80E">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技术项（F2×A2）满分为</w:t>
      </w:r>
      <w:r>
        <w:rPr>
          <w:rFonts w:hint="eastAsia" w:ascii="宋体" w:hAnsi="宋体" w:eastAsia="宋体" w:cs="宋体"/>
          <w:sz w:val="24"/>
          <w:szCs w:val="24"/>
          <w:lang w:val="en-US" w:eastAsia="zh-CN"/>
        </w:rPr>
        <w:t>62</w:t>
      </w:r>
      <w:r>
        <w:rPr>
          <w:rFonts w:ascii="宋体" w:hAnsi="宋体" w:eastAsia="宋体" w:cs="宋体"/>
          <w:sz w:val="24"/>
          <w:szCs w:val="24"/>
        </w:rPr>
        <w:t>.0000分</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720"/>
        <w:gridCol w:w="1033"/>
        <w:gridCol w:w="1067"/>
        <w:gridCol w:w="6034"/>
      </w:tblGrid>
      <w:tr w14:paraId="68F018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20" w:type="dxa"/>
            <w:vAlign w:val="center"/>
          </w:tcPr>
          <w:p w14:paraId="74B529E2">
            <w:pPr>
              <w:pStyle w:val="13"/>
              <w:spacing w:line="400" w:lineRule="exact"/>
              <w:jc w:val="center"/>
              <w:rPr>
                <w:rFonts w:hint="default" w:ascii="宋体" w:hAnsi="宋体" w:eastAsia="宋体" w:cs="宋体"/>
                <w:color w:val="auto"/>
                <w:sz w:val="24"/>
                <w:szCs w:val="24"/>
              </w:rPr>
            </w:pPr>
            <w:r>
              <w:rPr>
                <w:rFonts w:ascii="宋体" w:hAnsi="宋体" w:eastAsia="宋体" w:cs="宋体"/>
                <w:color w:val="auto"/>
                <w:sz w:val="24"/>
                <w:szCs w:val="24"/>
              </w:rPr>
              <w:t>项目</w:t>
            </w:r>
          </w:p>
        </w:tc>
        <w:tc>
          <w:tcPr>
            <w:tcW w:w="1033" w:type="dxa"/>
            <w:vAlign w:val="center"/>
          </w:tcPr>
          <w:p w14:paraId="61059FC6">
            <w:pPr>
              <w:pStyle w:val="13"/>
              <w:spacing w:line="400" w:lineRule="exact"/>
              <w:jc w:val="center"/>
              <w:rPr>
                <w:rFonts w:hint="default" w:ascii="宋体" w:hAnsi="宋体" w:eastAsia="宋体" w:cs="宋体"/>
                <w:color w:val="auto"/>
                <w:sz w:val="24"/>
                <w:szCs w:val="24"/>
              </w:rPr>
            </w:pPr>
            <w:r>
              <w:rPr>
                <w:rFonts w:ascii="宋体" w:hAnsi="宋体" w:eastAsia="宋体" w:cs="宋体"/>
                <w:color w:val="auto"/>
                <w:sz w:val="24"/>
                <w:szCs w:val="24"/>
              </w:rPr>
              <w:t>分值</w:t>
            </w:r>
          </w:p>
        </w:tc>
        <w:tc>
          <w:tcPr>
            <w:tcW w:w="1067" w:type="dxa"/>
            <w:vAlign w:val="center"/>
          </w:tcPr>
          <w:p w14:paraId="6C5B26BE">
            <w:pPr>
              <w:pStyle w:val="13"/>
              <w:spacing w:line="400" w:lineRule="exact"/>
              <w:jc w:val="center"/>
              <w:rPr>
                <w:rFonts w:hint="default" w:ascii="宋体" w:hAnsi="宋体" w:eastAsia="宋体" w:cs="宋体"/>
                <w:color w:val="auto"/>
                <w:sz w:val="24"/>
                <w:szCs w:val="24"/>
                <w:lang w:eastAsia="zh-CN"/>
              </w:rPr>
            </w:pPr>
            <w:r>
              <w:rPr>
                <w:rFonts w:ascii="宋体" w:hAnsi="宋体" w:eastAsia="宋体" w:cs="宋体"/>
                <w:color w:val="auto"/>
                <w:sz w:val="24"/>
                <w:szCs w:val="24"/>
                <w:lang w:eastAsia="zh-CN"/>
              </w:rPr>
              <w:t>是否客观项</w:t>
            </w:r>
          </w:p>
        </w:tc>
        <w:tc>
          <w:tcPr>
            <w:tcW w:w="6034" w:type="dxa"/>
            <w:vAlign w:val="center"/>
          </w:tcPr>
          <w:p w14:paraId="7B41FC45">
            <w:pPr>
              <w:pStyle w:val="13"/>
              <w:spacing w:line="400" w:lineRule="exact"/>
              <w:jc w:val="center"/>
              <w:rPr>
                <w:rFonts w:hint="default" w:ascii="宋体" w:hAnsi="宋体" w:eastAsia="宋体" w:cs="宋体"/>
                <w:color w:val="auto"/>
                <w:sz w:val="24"/>
                <w:szCs w:val="24"/>
              </w:rPr>
            </w:pPr>
            <w:r>
              <w:rPr>
                <w:rFonts w:ascii="宋体" w:hAnsi="宋体" w:eastAsia="宋体" w:cs="宋体"/>
                <w:color w:val="auto"/>
                <w:sz w:val="24"/>
                <w:szCs w:val="24"/>
              </w:rPr>
              <w:t>描述</w:t>
            </w:r>
          </w:p>
        </w:tc>
      </w:tr>
      <w:tr w14:paraId="42B8D6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20" w:type="dxa"/>
            <w:vAlign w:val="center"/>
          </w:tcPr>
          <w:p w14:paraId="7F9634AC">
            <w:pPr>
              <w:pStyle w:val="13"/>
              <w:spacing w:line="400" w:lineRule="exact"/>
              <w:jc w:val="center"/>
              <w:rPr>
                <w:rFonts w:hint="default" w:ascii="宋体" w:hAnsi="宋体" w:eastAsia="宋体" w:cs="宋体"/>
                <w:color w:val="auto"/>
                <w:sz w:val="24"/>
                <w:szCs w:val="24"/>
              </w:rPr>
            </w:pPr>
            <w:r>
              <w:rPr>
                <w:rFonts w:ascii="宋体" w:hAnsi="宋体" w:eastAsia="宋体" w:cs="宋体"/>
                <w:color w:val="auto"/>
                <w:sz w:val="24"/>
                <w:szCs w:val="24"/>
              </w:rPr>
              <w:t>技术和服务要求响应情况</w:t>
            </w:r>
          </w:p>
        </w:tc>
        <w:tc>
          <w:tcPr>
            <w:tcW w:w="1033" w:type="dxa"/>
            <w:vAlign w:val="center"/>
          </w:tcPr>
          <w:p w14:paraId="7702AEA7">
            <w:pPr>
              <w:pStyle w:val="13"/>
              <w:spacing w:line="400" w:lineRule="exact"/>
              <w:jc w:val="center"/>
              <w:rPr>
                <w:rFonts w:hint="default" w:ascii="宋体" w:hAnsi="宋体" w:eastAsia="宋体" w:cs="宋体"/>
                <w:color w:val="auto"/>
                <w:sz w:val="24"/>
                <w:szCs w:val="24"/>
              </w:rPr>
            </w:pPr>
            <w:r>
              <w:rPr>
                <w:rFonts w:hint="eastAsia" w:ascii="宋体" w:hAnsi="宋体" w:eastAsia="宋体" w:cs="宋体"/>
                <w:color w:val="auto"/>
                <w:sz w:val="24"/>
                <w:szCs w:val="24"/>
                <w:lang w:val="en-US" w:eastAsia="zh-CN"/>
              </w:rPr>
              <w:t>14</w:t>
            </w:r>
            <w:r>
              <w:rPr>
                <w:rFonts w:ascii="宋体" w:hAnsi="宋体" w:eastAsia="宋体" w:cs="宋体"/>
                <w:color w:val="auto"/>
                <w:sz w:val="24"/>
                <w:szCs w:val="24"/>
              </w:rPr>
              <w:t>.00</w:t>
            </w:r>
          </w:p>
        </w:tc>
        <w:tc>
          <w:tcPr>
            <w:tcW w:w="1067" w:type="dxa"/>
            <w:vAlign w:val="center"/>
          </w:tcPr>
          <w:p w14:paraId="73D46C94">
            <w:pPr>
              <w:pStyle w:val="13"/>
              <w:spacing w:line="400" w:lineRule="exact"/>
              <w:jc w:val="center"/>
              <w:rPr>
                <w:rFonts w:hint="default" w:ascii="宋体" w:hAnsi="宋体" w:eastAsia="宋体" w:cs="宋体"/>
                <w:color w:val="auto"/>
                <w:sz w:val="24"/>
                <w:szCs w:val="24"/>
                <w:lang w:eastAsia="zh-CN"/>
              </w:rPr>
            </w:pPr>
            <w:r>
              <w:rPr>
                <w:rFonts w:ascii="宋体" w:hAnsi="宋体" w:eastAsia="宋体" w:cs="宋体"/>
                <w:color w:val="auto"/>
                <w:sz w:val="24"/>
                <w:szCs w:val="24"/>
                <w:lang w:eastAsia="zh-CN"/>
              </w:rPr>
              <w:t>是</w:t>
            </w:r>
          </w:p>
        </w:tc>
        <w:tc>
          <w:tcPr>
            <w:tcW w:w="6034" w:type="dxa"/>
            <w:vAlign w:val="center"/>
          </w:tcPr>
          <w:p w14:paraId="105A9CD5">
            <w:pPr>
              <w:pStyle w:val="13"/>
              <w:spacing w:line="400" w:lineRule="exact"/>
              <w:rPr>
                <w:rFonts w:hint="eastAsia" w:ascii="宋体" w:hAnsi="宋体" w:eastAsia="宋体" w:cs="宋体"/>
                <w:color w:val="auto"/>
                <w:sz w:val="24"/>
                <w:szCs w:val="24"/>
                <w:lang w:eastAsia="zh-CN"/>
              </w:rPr>
            </w:pPr>
            <w:r>
              <w:rPr>
                <w:rFonts w:ascii="宋体" w:hAnsi="宋体" w:eastAsia="宋体" w:cs="宋体"/>
                <w:color w:val="auto"/>
                <w:sz w:val="24"/>
                <w:szCs w:val="24"/>
              </w:rPr>
              <w:t>A1根据各投标人对第五章招标内容及要求中“二、技术和服务要求”中的各项技术和服务要求的响应情况进行评分，完全满足招标文件要求的得</w:t>
            </w:r>
            <w:r>
              <w:rPr>
                <w:rFonts w:hint="eastAsia" w:ascii="宋体" w:hAnsi="宋体" w:eastAsia="宋体" w:cs="宋体"/>
                <w:color w:val="auto"/>
                <w:sz w:val="24"/>
                <w:szCs w:val="24"/>
                <w:lang w:val="en-US" w:eastAsia="zh-CN"/>
              </w:rPr>
              <w:t>14</w:t>
            </w:r>
            <w:r>
              <w:rPr>
                <w:rFonts w:ascii="宋体" w:hAnsi="宋体" w:eastAsia="宋体" w:cs="宋体"/>
                <w:color w:val="auto"/>
                <w:sz w:val="24"/>
                <w:szCs w:val="24"/>
              </w:rPr>
              <w:t>分。未标注符号的每负偏离一项</w:t>
            </w:r>
            <w:r>
              <w:rPr>
                <w:rFonts w:ascii="宋体" w:hAnsi="宋体" w:eastAsia="宋体" w:cs="宋体"/>
                <w:color w:val="auto"/>
                <w:sz w:val="24"/>
                <w:szCs w:val="24"/>
                <w:lang w:eastAsia="zh-CN"/>
              </w:rPr>
              <w:t>评审指标项</w:t>
            </w:r>
            <w:r>
              <w:rPr>
                <w:rFonts w:ascii="宋体" w:hAnsi="宋体" w:eastAsia="宋体" w:cs="宋体"/>
                <w:color w:val="auto"/>
                <w:sz w:val="24"/>
                <w:szCs w:val="24"/>
              </w:rPr>
              <w:t>扣</w:t>
            </w:r>
            <w:r>
              <w:rPr>
                <w:rFonts w:hint="eastAsia" w:ascii="宋体" w:hAnsi="宋体" w:eastAsia="宋体" w:cs="宋体"/>
                <w:color w:val="auto"/>
                <w:sz w:val="24"/>
                <w:szCs w:val="24"/>
                <w:lang w:val="en-US" w:eastAsia="zh-CN"/>
              </w:rPr>
              <w:t>1</w:t>
            </w:r>
            <w:r>
              <w:rPr>
                <w:rFonts w:ascii="宋体" w:hAnsi="宋体" w:eastAsia="宋体" w:cs="宋体"/>
                <w:color w:val="auto"/>
                <w:sz w:val="24"/>
                <w:szCs w:val="24"/>
              </w:rPr>
              <w:t>分（共</w:t>
            </w:r>
            <w:r>
              <w:rPr>
                <w:rFonts w:ascii="宋体" w:hAnsi="宋体" w:eastAsia="宋体" w:cs="宋体"/>
                <w:color w:val="auto"/>
                <w:sz w:val="24"/>
                <w:szCs w:val="24"/>
                <w:lang w:eastAsia="zh-CN"/>
              </w:rPr>
              <w:t>14</w:t>
            </w:r>
            <w:r>
              <w:rPr>
                <w:rFonts w:ascii="宋体" w:hAnsi="宋体" w:eastAsia="宋体" w:cs="宋体"/>
                <w:color w:val="auto"/>
                <w:sz w:val="24"/>
                <w:szCs w:val="24"/>
              </w:rPr>
              <w:t>项，合计</w:t>
            </w:r>
            <w:r>
              <w:rPr>
                <w:rFonts w:hint="eastAsia" w:ascii="宋体" w:hAnsi="宋体" w:eastAsia="宋体" w:cs="宋体"/>
                <w:color w:val="auto"/>
                <w:sz w:val="24"/>
                <w:szCs w:val="24"/>
                <w:lang w:val="en-US" w:eastAsia="zh-CN"/>
              </w:rPr>
              <w:t>14</w:t>
            </w:r>
            <w:r>
              <w:rPr>
                <w:rFonts w:ascii="宋体" w:hAnsi="宋体" w:eastAsia="宋体" w:cs="宋体"/>
                <w:color w:val="auto"/>
                <w:sz w:val="24"/>
                <w:szCs w:val="24"/>
              </w:rPr>
              <w:t>分），扣完为止，正偏离不加分。【注：①招标文件技术相关要求中若有要求投标人提供相关佐证材料的条款，投标人未提供或者投标人的响应承诺与其佐证材料不一致的，评标委员会将以不利于投标人的内容为准进行评审（负偏离）。②投标人必须根据该评审内容，对照招标文件的要求逐项进行应答，如实说明正、负偏离情况，否则，有可能做出不利于投标人的评判（负偏离）】。</w:t>
            </w:r>
          </w:p>
        </w:tc>
      </w:tr>
      <w:tr w14:paraId="34BC54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20" w:type="dxa"/>
            <w:vAlign w:val="center"/>
          </w:tcPr>
          <w:p w14:paraId="06CD2E78">
            <w:pPr>
              <w:pStyle w:val="13"/>
              <w:spacing w:line="400" w:lineRule="exact"/>
              <w:jc w:val="center"/>
              <w:rPr>
                <w:rFonts w:hint="default" w:ascii="宋体" w:hAnsi="宋体" w:eastAsia="宋体" w:cs="宋体"/>
                <w:color w:val="auto"/>
                <w:sz w:val="24"/>
                <w:szCs w:val="24"/>
              </w:rPr>
            </w:pPr>
            <w:r>
              <w:rPr>
                <w:rFonts w:ascii="宋体" w:hAnsi="宋体" w:eastAsia="宋体" w:cs="宋体"/>
                <w:color w:val="auto"/>
                <w:sz w:val="24"/>
                <w:szCs w:val="24"/>
                <w:lang w:eastAsia="zh-CN"/>
              </w:rPr>
              <w:t>配送方案</w:t>
            </w:r>
          </w:p>
        </w:tc>
        <w:tc>
          <w:tcPr>
            <w:tcW w:w="1033" w:type="dxa"/>
            <w:vAlign w:val="center"/>
          </w:tcPr>
          <w:p w14:paraId="50D3CC1D">
            <w:pPr>
              <w:pStyle w:val="13"/>
              <w:spacing w:line="400" w:lineRule="exact"/>
              <w:jc w:val="center"/>
              <w:rPr>
                <w:rFonts w:hint="default" w:ascii="宋体" w:hAnsi="宋体" w:eastAsia="宋体" w:cs="宋体"/>
                <w:color w:val="auto"/>
                <w:sz w:val="24"/>
                <w:szCs w:val="24"/>
              </w:rPr>
            </w:pPr>
            <w:r>
              <w:rPr>
                <w:rFonts w:ascii="宋体" w:hAnsi="宋体" w:eastAsia="宋体" w:cs="宋体"/>
                <w:color w:val="auto"/>
                <w:sz w:val="24"/>
                <w:szCs w:val="24"/>
              </w:rPr>
              <w:t>3.00</w:t>
            </w:r>
          </w:p>
        </w:tc>
        <w:tc>
          <w:tcPr>
            <w:tcW w:w="1067" w:type="dxa"/>
            <w:vAlign w:val="center"/>
          </w:tcPr>
          <w:p w14:paraId="77A0B89C">
            <w:pPr>
              <w:pStyle w:val="13"/>
              <w:spacing w:line="400" w:lineRule="exact"/>
              <w:jc w:val="center"/>
              <w:rPr>
                <w:rFonts w:hint="default" w:ascii="宋体" w:hAnsi="宋体" w:eastAsia="宋体" w:cs="宋体"/>
                <w:color w:val="auto"/>
                <w:sz w:val="24"/>
                <w:szCs w:val="24"/>
                <w:lang w:eastAsia="zh-CN"/>
              </w:rPr>
            </w:pPr>
            <w:r>
              <w:rPr>
                <w:rFonts w:ascii="宋体" w:hAnsi="宋体" w:eastAsia="宋体" w:cs="宋体"/>
                <w:color w:val="auto"/>
                <w:sz w:val="24"/>
                <w:szCs w:val="24"/>
                <w:lang w:eastAsia="zh-CN"/>
              </w:rPr>
              <w:t>否</w:t>
            </w:r>
          </w:p>
        </w:tc>
        <w:tc>
          <w:tcPr>
            <w:tcW w:w="6034" w:type="dxa"/>
            <w:vAlign w:val="center"/>
          </w:tcPr>
          <w:p w14:paraId="6D7D1083">
            <w:pPr>
              <w:pStyle w:val="13"/>
              <w:spacing w:line="400" w:lineRule="exact"/>
              <w:rPr>
                <w:rFonts w:hint="default" w:ascii="宋体" w:hAnsi="宋体" w:eastAsia="宋体" w:cs="宋体"/>
                <w:color w:val="auto"/>
                <w:sz w:val="24"/>
                <w:szCs w:val="24"/>
              </w:rPr>
            </w:pPr>
            <w:r>
              <w:rPr>
                <w:rFonts w:ascii="宋体" w:hAnsi="宋体" w:eastAsia="宋体" w:cs="宋体"/>
                <w:color w:val="auto"/>
                <w:sz w:val="24"/>
                <w:szCs w:val="24"/>
              </w:rPr>
              <w:t>A2根据投标人针</w:t>
            </w:r>
            <w:r>
              <w:rPr>
                <w:rFonts w:hint="eastAsia" w:ascii="宋体" w:hAnsi="宋体" w:eastAsia="宋体" w:cs="宋体"/>
                <w:color w:val="auto"/>
                <w:sz w:val="24"/>
                <w:szCs w:val="24"/>
                <w:lang w:val="en-US" w:eastAsia="zh-CN"/>
              </w:rPr>
              <w:t>对</w:t>
            </w:r>
            <w:r>
              <w:rPr>
                <w:rFonts w:ascii="宋体" w:hAnsi="宋体" w:eastAsia="宋体" w:cs="宋体"/>
                <w:color w:val="auto"/>
                <w:sz w:val="24"/>
                <w:szCs w:val="24"/>
              </w:rPr>
              <w:t>本项目制定的配送方案进行评分</w:t>
            </w:r>
            <w:r>
              <w:rPr>
                <w:rFonts w:ascii="宋体" w:hAnsi="宋体" w:eastAsia="宋体" w:cs="宋体"/>
                <w:color w:val="auto"/>
                <w:sz w:val="24"/>
                <w:szCs w:val="24"/>
                <w:lang w:eastAsia="zh-CN"/>
              </w:rPr>
              <w:t>，方案能充分考虑</w:t>
            </w:r>
            <w:r>
              <w:rPr>
                <w:rFonts w:hint="eastAsia" w:ascii="宋体" w:hAnsi="宋体" w:eastAsia="宋体" w:cs="宋体"/>
                <w:color w:val="auto"/>
                <w:sz w:val="24"/>
                <w:szCs w:val="24"/>
                <w:lang w:eastAsia="zh-CN"/>
              </w:rPr>
              <w:t>上杭县</w:t>
            </w:r>
            <w:r>
              <w:rPr>
                <w:rFonts w:hint="eastAsia" w:ascii="宋体" w:hAnsi="宋体" w:eastAsia="宋体" w:cs="宋体"/>
                <w:color w:val="auto"/>
                <w:sz w:val="24"/>
                <w:szCs w:val="24"/>
                <w:lang w:val="en-US" w:eastAsia="zh-CN"/>
              </w:rPr>
              <w:t>区</w:t>
            </w:r>
            <w:r>
              <w:rPr>
                <w:rFonts w:ascii="宋体" w:hAnsi="宋体" w:eastAsia="宋体" w:cs="宋体"/>
                <w:color w:val="auto"/>
                <w:sz w:val="24"/>
                <w:szCs w:val="24"/>
                <w:lang w:eastAsia="zh-CN"/>
              </w:rPr>
              <w:t>属中小学幼儿园地理位置、学校生源情况等，并提供合理的路线规划、车辆配置等，符合项目实际需求的得3分；方案能解决本项目配送需求，但对实际情况考虑有所欠缺的得2.7分；能提供方案，与采购需求偏差较大，但能基本解决本项目配送服务内容的得2.4分；方案不具备可操作性或未提供方案的本项不得分。</w:t>
            </w:r>
          </w:p>
        </w:tc>
      </w:tr>
      <w:tr w14:paraId="67D5D1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20" w:type="dxa"/>
            <w:vAlign w:val="center"/>
          </w:tcPr>
          <w:p w14:paraId="5785730A">
            <w:pPr>
              <w:pStyle w:val="13"/>
              <w:spacing w:line="400" w:lineRule="exact"/>
              <w:jc w:val="center"/>
              <w:rPr>
                <w:rFonts w:hint="default" w:ascii="宋体" w:hAnsi="宋体" w:eastAsia="宋体" w:cs="宋体"/>
                <w:color w:val="auto"/>
                <w:sz w:val="24"/>
                <w:szCs w:val="24"/>
              </w:rPr>
            </w:pPr>
            <w:r>
              <w:rPr>
                <w:rFonts w:ascii="宋体" w:hAnsi="宋体" w:eastAsia="宋体" w:cs="宋体"/>
                <w:color w:val="auto"/>
                <w:sz w:val="24"/>
                <w:szCs w:val="24"/>
                <w:lang w:eastAsia="zh-CN"/>
              </w:rPr>
              <w:t>食品安全保障方案</w:t>
            </w:r>
          </w:p>
        </w:tc>
        <w:tc>
          <w:tcPr>
            <w:tcW w:w="1033" w:type="dxa"/>
            <w:vAlign w:val="center"/>
          </w:tcPr>
          <w:p w14:paraId="07D9A1B4">
            <w:pPr>
              <w:pStyle w:val="13"/>
              <w:spacing w:line="400" w:lineRule="exact"/>
              <w:jc w:val="center"/>
              <w:rPr>
                <w:rFonts w:hint="default" w:ascii="宋体" w:hAnsi="宋体" w:eastAsia="宋体" w:cs="宋体"/>
                <w:color w:val="auto"/>
                <w:sz w:val="24"/>
                <w:szCs w:val="24"/>
              </w:rPr>
            </w:pPr>
            <w:r>
              <w:rPr>
                <w:rFonts w:ascii="宋体" w:hAnsi="宋体" w:eastAsia="宋体" w:cs="宋体"/>
                <w:color w:val="auto"/>
                <w:sz w:val="24"/>
                <w:szCs w:val="24"/>
              </w:rPr>
              <w:t>3.00</w:t>
            </w:r>
          </w:p>
        </w:tc>
        <w:tc>
          <w:tcPr>
            <w:tcW w:w="1067" w:type="dxa"/>
            <w:vAlign w:val="center"/>
          </w:tcPr>
          <w:p w14:paraId="6DA7CF30">
            <w:pPr>
              <w:pStyle w:val="13"/>
              <w:spacing w:line="400" w:lineRule="exact"/>
              <w:jc w:val="center"/>
              <w:rPr>
                <w:rFonts w:hint="default" w:ascii="宋体" w:hAnsi="宋体" w:eastAsia="宋体" w:cs="宋体"/>
                <w:color w:val="auto"/>
                <w:sz w:val="24"/>
                <w:szCs w:val="24"/>
              </w:rPr>
            </w:pPr>
            <w:r>
              <w:rPr>
                <w:rFonts w:ascii="宋体" w:hAnsi="宋体" w:eastAsia="宋体" w:cs="宋体"/>
                <w:color w:val="auto"/>
                <w:sz w:val="24"/>
                <w:szCs w:val="24"/>
                <w:lang w:eastAsia="zh-CN"/>
              </w:rPr>
              <w:t>否</w:t>
            </w:r>
          </w:p>
        </w:tc>
        <w:tc>
          <w:tcPr>
            <w:tcW w:w="6034" w:type="dxa"/>
            <w:vAlign w:val="center"/>
          </w:tcPr>
          <w:p w14:paraId="56EDB850">
            <w:pPr>
              <w:pStyle w:val="13"/>
              <w:spacing w:line="400" w:lineRule="exact"/>
              <w:rPr>
                <w:rFonts w:hint="default" w:ascii="宋体" w:hAnsi="宋体" w:eastAsia="宋体" w:cs="宋体"/>
                <w:color w:val="auto"/>
                <w:sz w:val="24"/>
                <w:szCs w:val="24"/>
              </w:rPr>
            </w:pPr>
            <w:r>
              <w:rPr>
                <w:rFonts w:ascii="宋体" w:hAnsi="宋体" w:eastAsia="宋体" w:cs="宋体"/>
                <w:color w:val="auto"/>
                <w:sz w:val="24"/>
                <w:szCs w:val="24"/>
              </w:rPr>
              <w:t>A3</w:t>
            </w:r>
            <w:r>
              <w:rPr>
                <w:rFonts w:ascii="宋体" w:hAnsi="宋体" w:eastAsia="宋体" w:cs="宋体"/>
                <w:color w:val="auto"/>
                <w:sz w:val="24"/>
                <w:szCs w:val="24"/>
                <w:lang w:eastAsia="zh-CN"/>
              </w:rPr>
              <w:t>根据投标人</w:t>
            </w:r>
            <w:r>
              <w:rPr>
                <w:rFonts w:ascii="宋体" w:hAnsi="宋体" w:eastAsia="宋体" w:cs="宋体"/>
                <w:color w:val="auto"/>
                <w:sz w:val="24"/>
                <w:szCs w:val="24"/>
                <w:highlight w:val="none"/>
              </w:rPr>
              <w:t>针</w:t>
            </w:r>
            <w:r>
              <w:rPr>
                <w:rFonts w:hint="eastAsia" w:ascii="宋体" w:hAnsi="宋体" w:eastAsia="宋体" w:cs="宋体"/>
                <w:color w:val="auto"/>
                <w:sz w:val="24"/>
                <w:szCs w:val="24"/>
                <w:highlight w:val="none"/>
                <w:lang w:val="en-US" w:eastAsia="zh-CN"/>
              </w:rPr>
              <w:t>对</w:t>
            </w:r>
            <w:r>
              <w:rPr>
                <w:rFonts w:ascii="宋体" w:hAnsi="宋体" w:eastAsia="宋体" w:cs="宋体"/>
                <w:color w:val="auto"/>
                <w:sz w:val="24"/>
                <w:szCs w:val="24"/>
                <w:lang w:eastAsia="zh-CN"/>
              </w:rPr>
              <w:t>本项目制定的食品安全保障方案</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包括但不限于</w:t>
            </w:r>
            <w:r>
              <w:rPr>
                <w:rFonts w:hint="eastAsia" w:ascii="宋体" w:hAnsi="宋体" w:eastAsia="宋体" w:cs="宋体"/>
                <w:color w:val="auto"/>
                <w:sz w:val="24"/>
                <w:szCs w:val="24"/>
                <w:lang w:eastAsia="zh-CN"/>
              </w:rPr>
              <w:t>（1）加工（2）包装（</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eastAsia="zh-CN"/>
              </w:rPr>
              <w:t>保存（4）运输各环节的质量保证（5）安全保证措施等方案）</w:t>
            </w:r>
            <w:r>
              <w:rPr>
                <w:rFonts w:ascii="宋体" w:hAnsi="宋体" w:eastAsia="宋体" w:cs="宋体"/>
                <w:color w:val="auto"/>
                <w:sz w:val="24"/>
                <w:szCs w:val="24"/>
                <w:lang w:eastAsia="zh-CN"/>
              </w:rPr>
              <w:t>进行评分，方案能结合本项目各中小学幼儿园的实际情况，</w:t>
            </w:r>
            <w:r>
              <w:rPr>
                <w:rFonts w:hint="eastAsia" w:ascii="宋体" w:hAnsi="宋体" w:eastAsia="宋体" w:cs="宋体"/>
                <w:color w:val="auto"/>
                <w:sz w:val="24"/>
                <w:szCs w:val="24"/>
                <w:lang w:eastAsia="zh-CN"/>
              </w:rPr>
              <w:t>充分考虑上杭当地饮食习惯与特点、并区分中小学幼儿园各年龄段的饮食结构的特殊性</w:t>
            </w:r>
            <w:r>
              <w:rPr>
                <w:rFonts w:ascii="宋体" w:hAnsi="宋体" w:eastAsia="宋体" w:cs="宋体"/>
                <w:color w:val="auto"/>
                <w:sz w:val="24"/>
                <w:szCs w:val="24"/>
                <w:lang w:eastAsia="zh-CN"/>
              </w:rPr>
              <w:t>，且能切实保障食品配送安全的得3分；方案能体现投标人对食品安全保障的重视性，但和本项目采购需求不够贴切的得2.7分；能提供方案，但对实际情况考虑不足，且可操作性与实际状况有偏差的得2.4分；方案不具备可操作性或未提供方案的本项不得分。</w:t>
            </w:r>
          </w:p>
        </w:tc>
      </w:tr>
      <w:tr w14:paraId="2DCB93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20" w:type="dxa"/>
            <w:vAlign w:val="center"/>
          </w:tcPr>
          <w:p w14:paraId="44BBC56B">
            <w:pPr>
              <w:pStyle w:val="13"/>
              <w:spacing w:line="400" w:lineRule="exact"/>
              <w:jc w:val="center"/>
              <w:rPr>
                <w:rFonts w:hint="default" w:ascii="宋体" w:hAnsi="宋体" w:eastAsia="宋体" w:cs="宋体"/>
                <w:color w:val="auto"/>
                <w:sz w:val="24"/>
                <w:szCs w:val="24"/>
              </w:rPr>
            </w:pPr>
            <w:r>
              <w:rPr>
                <w:rFonts w:ascii="宋体" w:hAnsi="宋体" w:eastAsia="宋体" w:cs="宋体"/>
                <w:color w:val="auto"/>
                <w:sz w:val="24"/>
                <w:szCs w:val="24"/>
                <w:lang w:eastAsia="zh-CN"/>
              </w:rPr>
              <w:t>人员配置方案</w:t>
            </w:r>
          </w:p>
        </w:tc>
        <w:tc>
          <w:tcPr>
            <w:tcW w:w="1033" w:type="dxa"/>
            <w:vAlign w:val="center"/>
          </w:tcPr>
          <w:p w14:paraId="50BEAE07">
            <w:pPr>
              <w:pStyle w:val="13"/>
              <w:spacing w:line="400" w:lineRule="exact"/>
              <w:jc w:val="center"/>
              <w:rPr>
                <w:rFonts w:hint="default"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ascii="宋体" w:hAnsi="宋体" w:eastAsia="宋体" w:cs="宋体"/>
                <w:color w:val="auto"/>
                <w:sz w:val="24"/>
                <w:szCs w:val="24"/>
              </w:rPr>
              <w:t>.00</w:t>
            </w:r>
          </w:p>
        </w:tc>
        <w:tc>
          <w:tcPr>
            <w:tcW w:w="1067" w:type="dxa"/>
            <w:vAlign w:val="center"/>
          </w:tcPr>
          <w:p w14:paraId="5590ED87">
            <w:pPr>
              <w:pStyle w:val="13"/>
              <w:spacing w:line="400" w:lineRule="exact"/>
              <w:jc w:val="center"/>
              <w:rPr>
                <w:rFonts w:hint="default" w:ascii="宋体" w:hAnsi="宋体" w:eastAsia="宋体" w:cs="宋体"/>
                <w:color w:val="auto"/>
                <w:sz w:val="24"/>
                <w:szCs w:val="24"/>
              </w:rPr>
            </w:pPr>
            <w:r>
              <w:rPr>
                <w:rFonts w:ascii="宋体" w:hAnsi="宋体" w:eastAsia="宋体" w:cs="宋体"/>
                <w:color w:val="auto"/>
                <w:sz w:val="24"/>
                <w:szCs w:val="24"/>
                <w:lang w:eastAsia="zh-CN"/>
              </w:rPr>
              <w:t>否</w:t>
            </w:r>
          </w:p>
        </w:tc>
        <w:tc>
          <w:tcPr>
            <w:tcW w:w="6034" w:type="dxa"/>
            <w:vAlign w:val="center"/>
          </w:tcPr>
          <w:p w14:paraId="63476EA0">
            <w:pPr>
              <w:pStyle w:val="13"/>
              <w:spacing w:line="400" w:lineRule="exact"/>
              <w:rPr>
                <w:rFonts w:hint="default" w:ascii="宋体" w:hAnsi="宋体" w:eastAsia="宋体" w:cs="宋体"/>
                <w:color w:val="auto"/>
                <w:sz w:val="24"/>
                <w:szCs w:val="24"/>
              </w:rPr>
            </w:pPr>
            <w:r>
              <w:rPr>
                <w:rFonts w:ascii="宋体" w:hAnsi="宋体" w:eastAsia="宋体" w:cs="宋体"/>
                <w:color w:val="auto"/>
                <w:sz w:val="24"/>
                <w:szCs w:val="24"/>
              </w:rPr>
              <w:t>A4</w:t>
            </w:r>
            <w:r>
              <w:rPr>
                <w:rFonts w:ascii="宋体" w:hAnsi="宋体" w:eastAsia="宋体" w:cs="宋体"/>
                <w:color w:val="auto"/>
                <w:sz w:val="24"/>
                <w:szCs w:val="24"/>
                <w:lang w:eastAsia="zh-CN"/>
              </w:rPr>
              <w:t>根据投标人</w:t>
            </w:r>
            <w:r>
              <w:rPr>
                <w:rFonts w:ascii="宋体" w:hAnsi="宋体" w:eastAsia="宋体" w:cs="宋体"/>
                <w:color w:val="auto"/>
                <w:sz w:val="24"/>
                <w:szCs w:val="24"/>
                <w:highlight w:val="none"/>
              </w:rPr>
              <w:t>针</w:t>
            </w:r>
            <w:r>
              <w:rPr>
                <w:rFonts w:hint="eastAsia" w:ascii="宋体" w:hAnsi="宋体" w:eastAsia="宋体" w:cs="宋体"/>
                <w:color w:val="auto"/>
                <w:sz w:val="24"/>
                <w:szCs w:val="24"/>
                <w:highlight w:val="none"/>
                <w:lang w:val="en-US" w:eastAsia="zh-CN"/>
              </w:rPr>
              <w:t>对</w:t>
            </w:r>
            <w:r>
              <w:rPr>
                <w:rFonts w:ascii="宋体" w:hAnsi="宋体" w:eastAsia="宋体" w:cs="宋体"/>
                <w:color w:val="auto"/>
                <w:sz w:val="24"/>
                <w:szCs w:val="24"/>
                <w:lang w:eastAsia="zh-CN"/>
              </w:rPr>
              <w:t>本项目制定的人员配置方案进行评分，方案中能对本项目深入理解，且对人员岗位数量配置符合项目实际情况的得</w:t>
            </w:r>
            <w:r>
              <w:rPr>
                <w:rFonts w:hint="eastAsia" w:ascii="宋体" w:hAnsi="宋体" w:eastAsia="宋体" w:cs="宋体"/>
                <w:color w:val="auto"/>
                <w:sz w:val="24"/>
                <w:szCs w:val="24"/>
                <w:lang w:val="en-US" w:eastAsia="zh-CN"/>
              </w:rPr>
              <w:t>2</w:t>
            </w:r>
            <w:r>
              <w:rPr>
                <w:rFonts w:ascii="宋体" w:hAnsi="宋体" w:eastAsia="宋体" w:cs="宋体"/>
                <w:color w:val="auto"/>
                <w:sz w:val="24"/>
                <w:szCs w:val="24"/>
                <w:lang w:eastAsia="zh-CN"/>
              </w:rPr>
              <w:t>分；方案中能体现人员配置，但人员配置缺乏科学性与合理性的得</w:t>
            </w:r>
            <w:r>
              <w:rPr>
                <w:rFonts w:hint="eastAsia" w:ascii="宋体" w:hAnsi="宋体" w:eastAsia="宋体" w:cs="宋体"/>
                <w:color w:val="auto"/>
                <w:sz w:val="24"/>
                <w:szCs w:val="24"/>
                <w:lang w:val="en-US" w:eastAsia="zh-CN"/>
              </w:rPr>
              <w:t>1</w:t>
            </w:r>
            <w:r>
              <w:rPr>
                <w:rFonts w:ascii="宋体" w:hAnsi="宋体" w:eastAsia="宋体" w:cs="宋体"/>
                <w:color w:val="auto"/>
                <w:sz w:val="24"/>
                <w:szCs w:val="24"/>
                <w:lang w:eastAsia="zh-CN"/>
              </w:rPr>
              <w:t>.7分；方案中对采购需求理解不够到位，存在岗位设置不齐全、人员配置不足</w:t>
            </w:r>
            <w:r>
              <w:rPr>
                <w:rFonts w:hint="eastAsia" w:ascii="宋体" w:hAnsi="宋体" w:eastAsia="宋体" w:cs="宋体"/>
                <w:color w:val="auto"/>
                <w:sz w:val="24"/>
                <w:szCs w:val="24"/>
                <w:lang w:val="en-US" w:eastAsia="zh-CN"/>
              </w:rPr>
              <w:t>等情况</w:t>
            </w:r>
            <w:r>
              <w:rPr>
                <w:rFonts w:ascii="宋体" w:hAnsi="宋体" w:eastAsia="宋体" w:cs="宋体"/>
                <w:color w:val="auto"/>
                <w:sz w:val="24"/>
                <w:szCs w:val="24"/>
                <w:lang w:eastAsia="zh-CN"/>
              </w:rPr>
              <w:t>的得</w:t>
            </w:r>
            <w:r>
              <w:rPr>
                <w:rFonts w:hint="eastAsia" w:ascii="宋体" w:hAnsi="宋体" w:eastAsia="宋体" w:cs="宋体"/>
                <w:color w:val="auto"/>
                <w:sz w:val="24"/>
                <w:szCs w:val="24"/>
                <w:lang w:val="en-US" w:eastAsia="zh-CN"/>
              </w:rPr>
              <w:t>1</w:t>
            </w:r>
            <w:r>
              <w:rPr>
                <w:rFonts w:ascii="宋体" w:hAnsi="宋体" w:eastAsia="宋体" w:cs="宋体"/>
                <w:color w:val="auto"/>
                <w:sz w:val="24"/>
                <w:szCs w:val="24"/>
                <w:lang w:eastAsia="zh-CN"/>
              </w:rPr>
              <w:t>.4分；方案不具备可操作性或未提供方案的本项不得分。</w:t>
            </w:r>
          </w:p>
        </w:tc>
      </w:tr>
      <w:tr w14:paraId="6A9B0E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20" w:type="dxa"/>
            <w:vAlign w:val="center"/>
          </w:tcPr>
          <w:p w14:paraId="5E7A7E6C">
            <w:pPr>
              <w:pStyle w:val="13"/>
              <w:spacing w:line="400" w:lineRule="exact"/>
              <w:jc w:val="center"/>
              <w:rPr>
                <w:rFonts w:hint="default" w:ascii="宋体" w:hAnsi="宋体" w:eastAsia="宋体" w:cs="宋体"/>
                <w:color w:val="auto"/>
                <w:sz w:val="24"/>
                <w:szCs w:val="24"/>
              </w:rPr>
            </w:pPr>
            <w:r>
              <w:rPr>
                <w:rFonts w:ascii="宋体" w:hAnsi="宋体" w:eastAsia="宋体" w:cs="宋体"/>
                <w:color w:val="auto"/>
                <w:sz w:val="24"/>
                <w:szCs w:val="24"/>
                <w:lang w:eastAsia="zh-CN"/>
              </w:rPr>
              <w:t>应急预备方案</w:t>
            </w:r>
          </w:p>
        </w:tc>
        <w:tc>
          <w:tcPr>
            <w:tcW w:w="1033" w:type="dxa"/>
            <w:vAlign w:val="center"/>
          </w:tcPr>
          <w:p w14:paraId="39CAC268">
            <w:pPr>
              <w:pStyle w:val="13"/>
              <w:spacing w:line="400" w:lineRule="exact"/>
              <w:jc w:val="center"/>
              <w:rPr>
                <w:rFonts w:hint="default"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ascii="宋体" w:hAnsi="宋体" w:eastAsia="宋体" w:cs="宋体"/>
                <w:color w:val="auto"/>
                <w:sz w:val="24"/>
                <w:szCs w:val="24"/>
              </w:rPr>
              <w:t>.00</w:t>
            </w:r>
          </w:p>
        </w:tc>
        <w:tc>
          <w:tcPr>
            <w:tcW w:w="1067" w:type="dxa"/>
            <w:vAlign w:val="center"/>
          </w:tcPr>
          <w:p w14:paraId="16E8A8CC">
            <w:pPr>
              <w:pStyle w:val="13"/>
              <w:spacing w:line="400" w:lineRule="exact"/>
              <w:jc w:val="center"/>
              <w:rPr>
                <w:rFonts w:hint="default" w:ascii="宋体" w:hAnsi="宋体" w:eastAsia="宋体" w:cs="宋体"/>
                <w:color w:val="auto"/>
                <w:sz w:val="24"/>
                <w:szCs w:val="24"/>
              </w:rPr>
            </w:pPr>
            <w:r>
              <w:rPr>
                <w:rFonts w:ascii="宋体" w:hAnsi="宋体" w:eastAsia="宋体" w:cs="宋体"/>
                <w:color w:val="auto"/>
                <w:sz w:val="24"/>
                <w:szCs w:val="24"/>
                <w:lang w:eastAsia="zh-CN"/>
              </w:rPr>
              <w:t>否</w:t>
            </w:r>
          </w:p>
        </w:tc>
        <w:tc>
          <w:tcPr>
            <w:tcW w:w="6034" w:type="dxa"/>
            <w:vAlign w:val="center"/>
          </w:tcPr>
          <w:p w14:paraId="7DEAAFEB">
            <w:pPr>
              <w:pStyle w:val="13"/>
              <w:spacing w:line="400" w:lineRule="exact"/>
              <w:rPr>
                <w:rFonts w:hint="default" w:ascii="宋体" w:hAnsi="宋体" w:eastAsia="宋体" w:cs="宋体"/>
                <w:color w:val="auto"/>
                <w:sz w:val="24"/>
                <w:szCs w:val="24"/>
              </w:rPr>
            </w:pPr>
            <w:r>
              <w:rPr>
                <w:rFonts w:ascii="宋体" w:hAnsi="宋体" w:eastAsia="宋体" w:cs="宋体"/>
                <w:color w:val="auto"/>
                <w:sz w:val="24"/>
                <w:szCs w:val="24"/>
              </w:rPr>
              <w:t>A5</w:t>
            </w:r>
            <w:r>
              <w:rPr>
                <w:rFonts w:ascii="宋体" w:hAnsi="宋体" w:eastAsia="宋体" w:cs="宋体"/>
                <w:color w:val="auto"/>
                <w:sz w:val="24"/>
                <w:szCs w:val="24"/>
                <w:lang w:eastAsia="zh-CN"/>
              </w:rPr>
              <w:t>根据投标人</w:t>
            </w:r>
            <w:r>
              <w:rPr>
                <w:rFonts w:ascii="宋体" w:hAnsi="宋体" w:eastAsia="宋体" w:cs="宋体"/>
                <w:color w:val="auto"/>
                <w:sz w:val="24"/>
                <w:szCs w:val="24"/>
                <w:highlight w:val="none"/>
              </w:rPr>
              <w:t>针</w:t>
            </w:r>
            <w:r>
              <w:rPr>
                <w:rFonts w:hint="eastAsia" w:ascii="宋体" w:hAnsi="宋体" w:eastAsia="宋体" w:cs="宋体"/>
                <w:color w:val="auto"/>
                <w:sz w:val="24"/>
                <w:szCs w:val="24"/>
                <w:highlight w:val="none"/>
                <w:lang w:val="en-US" w:eastAsia="zh-CN"/>
              </w:rPr>
              <w:t>对</w:t>
            </w:r>
            <w:r>
              <w:rPr>
                <w:rFonts w:ascii="宋体" w:hAnsi="宋体" w:eastAsia="宋体" w:cs="宋体"/>
                <w:color w:val="auto"/>
                <w:sz w:val="24"/>
                <w:szCs w:val="24"/>
                <w:lang w:eastAsia="zh-CN"/>
              </w:rPr>
              <w:t>本项目制定的应急预备方案进行评分，方案能充分考虑各种突发状况，且能</w:t>
            </w:r>
            <w:r>
              <w:rPr>
                <w:rFonts w:hint="eastAsia" w:ascii="宋体" w:hAnsi="宋体" w:eastAsia="宋体" w:cs="宋体"/>
                <w:color w:val="auto"/>
                <w:sz w:val="24"/>
                <w:szCs w:val="24"/>
                <w:lang w:eastAsia="zh-CN"/>
              </w:rPr>
              <w:t>结合上杭当地应急资源</w:t>
            </w:r>
            <w:r>
              <w:rPr>
                <w:rFonts w:ascii="宋体" w:hAnsi="宋体" w:eastAsia="宋体" w:cs="宋体"/>
                <w:color w:val="auto"/>
                <w:sz w:val="24"/>
                <w:szCs w:val="24"/>
                <w:lang w:eastAsia="zh-CN"/>
              </w:rPr>
              <w:t>做好应急预案的得</w:t>
            </w:r>
            <w:r>
              <w:rPr>
                <w:rFonts w:hint="eastAsia" w:ascii="宋体" w:hAnsi="宋体" w:eastAsia="宋体" w:cs="宋体"/>
                <w:color w:val="auto"/>
                <w:sz w:val="24"/>
                <w:szCs w:val="24"/>
                <w:lang w:val="en-US" w:eastAsia="zh-CN"/>
              </w:rPr>
              <w:t>2</w:t>
            </w:r>
            <w:r>
              <w:rPr>
                <w:rFonts w:ascii="宋体" w:hAnsi="宋体" w:eastAsia="宋体" w:cs="宋体"/>
                <w:color w:val="auto"/>
                <w:sz w:val="24"/>
                <w:szCs w:val="24"/>
                <w:lang w:eastAsia="zh-CN"/>
              </w:rPr>
              <w:t>分；对突发状况考虑不够周全，应急预案不够完善的得</w:t>
            </w:r>
            <w:r>
              <w:rPr>
                <w:rFonts w:hint="eastAsia" w:ascii="宋体" w:hAnsi="宋体" w:eastAsia="宋体" w:cs="宋体"/>
                <w:color w:val="auto"/>
                <w:sz w:val="24"/>
                <w:szCs w:val="24"/>
                <w:lang w:val="en-US" w:eastAsia="zh-CN"/>
              </w:rPr>
              <w:t>1</w:t>
            </w:r>
            <w:r>
              <w:rPr>
                <w:rFonts w:ascii="宋体" w:hAnsi="宋体" w:eastAsia="宋体" w:cs="宋体"/>
                <w:color w:val="auto"/>
                <w:sz w:val="24"/>
                <w:szCs w:val="24"/>
                <w:lang w:eastAsia="zh-CN"/>
              </w:rPr>
              <w:t>.7分；有应急预案，但未结合本项目实际情况的得</w:t>
            </w:r>
            <w:r>
              <w:rPr>
                <w:rFonts w:hint="eastAsia" w:ascii="宋体" w:hAnsi="宋体" w:eastAsia="宋体" w:cs="宋体"/>
                <w:color w:val="auto"/>
                <w:sz w:val="24"/>
                <w:szCs w:val="24"/>
                <w:lang w:val="en-US" w:eastAsia="zh-CN"/>
              </w:rPr>
              <w:t>1</w:t>
            </w:r>
            <w:r>
              <w:rPr>
                <w:rFonts w:ascii="宋体" w:hAnsi="宋体" w:eastAsia="宋体" w:cs="宋体"/>
                <w:color w:val="auto"/>
                <w:sz w:val="24"/>
                <w:szCs w:val="24"/>
                <w:lang w:eastAsia="zh-CN"/>
              </w:rPr>
              <w:t>.4分；方案不具备可操作性或未提供方案的本项不得分。</w:t>
            </w:r>
          </w:p>
        </w:tc>
      </w:tr>
      <w:tr w14:paraId="4889CB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20" w:type="dxa"/>
            <w:vAlign w:val="center"/>
          </w:tcPr>
          <w:p w14:paraId="65334D8D">
            <w:pPr>
              <w:pStyle w:val="13"/>
              <w:spacing w:line="400" w:lineRule="exact"/>
              <w:jc w:val="center"/>
              <w:rPr>
                <w:rFonts w:hint="default" w:ascii="宋体" w:hAnsi="宋体" w:eastAsia="宋体" w:cs="宋体"/>
                <w:color w:val="auto"/>
                <w:sz w:val="24"/>
                <w:szCs w:val="24"/>
              </w:rPr>
            </w:pPr>
            <w:r>
              <w:rPr>
                <w:rFonts w:ascii="宋体" w:hAnsi="宋体" w:eastAsia="宋体" w:cs="宋体"/>
                <w:color w:val="auto"/>
                <w:sz w:val="24"/>
                <w:szCs w:val="24"/>
                <w:lang w:eastAsia="zh-CN"/>
              </w:rPr>
              <w:t>退换货方案</w:t>
            </w:r>
          </w:p>
        </w:tc>
        <w:tc>
          <w:tcPr>
            <w:tcW w:w="1033" w:type="dxa"/>
            <w:vAlign w:val="center"/>
          </w:tcPr>
          <w:p w14:paraId="50413EEF">
            <w:pPr>
              <w:pStyle w:val="13"/>
              <w:spacing w:line="400" w:lineRule="exact"/>
              <w:jc w:val="center"/>
              <w:rPr>
                <w:rFonts w:hint="default"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ascii="宋体" w:hAnsi="宋体" w:eastAsia="宋体" w:cs="宋体"/>
                <w:color w:val="auto"/>
                <w:sz w:val="24"/>
                <w:szCs w:val="24"/>
              </w:rPr>
              <w:t>.00</w:t>
            </w:r>
          </w:p>
        </w:tc>
        <w:tc>
          <w:tcPr>
            <w:tcW w:w="1067" w:type="dxa"/>
            <w:vAlign w:val="center"/>
          </w:tcPr>
          <w:p w14:paraId="32EAADD0">
            <w:pPr>
              <w:pStyle w:val="13"/>
              <w:spacing w:line="400" w:lineRule="exact"/>
              <w:jc w:val="center"/>
              <w:rPr>
                <w:rFonts w:hint="default" w:ascii="宋体" w:hAnsi="宋体" w:eastAsia="宋体" w:cs="宋体"/>
                <w:color w:val="auto"/>
                <w:sz w:val="24"/>
                <w:szCs w:val="24"/>
              </w:rPr>
            </w:pPr>
            <w:r>
              <w:rPr>
                <w:rFonts w:ascii="宋体" w:hAnsi="宋体" w:eastAsia="宋体" w:cs="宋体"/>
                <w:color w:val="auto"/>
                <w:sz w:val="24"/>
                <w:szCs w:val="24"/>
                <w:lang w:eastAsia="zh-CN"/>
              </w:rPr>
              <w:t>否</w:t>
            </w:r>
          </w:p>
        </w:tc>
        <w:tc>
          <w:tcPr>
            <w:tcW w:w="6034" w:type="dxa"/>
            <w:vAlign w:val="center"/>
          </w:tcPr>
          <w:p w14:paraId="21781F08">
            <w:pPr>
              <w:pStyle w:val="13"/>
              <w:spacing w:line="400" w:lineRule="exact"/>
              <w:rPr>
                <w:rFonts w:hint="default" w:ascii="宋体" w:hAnsi="宋体" w:eastAsia="宋体" w:cs="宋体"/>
                <w:color w:val="auto"/>
                <w:sz w:val="24"/>
                <w:szCs w:val="24"/>
              </w:rPr>
            </w:pPr>
            <w:r>
              <w:rPr>
                <w:rFonts w:ascii="宋体" w:hAnsi="宋体" w:eastAsia="宋体" w:cs="宋体"/>
                <w:color w:val="auto"/>
                <w:sz w:val="24"/>
                <w:szCs w:val="24"/>
              </w:rPr>
              <w:t>A6</w:t>
            </w:r>
            <w:r>
              <w:rPr>
                <w:rFonts w:ascii="宋体" w:hAnsi="宋体" w:eastAsia="宋体" w:cs="宋体"/>
                <w:color w:val="auto"/>
                <w:sz w:val="24"/>
                <w:szCs w:val="24"/>
                <w:lang w:eastAsia="zh-CN"/>
              </w:rPr>
              <w:t>根据投标人</w:t>
            </w:r>
            <w:r>
              <w:rPr>
                <w:rFonts w:ascii="宋体" w:hAnsi="宋体" w:eastAsia="宋体" w:cs="宋体"/>
                <w:color w:val="auto"/>
                <w:sz w:val="24"/>
                <w:szCs w:val="24"/>
                <w:highlight w:val="none"/>
              </w:rPr>
              <w:t>针</w:t>
            </w:r>
            <w:r>
              <w:rPr>
                <w:rFonts w:hint="eastAsia" w:ascii="宋体" w:hAnsi="宋体" w:eastAsia="宋体" w:cs="宋体"/>
                <w:color w:val="auto"/>
                <w:sz w:val="24"/>
                <w:szCs w:val="24"/>
                <w:highlight w:val="none"/>
                <w:lang w:val="en-US" w:eastAsia="zh-CN"/>
              </w:rPr>
              <w:t>对</w:t>
            </w:r>
            <w:r>
              <w:rPr>
                <w:rFonts w:ascii="宋体" w:hAnsi="宋体" w:eastAsia="宋体" w:cs="宋体"/>
                <w:color w:val="auto"/>
                <w:sz w:val="24"/>
                <w:szCs w:val="24"/>
                <w:lang w:eastAsia="zh-CN"/>
              </w:rPr>
              <w:t>本项目制定的退换货方案进行评分，方案能充分考虑各中小学幼儿园的实际使用情况，并进行合理退换货安排的得</w:t>
            </w:r>
            <w:r>
              <w:rPr>
                <w:rFonts w:hint="eastAsia" w:ascii="宋体" w:hAnsi="宋体" w:eastAsia="宋体" w:cs="宋体"/>
                <w:color w:val="auto"/>
                <w:sz w:val="24"/>
                <w:szCs w:val="24"/>
                <w:lang w:val="en-US" w:eastAsia="zh-CN"/>
              </w:rPr>
              <w:t>2</w:t>
            </w:r>
            <w:r>
              <w:rPr>
                <w:rFonts w:ascii="宋体" w:hAnsi="宋体" w:eastAsia="宋体" w:cs="宋体"/>
                <w:color w:val="auto"/>
                <w:sz w:val="24"/>
                <w:szCs w:val="24"/>
                <w:lang w:eastAsia="zh-CN"/>
              </w:rPr>
              <w:t>分；能进行退换货，但方案考虑不够周全，时效性不足的得</w:t>
            </w:r>
            <w:r>
              <w:rPr>
                <w:rFonts w:hint="eastAsia" w:ascii="宋体" w:hAnsi="宋体" w:eastAsia="宋体" w:cs="宋体"/>
                <w:color w:val="auto"/>
                <w:sz w:val="24"/>
                <w:szCs w:val="24"/>
                <w:lang w:val="en-US" w:eastAsia="zh-CN"/>
              </w:rPr>
              <w:t>1</w:t>
            </w:r>
            <w:r>
              <w:rPr>
                <w:rFonts w:ascii="宋体" w:hAnsi="宋体" w:eastAsia="宋体" w:cs="宋体"/>
                <w:color w:val="auto"/>
                <w:sz w:val="24"/>
                <w:szCs w:val="24"/>
                <w:lang w:eastAsia="zh-CN"/>
              </w:rPr>
              <w:t>.7分；方案能进行退换货处置，但未区分城区学校与乡镇学校的实际情况的得</w:t>
            </w:r>
            <w:r>
              <w:rPr>
                <w:rFonts w:hint="eastAsia" w:ascii="宋体" w:hAnsi="宋体" w:eastAsia="宋体" w:cs="宋体"/>
                <w:color w:val="auto"/>
                <w:sz w:val="24"/>
                <w:szCs w:val="24"/>
                <w:lang w:val="en-US" w:eastAsia="zh-CN"/>
              </w:rPr>
              <w:t>1</w:t>
            </w:r>
            <w:r>
              <w:rPr>
                <w:rFonts w:ascii="宋体" w:hAnsi="宋体" w:eastAsia="宋体" w:cs="宋体"/>
                <w:color w:val="auto"/>
                <w:sz w:val="24"/>
                <w:szCs w:val="24"/>
                <w:lang w:eastAsia="zh-CN"/>
              </w:rPr>
              <w:t>.4分；方案不具备可操作性或未提供方案的本项不得分。</w:t>
            </w:r>
          </w:p>
        </w:tc>
      </w:tr>
      <w:tr w14:paraId="680DBE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20" w:type="dxa"/>
            <w:vAlign w:val="center"/>
          </w:tcPr>
          <w:p w14:paraId="122F474A">
            <w:pPr>
              <w:pStyle w:val="13"/>
              <w:spacing w:line="400" w:lineRule="exact"/>
              <w:jc w:val="center"/>
              <w:rPr>
                <w:rFonts w:hint="default" w:ascii="宋体" w:hAnsi="宋体" w:eastAsia="宋体" w:cs="宋体"/>
                <w:color w:val="auto"/>
                <w:sz w:val="24"/>
                <w:szCs w:val="24"/>
                <w:lang w:val="en-US"/>
              </w:rPr>
            </w:pPr>
            <w:r>
              <w:rPr>
                <w:rFonts w:ascii="宋体" w:hAnsi="宋体" w:eastAsia="宋体" w:cs="宋体"/>
                <w:color w:val="auto"/>
                <w:sz w:val="24"/>
                <w:szCs w:val="24"/>
                <w:lang w:eastAsia="zh-CN"/>
              </w:rPr>
              <w:t>项目</w:t>
            </w:r>
            <w:r>
              <w:rPr>
                <w:rFonts w:hint="eastAsia" w:ascii="宋体" w:hAnsi="宋体" w:eastAsia="宋体" w:cs="宋体"/>
                <w:color w:val="auto"/>
                <w:sz w:val="24"/>
                <w:szCs w:val="24"/>
                <w:lang w:val="en-US" w:eastAsia="zh-CN"/>
              </w:rPr>
              <w:t>负责人</w:t>
            </w:r>
          </w:p>
        </w:tc>
        <w:tc>
          <w:tcPr>
            <w:tcW w:w="1033" w:type="dxa"/>
            <w:vAlign w:val="center"/>
          </w:tcPr>
          <w:p w14:paraId="0A3A0F64">
            <w:pPr>
              <w:pStyle w:val="13"/>
              <w:spacing w:line="400" w:lineRule="exact"/>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ascii="宋体" w:hAnsi="宋体" w:eastAsia="宋体" w:cs="宋体"/>
                <w:color w:val="auto"/>
                <w:sz w:val="24"/>
                <w:szCs w:val="24"/>
                <w:highlight w:val="none"/>
              </w:rPr>
              <w:t>.00</w:t>
            </w:r>
          </w:p>
        </w:tc>
        <w:tc>
          <w:tcPr>
            <w:tcW w:w="1067" w:type="dxa"/>
            <w:vAlign w:val="center"/>
          </w:tcPr>
          <w:p w14:paraId="752E92A6">
            <w:pPr>
              <w:pStyle w:val="13"/>
              <w:spacing w:line="400" w:lineRule="exact"/>
              <w:jc w:val="center"/>
              <w:rPr>
                <w:rFonts w:hint="default"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是</w:t>
            </w:r>
          </w:p>
        </w:tc>
        <w:tc>
          <w:tcPr>
            <w:tcW w:w="6034" w:type="dxa"/>
            <w:vAlign w:val="center"/>
          </w:tcPr>
          <w:p w14:paraId="39EF5C0F">
            <w:pPr>
              <w:pStyle w:val="13"/>
              <w:spacing w:line="400" w:lineRule="exact"/>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A7</w:t>
            </w:r>
            <w:r>
              <w:rPr>
                <w:rFonts w:ascii="宋体" w:hAnsi="宋体" w:eastAsia="宋体" w:cs="宋体"/>
                <w:color w:val="auto"/>
                <w:sz w:val="24"/>
                <w:szCs w:val="24"/>
                <w:highlight w:val="none"/>
                <w:lang w:eastAsia="zh-CN"/>
              </w:rPr>
              <w:t>根据投标人拟派驻本项目的项目</w:t>
            </w:r>
            <w:r>
              <w:rPr>
                <w:rFonts w:hint="eastAsia" w:ascii="宋体" w:hAnsi="宋体" w:eastAsia="宋体" w:cs="宋体"/>
                <w:color w:val="auto"/>
                <w:sz w:val="24"/>
                <w:szCs w:val="24"/>
                <w:lang w:val="en-US" w:eastAsia="zh-CN"/>
              </w:rPr>
              <w:t>负责人</w:t>
            </w:r>
            <w:r>
              <w:rPr>
                <w:rFonts w:ascii="宋体" w:hAnsi="宋体" w:eastAsia="宋体" w:cs="宋体"/>
                <w:color w:val="auto"/>
                <w:sz w:val="24"/>
                <w:szCs w:val="24"/>
                <w:highlight w:val="none"/>
                <w:lang w:eastAsia="zh-CN"/>
              </w:rPr>
              <w:t>情况进行评分，拟派驻的项目</w:t>
            </w:r>
            <w:r>
              <w:rPr>
                <w:rFonts w:hint="eastAsia" w:ascii="宋体" w:hAnsi="宋体" w:eastAsia="宋体" w:cs="宋体"/>
                <w:color w:val="auto"/>
                <w:sz w:val="24"/>
                <w:szCs w:val="24"/>
                <w:lang w:val="en-US" w:eastAsia="zh-CN"/>
              </w:rPr>
              <w:t>负责人</w:t>
            </w:r>
            <w:r>
              <w:rPr>
                <w:rFonts w:ascii="宋体" w:hAnsi="宋体" w:eastAsia="宋体" w:cs="宋体"/>
                <w:color w:val="auto"/>
                <w:sz w:val="24"/>
                <w:szCs w:val="24"/>
                <w:highlight w:val="none"/>
                <w:lang w:eastAsia="zh-CN"/>
              </w:rPr>
              <w:t>1名</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年龄在45周岁以下</w:t>
            </w:r>
            <w:r>
              <w:rPr>
                <w:rFonts w:hint="eastAsia" w:ascii="宋体" w:hAnsi="宋体" w:eastAsia="宋体" w:cs="宋体"/>
                <w:color w:val="auto"/>
                <w:sz w:val="24"/>
                <w:szCs w:val="24"/>
                <w:highlight w:val="none"/>
                <w:lang w:eastAsia="zh-CN"/>
              </w:rPr>
              <w:t>）</w:t>
            </w:r>
            <w:r>
              <w:rPr>
                <w:rFonts w:ascii="宋体" w:hAnsi="宋体" w:eastAsia="宋体" w:cs="宋体"/>
                <w:color w:val="auto"/>
                <w:sz w:val="24"/>
                <w:szCs w:val="24"/>
                <w:highlight w:val="none"/>
                <w:lang w:eastAsia="zh-CN"/>
              </w:rPr>
              <w:t>须</w:t>
            </w:r>
            <w:r>
              <w:rPr>
                <w:rFonts w:hint="eastAsia" w:ascii="宋体" w:hAnsi="宋体" w:eastAsia="宋体" w:cs="宋体"/>
                <w:color w:val="auto"/>
                <w:sz w:val="24"/>
                <w:szCs w:val="24"/>
                <w:highlight w:val="none"/>
                <w:lang w:eastAsia="zh-CN"/>
              </w:rPr>
              <w:t>①</w:t>
            </w:r>
            <w:r>
              <w:rPr>
                <w:rFonts w:ascii="宋体" w:hAnsi="宋体" w:eastAsia="宋体" w:cs="宋体"/>
                <w:color w:val="auto"/>
                <w:sz w:val="24"/>
                <w:szCs w:val="24"/>
                <w:highlight w:val="none"/>
                <w:lang w:eastAsia="zh-CN"/>
              </w:rPr>
              <w:t>具有大学专科及以上学历，</w:t>
            </w:r>
            <w:r>
              <w:rPr>
                <w:rFonts w:hint="eastAsia" w:ascii="宋体" w:hAnsi="宋体" w:eastAsia="宋体" w:cs="宋体"/>
                <w:color w:val="auto"/>
                <w:sz w:val="24"/>
                <w:szCs w:val="24"/>
                <w:highlight w:val="none"/>
                <w:lang w:eastAsia="zh-CN"/>
              </w:rPr>
              <w:t>②</w:t>
            </w:r>
            <w:r>
              <w:rPr>
                <w:rFonts w:ascii="宋体" w:hAnsi="宋体" w:eastAsia="宋体" w:cs="宋体"/>
                <w:color w:val="auto"/>
                <w:sz w:val="24"/>
                <w:szCs w:val="24"/>
                <w:highlight w:val="none"/>
                <w:lang w:eastAsia="zh-CN"/>
              </w:rPr>
              <w:t>具有3年及以上食材</w:t>
            </w:r>
            <w:r>
              <w:rPr>
                <w:rFonts w:hint="eastAsia" w:ascii="宋体" w:hAnsi="宋体" w:eastAsia="宋体" w:cs="宋体"/>
                <w:color w:val="auto"/>
                <w:sz w:val="24"/>
                <w:szCs w:val="24"/>
                <w:highlight w:val="none"/>
                <w:lang w:val="en-US" w:eastAsia="zh-CN"/>
              </w:rPr>
              <w:t>物资</w:t>
            </w:r>
            <w:r>
              <w:rPr>
                <w:rFonts w:ascii="宋体" w:hAnsi="宋体" w:eastAsia="宋体" w:cs="宋体"/>
                <w:color w:val="auto"/>
                <w:sz w:val="24"/>
                <w:szCs w:val="24"/>
                <w:highlight w:val="none"/>
                <w:lang w:eastAsia="zh-CN"/>
              </w:rPr>
              <w:t>供应工作</w:t>
            </w:r>
            <w:r>
              <w:rPr>
                <w:rFonts w:hint="eastAsia" w:ascii="宋体" w:hAnsi="宋体" w:eastAsia="宋体" w:cs="宋体"/>
                <w:color w:val="auto"/>
                <w:sz w:val="24"/>
                <w:szCs w:val="24"/>
                <w:highlight w:val="none"/>
                <w:lang w:val="en-US" w:eastAsia="zh-CN"/>
              </w:rPr>
              <w:t>管理</w:t>
            </w:r>
            <w:r>
              <w:rPr>
                <w:rFonts w:ascii="宋体" w:hAnsi="宋体" w:eastAsia="宋体" w:cs="宋体"/>
                <w:color w:val="auto"/>
                <w:sz w:val="24"/>
                <w:szCs w:val="24"/>
                <w:highlight w:val="none"/>
                <w:lang w:eastAsia="zh-CN"/>
              </w:rPr>
              <w:t>经验的得</w:t>
            </w:r>
            <w:r>
              <w:rPr>
                <w:rFonts w:hint="eastAsia" w:ascii="宋体" w:hAnsi="宋体" w:eastAsia="宋体" w:cs="宋体"/>
                <w:color w:val="auto"/>
                <w:sz w:val="24"/>
                <w:szCs w:val="24"/>
                <w:highlight w:val="none"/>
                <w:lang w:val="en-US" w:eastAsia="zh-CN"/>
              </w:rPr>
              <w:t>2</w:t>
            </w:r>
            <w:r>
              <w:rPr>
                <w:rFonts w:ascii="宋体" w:hAnsi="宋体" w:eastAsia="宋体" w:cs="宋体"/>
                <w:color w:val="auto"/>
                <w:sz w:val="24"/>
                <w:szCs w:val="24"/>
                <w:highlight w:val="none"/>
                <w:lang w:eastAsia="zh-CN"/>
              </w:rPr>
              <w:t>分。须提供有效的学历证书复印件</w:t>
            </w:r>
            <w:r>
              <w:rPr>
                <w:rFonts w:hint="eastAsia" w:ascii="宋体" w:hAnsi="宋体" w:eastAsia="宋体" w:cs="宋体"/>
                <w:color w:val="auto"/>
                <w:sz w:val="24"/>
                <w:szCs w:val="24"/>
                <w:highlight w:val="none"/>
              </w:rPr>
              <w:t>和学信网查询的学历证明页截图</w:t>
            </w:r>
            <w:r>
              <w:rPr>
                <w:rFonts w:hint="eastAsia" w:ascii="宋体" w:hAnsi="宋体" w:eastAsia="宋体" w:cs="宋体"/>
                <w:color w:val="auto"/>
                <w:sz w:val="24"/>
                <w:szCs w:val="24"/>
                <w:highlight w:val="none"/>
                <w:lang w:eastAsia="zh-CN"/>
              </w:rPr>
              <w:t>；</w:t>
            </w:r>
            <w:r>
              <w:rPr>
                <w:rFonts w:hint="eastAsia" w:ascii="宋体" w:hAnsi="宋体" w:eastAsia="宋体" w:cs="宋体"/>
                <w:strike w:val="0"/>
                <w:dstrike w:val="0"/>
                <w:color w:val="000000" w:themeColor="text1"/>
                <w:sz w:val="24"/>
                <w:szCs w:val="24"/>
                <w:highlight w:val="none"/>
                <w:lang w:val="en-US" w:eastAsia="zh-CN"/>
                <w14:textFill>
                  <w14:solidFill>
                    <w14:schemeClr w14:val="tx1"/>
                  </w14:solidFill>
                </w14:textFill>
              </w:rPr>
              <w:t>食材物资供货</w:t>
            </w:r>
            <w:r>
              <w:rPr>
                <w:rFonts w:ascii="宋体" w:hAnsi="宋体" w:eastAsia="宋体" w:cs="宋体"/>
                <w:strike w:val="0"/>
                <w:dstrike w:val="0"/>
                <w:color w:val="auto"/>
                <w:sz w:val="24"/>
                <w:szCs w:val="24"/>
                <w:highlight w:val="none"/>
                <w:lang w:eastAsia="zh-CN"/>
              </w:rPr>
              <w:t>类项目合同复印件或劳动合同复印件，合同期限为3年及以上，如有多份合同，时间可以累加（若合同无法体现项目负责人的，还应提供项目采购人单位出具的相关证明材料复印件予以佐证，日期以合同签订日期为准）</w:t>
            </w:r>
            <w:r>
              <w:rPr>
                <w:rFonts w:hint="eastAsia" w:ascii="宋体" w:hAnsi="宋体" w:eastAsia="宋体" w:cs="宋体"/>
                <w:strike w:val="0"/>
                <w:dstrike w:val="0"/>
                <w:color w:val="auto"/>
                <w:sz w:val="24"/>
                <w:szCs w:val="24"/>
                <w:highlight w:val="none"/>
                <w:lang w:eastAsia="zh-CN"/>
              </w:rPr>
              <w:t>；</w:t>
            </w:r>
            <w:r>
              <w:rPr>
                <w:rFonts w:ascii="宋体" w:hAnsi="宋体" w:eastAsia="宋体" w:cs="宋体"/>
                <w:color w:val="auto"/>
                <w:sz w:val="24"/>
                <w:szCs w:val="24"/>
                <w:highlight w:val="none"/>
                <w:lang w:eastAsia="zh-CN"/>
              </w:rPr>
              <w:t>投标人为其缴纳的投标截止时间前六个月（不含投标截止时间的当月）中任意一个月的社会保险凭据复印件，提供不全或未提供的本项不得分。</w:t>
            </w:r>
          </w:p>
        </w:tc>
      </w:tr>
      <w:tr w14:paraId="4F6871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20" w:type="dxa"/>
            <w:vAlign w:val="center"/>
          </w:tcPr>
          <w:p w14:paraId="0E401717">
            <w:pPr>
              <w:pStyle w:val="13"/>
              <w:spacing w:line="400" w:lineRule="exact"/>
              <w:jc w:val="center"/>
              <w:rPr>
                <w:rFonts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冷藏车辆</w:t>
            </w:r>
            <w:r>
              <w:rPr>
                <w:rFonts w:hint="eastAsia" w:ascii="宋体" w:hAnsi="宋体" w:eastAsia="宋体" w:cs="宋体"/>
                <w:color w:val="auto"/>
                <w:sz w:val="24"/>
                <w:szCs w:val="24"/>
                <w:highlight w:val="none"/>
                <w:lang w:val="en-US" w:eastAsia="zh-CN"/>
              </w:rPr>
              <w:t>1</w:t>
            </w:r>
          </w:p>
        </w:tc>
        <w:tc>
          <w:tcPr>
            <w:tcW w:w="1033" w:type="dxa"/>
            <w:vAlign w:val="center"/>
          </w:tcPr>
          <w:p w14:paraId="5B0F102C">
            <w:pPr>
              <w:pStyle w:val="13"/>
              <w:spacing w:line="40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ascii="宋体" w:hAnsi="宋体" w:eastAsia="宋体" w:cs="宋体"/>
                <w:color w:val="auto"/>
                <w:sz w:val="24"/>
                <w:szCs w:val="24"/>
                <w:highlight w:val="none"/>
              </w:rPr>
              <w:t>.00</w:t>
            </w:r>
          </w:p>
        </w:tc>
        <w:tc>
          <w:tcPr>
            <w:tcW w:w="1067" w:type="dxa"/>
            <w:vAlign w:val="center"/>
          </w:tcPr>
          <w:p w14:paraId="3DF8BF63">
            <w:pPr>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是</w:t>
            </w:r>
          </w:p>
        </w:tc>
        <w:tc>
          <w:tcPr>
            <w:tcW w:w="6034" w:type="dxa"/>
            <w:vAlign w:val="center"/>
          </w:tcPr>
          <w:p w14:paraId="70A4F670">
            <w:pPr>
              <w:pStyle w:val="13"/>
              <w:spacing w:line="400" w:lineRule="exact"/>
              <w:rPr>
                <w:rFonts w:ascii="宋体" w:hAnsi="宋体" w:eastAsia="宋体" w:cs="宋体"/>
                <w:strike w:val="0"/>
                <w:dstrike w:val="0"/>
                <w:color w:val="auto"/>
                <w:sz w:val="24"/>
                <w:szCs w:val="24"/>
                <w:highlight w:val="none"/>
              </w:rPr>
            </w:pPr>
            <w:r>
              <w:rPr>
                <w:rFonts w:ascii="宋体" w:hAnsi="宋体" w:eastAsia="宋体" w:cs="宋体"/>
                <w:strike w:val="0"/>
                <w:dstrike w:val="0"/>
                <w:color w:val="auto"/>
                <w:sz w:val="24"/>
                <w:szCs w:val="24"/>
                <w:highlight w:val="none"/>
              </w:rPr>
              <w:t>A</w:t>
            </w:r>
            <w:r>
              <w:rPr>
                <w:rFonts w:hint="eastAsia" w:ascii="宋体" w:hAnsi="宋体" w:eastAsia="宋体" w:cs="宋体"/>
                <w:strike w:val="0"/>
                <w:dstrike w:val="0"/>
                <w:color w:val="auto"/>
                <w:sz w:val="24"/>
                <w:szCs w:val="24"/>
                <w:highlight w:val="none"/>
                <w:lang w:val="en-US" w:eastAsia="zh-CN"/>
              </w:rPr>
              <w:t>8.1</w:t>
            </w:r>
            <w:r>
              <w:rPr>
                <w:rFonts w:ascii="宋体" w:hAnsi="宋体" w:eastAsia="宋体" w:cs="宋体"/>
                <w:color w:val="auto"/>
                <w:sz w:val="24"/>
                <w:szCs w:val="24"/>
                <w:highlight w:val="none"/>
              </w:rPr>
              <w:t>根据投标人为本项目配备的自有</w:t>
            </w:r>
            <w:r>
              <w:rPr>
                <w:rFonts w:hint="eastAsia" w:ascii="宋体" w:hAnsi="宋体" w:eastAsia="宋体" w:cs="宋体"/>
                <w:color w:val="auto"/>
                <w:sz w:val="24"/>
                <w:szCs w:val="24"/>
                <w:highlight w:val="none"/>
                <w:lang w:val="en-US" w:eastAsia="zh-CN"/>
              </w:rPr>
              <w:t>或租赁</w:t>
            </w:r>
            <w:r>
              <w:rPr>
                <w:rFonts w:ascii="宋体" w:hAnsi="宋体" w:eastAsia="宋体" w:cs="宋体"/>
                <w:color w:val="auto"/>
                <w:sz w:val="24"/>
                <w:szCs w:val="24"/>
                <w:highlight w:val="none"/>
              </w:rPr>
              <w:t>冷藏车辆</w:t>
            </w:r>
            <w:r>
              <w:rPr>
                <w:rFonts w:hint="eastAsia" w:ascii="宋体" w:hAnsi="宋体" w:eastAsia="宋体" w:cs="宋体"/>
                <w:color w:val="auto"/>
                <w:sz w:val="24"/>
                <w:szCs w:val="24"/>
                <w:highlight w:val="none"/>
                <w:lang w:eastAsia="zh-CN"/>
              </w:rPr>
              <w:t>（应符合国家相关标准）</w:t>
            </w:r>
            <w:r>
              <w:rPr>
                <w:rFonts w:ascii="宋体" w:hAnsi="宋体" w:eastAsia="宋体" w:cs="宋体"/>
                <w:color w:val="auto"/>
                <w:sz w:val="24"/>
                <w:szCs w:val="24"/>
                <w:highlight w:val="none"/>
              </w:rPr>
              <w:t>进行评分</w:t>
            </w:r>
            <w:r>
              <w:rPr>
                <w:rFonts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提供3</w:t>
            </w:r>
            <w:r>
              <w:rPr>
                <w:rFonts w:ascii="宋体" w:hAnsi="宋体" w:eastAsia="宋体" w:cs="宋体"/>
                <w:color w:val="auto"/>
                <w:sz w:val="24"/>
                <w:szCs w:val="24"/>
                <w:highlight w:val="none"/>
                <w:lang w:eastAsia="zh-CN"/>
              </w:rPr>
              <w:t>辆</w:t>
            </w:r>
            <w:r>
              <w:rPr>
                <w:rFonts w:hint="eastAsia" w:ascii="宋体" w:hAnsi="宋体" w:eastAsia="宋体" w:cs="宋体"/>
                <w:color w:val="auto"/>
                <w:sz w:val="24"/>
                <w:szCs w:val="24"/>
                <w:highlight w:val="none"/>
                <w:lang w:val="en-US" w:eastAsia="zh-CN"/>
              </w:rPr>
              <w:t>自有或租赁</w:t>
            </w:r>
            <w:r>
              <w:rPr>
                <w:rFonts w:ascii="宋体" w:hAnsi="宋体" w:eastAsia="宋体" w:cs="宋体"/>
                <w:color w:val="auto"/>
                <w:sz w:val="24"/>
                <w:szCs w:val="24"/>
                <w:highlight w:val="none"/>
                <w:lang w:eastAsia="zh-CN"/>
              </w:rPr>
              <w:t>冷藏车辆</w:t>
            </w:r>
            <w:r>
              <w:rPr>
                <w:rFonts w:hint="eastAsia" w:ascii="宋体" w:hAnsi="宋体" w:eastAsia="宋体" w:cs="宋体"/>
                <w:color w:val="auto"/>
                <w:sz w:val="24"/>
                <w:szCs w:val="24"/>
                <w:highlight w:val="none"/>
                <w:lang w:val="en-US" w:eastAsia="zh-CN"/>
              </w:rPr>
              <w:t>的</w:t>
            </w:r>
            <w:r>
              <w:rPr>
                <w:rFonts w:ascii="宋体" w:hAnsi="宋体" w:eastAsia="宋体" w:cs="宋体"/>
                <w:color w:val="auto"/>
                <w:sz w:val="24"/>
                <w:szCs w:val="24"/>
                <w:highlight w:val="none"/>
                <w:lang w:eastAsia="zh-CN"/>
              </w:rPr>
              <w:t>得</w:t>
            </w:r>
            <w:r>
              <w:rPr>
                <w:rFonts w:hint="eastAsia" w:ascii="宋体" w:hAnsi="宋体" w:eastAsia="宋体" w:cs="宋体"/>
                <w:color w:val="auto"/>
                <w:sz w:val="24"/>
                <w:szCs w:val="24"/>
                <w:highlight w:val="none"/>
                <w:lang w:val="en-US" w:eastAsia="zh-CN"/>
              </w:rPr>
              <w:t>3</w:t>
            </w:r>
            <w:r>
              <w:rPr>
                <w:rFonts w:ascii="宋体" w:hAnsi="宋体" w:eastAsia="宋体" w:cs="宋体"/>
                <w:color w:val="auto"/>
                <w:sz w:val="24"/>
                <w:szCs w:val="24"/>
                <w:highlight w:val="none"/>
                <w:lang w:eastAsia="zh-CN"/>
              </w:rPr>
              <w:t>分，</w:t>
            </w:r>
            <w:r>
              <w:rPr>
                <w:rFonts w:hint="eastAsia" w:ascii="宋体" w:hAnsi="宋体" w:eastAsia="宋体" w:cs="宋体"/>
                <w:color w:val="auto"/>
                <w:sz w:val="24"/>
                <w:szCs w:val="24"/>
                <w:highlight w:val="none"/>
                <w:lang w:val="en-US" w:eastAsia="zh-CN"/>
              </w:rPr>
              <w:t>车辆若为自有的</w:t>
            </w:r>
            <w:r>
              <w:rPr>
                <w:rFonts w:hint="eastAsia" w:ascii="宋体" w:hAnsi="宋体" w:eastAsia="宋体" w:cs="宋体"/>
                <w:color w:val="auto"/>
                <w:sz w:val="24"/>
                <w:szCs w:val="24"/>
                <w:highlight w:val="none"/>
                <w:lang w:eastAsia="zh-CN"/>
              </w:rPr>
              <w:t>须提供车辆所有人为投标人且车辆类型为冷藏车（在行驶证、机动车登记证、车辆购置发票任意一处有体现即可），须提供车辆行驶证复印件，能体现车辆类型为“冷藏车”的相应材料复印件、截止投标当日在有效期内的车辆保险凭证复印件、车辆照片(前方、后方、左前方、右后方、冷藏设备各一张，照片能体现车牌，车牌须与行驶证一致)，</w:t>
            </w:r>
            <w:r>
              <w:rPr>
                <w:rFonts w:hint="eastAsia" w:ascii="宋体" w:hAnsi="宋体" w:eastAsia="宋体" w:cs="宋体"/>
                <w:color w:val="auto"/>
                <w:sz w:val="24"/>
                <w:szCs w:val="24"/>
                <w:highlight w:val="none"/>
                <w:lang w:val="en-US" w:eastAsia="zh-CN"/>
              </w:rPr>
              <w:t>车辆若为租赁</w:t>
            </w:r>
            <w:r>
              <w:rPr>
                <w:rFonts w:hint="eastAsia" w:ascii="宋体" w:hAnsi="宋体" w:eastAsia="宋体" w:cs="宋体"/>
                <w:color w:val="auto"/>
                <w:sz w:val="24"/>
                <w:szCs w:val="24"/>
                <w:highlight w:val="none"/>
                <w:lang w:eastAsia="zh-CN"/>
              </w:rPr>
              <w:t>须提供</w:t>
            </w:r>
            <w:r>
              <w:rPr>
                <w:rFonts w:hint="eastAsia" w:ascii="宋体" w:hAnsi="宋体" w:eastAsia="宋体" w:cs="宋体"/>
                <w:color w:val="auto"/>
                <w:sz w:val="24"/>
                <w:szCs w:val="24"/>
                <w:highlight w:val="none"/>
                <w:lang w:val="en-US" w:eastAsia="zh-CN"/>
              </w:rPr>
              <w:t>合法有效的租赁合同复印件</w:t>
            </w:r>
            <w:r>
              <w:rPr>
                <w:rFonts w:hint="eastAsia" w:ascii="宋体" w:hAnsi="宋体" w:eastAsia="宋体" w:cs="宋体"/>
                <w:color w:val="auto"/>
                <w:sz w:val="24"/>
                <w:szCs w:val="24"/>
                <w:highlight w:val="none"/>
                <w:lang w:eastAsia="zh-CN"/>
              </w:rPr>
              <w:t>且车辆类型为冷藏车（在行驶证、机动车登记证、车辆购置发票任意一处有体现即可），须提供</w:t>
            </w:r>
            <w:r>
              <w:rPr>
                <w:rFonts w:hint="eastAsia" w:ascii="宋体" w:hAnsi="宋体" w:eastAsia="宋体" w:cs="宋体"/>
                <w:color w:val="auto"/>
                <w:sz w:val="24"/>
                <w:szCs w:val="24"/>
                <w:highlight w:val="none"/>
                <w:lang w:val="en-US" w:eastAsia="zh-CN"/>
              </w:rPr>
              <w:t>租赁</w:t>
            </w:r>
            <w:r>
              <w:rPr>
                <w:rFonts w:hint="eastAsia" w:ascii="宋体" w:hAnsi="宋体" w:eastAsia="宋体" w:cs="宋体"/>
                <w:color w:val="auto"/>
                <w:sz w:val="24"/>
                <w:szCs w:val="24"/>
                <w:highlight w:val="none"/>
                <w:lang w:eastAsia="zh-CN"/>
              </w:rPr>
              <w:t>车辆行驶证复印件，能体现车辆类型为“冷藏车”的相应材料复印件、截止投标当日在有效期内的</w:t>
            </w:r>
            <w:r>
              <w:rPr>
                <w:rFonts w:hint="eastAsia" w:ascii="宋体" w:hAnsi="宋体" w:eastAsia="宋体" w:cs="宋体"/>
                <w:color w:val="auto"/>
                <w:sz w:val="24"/>
                <w:szCs w:val="24"/>
                <w:highlight w:val="none"/>
                <w:lang w:val="en-US" w:eastAsia="zh-CN"/>
              </w:rPr>
              <w:t>租赁</w:t>
            </w:r>
            <w:r>
              <w:rPr>
                <w:rFonts w:hint="eastAsia" w:ascii="宋体" w:hAnsi="宋体" w:eastAsia="宋体" w:cs="宋体"/>
                <w:color w:val="auto"/>
                <w:sz w:val="24"/>
                <w:szCs w:val="24"/>
                <w:highlight w:val="none"/>
                <w:lang w:eastAsia="zh-CN"/>
              </w:rPr>
              <w:t>车辆保险凭证复印件、车辆照片(前方、后方、左前方、右后方、冷藏设备各一张，照片能体现车牌，车牌须与行驶证一致)，并提供承诺将以上车辆投入本项目使用的承诺函(格式自拟)，提供不全或未提供的本项不得分。</w:t>
            </w:r>
          </w:p>
        </w:tc>
      </w:tr>
      <w:tr w14:paraId="0E25B6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20" w:type="dxa"/>
            <w:vAlign w:val="center"/>
          </w:tcPr>
          <w:p w14:paraId="69B025DB">
            <w:pPr>
              <w:pStyle w:val="13"/>
              <w:spacing w:line="400" w:lineRule="exact"/>
              <w:jc w:val="center"/>
              <w:rPr>
                <w:rFonts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冷藏车辆</w:t>
            </w:r>
            <w:r>
              <w:rPr>
                <w:rFonts w:hint="eastAsia" w:ascii="宋体" w:hAnsi="宋体" w:eastAsia="宋体" w:cs="宋体"/>
                <w:color w:val="auto"/>
                <w:sz w:val="24"/>
                <w:szCs w:val="24"/>
                <w:highlight w:val="none"/>
                <w:lang w:val="en-US" w:eastAsia="zh-CN"/>
              </w:rPr>
              <w:t>2</w:t>
            </w:r>
          </w:p>
        </w:tc>
        <w:tc>
          <w:tcPr>
            <w:tcW w:w="1033" w:type="dxa"/>
            <w:vAlign w:val="center"/>
          </w:tcPr>
          <w:p w14:paraId="674052ED">
            <w:pPr>
              <w:pStyle w:val="13"/>
              <w:spacing w:line="40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ascii="宋体" w:hAnsi="宋体" w:eastAsia="宋体" w:cs="宋体"/>
                <w:color w:val="auto"/>
                <w:sz w:val="24"/>
                <w:szCs w:val="24"/>
                <w:highlight w:val="none"/>
              </w:rPr>
              <w:t>.00</w:t>
            </w:r>
          </w:p>
        </w:tc>
        <w:tc>
          <w:tcPr>
            <w:tcW w:w="1067" w:type="dxa"/>
            <w:vAlign w:val="center"/>
          </w:tcPr>
          <w:p w14:paraId="21C0F5C3">
            <w:pPr>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是</w:t>
            </w:r>
          </w:p>
        </w:tc>
        <w:tc>
          <w:tcPr>
            <w:tcW w:w="6034" w:type="dxa"/>
            <w:vAlign w:val="center"/>
          </w:tcPr>
          <w:p w14:paraId="5B7D13DB">
            <w:pPr>
              <w:pStyle w:val="13"/>
              <w:spacing w:line="400" w:lineRule="exact"/>
              <w:rPr>
                <w:rFonts w:ascii="宋体" w:hAnsi="宋体" w:eastAsia="宋体" w:cs="宋体"/>
                <w:strike w:val="0"/>
                <w:dstrike w:val="0"/>
                <w:color w:val="auto"/>
                <w:sz w:val="24"/>
                <w:szCs w:val="24"/>
                <w:highlight w:val="none"/>
              </w:rPr>
            </w:pPr>
            <w:r>
              <w:rPr>
                <w:rFonts w:ascii="宋体" w:hAnsi="宋体" w:eastAsia="宋体" w:cs="宋体"/>
                <w:strike w:val="0"/>
                <w:dstrike w:val="0"/>
                <w:color w:val="auto"/>
                <w:sz w:val="24"/>
                <w:szCs w:val="24"/>
                <w:highlight w:val="none"/>
              </w:rPr>
              <w:t>A</w:t>
            </w:r>
            <w:r>
              <w:rPr>
                <w:rFonts w:hint="eastAsia" w:ascii="宋体" w:hAnsi="宋体" w:eastAsia="宋体" w:cs="宋体"/>
                <w:strike w:val="0"/>
                <w:dstrike w:val="0"/>
                <w:color w:val="auto"/>
                <w:sz w:val="24"/>
                <w:szCs w:val="24"/>
                <w:highlight w:val="none"/>
                <w:lang w:val="en-US" w:eastAsia="zh-CN"/>
              </w:rPr>
              <w:t>8.2</w:t>
            </w:r>
            <w:r>
              <w:rPr>
                <w:rFonts w:ascii="宋体" w:hAnsi="宋体" w:eastAsia="宋体" w:cs="宋体"/>
                <w:color w:val="auto"/>
                <w:sz w:val="24"/>
                <w:szCs w:val="24"/>
                <w:highlight w:val="none"/>
              </w:rPr>
              <w:t>根据投标人为本项目配备的自有</w:t>
            </w:r>
            <w:r>
              <w:rPr>
                <w:rFonts w:hint="eastAsia" w:ascii="宋体" w:hAnsi="宋体" w:eastAsia="宋体" w:cs="宋体"/>
                <w:color w:val="auto"/>
                <w:sz w:val="24"/>
                <w:szCs w:val="24"/>
                <w:highlight w:val="none"/>
                <w:lang w:val="en-US" w:eastAsia="zh-CN"/>
              </w:rPr>
              <w:t>或租赁</w:t>
            </w:r>
            <w:r>
              <w:rPr>
                <w:rFonts w:ascii="宋体" w:hAnsi="宋体" w:eastAsia="宋体" w:cs="宋体"/>
                <w:color w:val="auto"/>
                <w:sz w:val="24"/>
                <w:szCs w:val="24"/>
                <w:highlight w:val="none"/>
              </w:rPr>
              <w:t>冷藏车辆</w:t>
            </w:r>
            <w:r>
              <w:rPr>
                <w:rFonts w:hint="eastAsia" w:ascii="宋体" w:hAnsi="宋体" w:eastAsia="宋体" w:cs="宋体"/>
                <w:color w:val="auto"/>
                <w:sz w:val="24"/>
                <w:szCs w:val="24"/>
                <w:highlight w:val="none"/>
                <w:lang w:eastAsia="zh-CN"/>
              </w:rPr>
              <w:t>（应符合国家相关标准）</w:t>
            </w:r>
            <w:r>
              <w:rPr>
                <w:rFonts w:ascii="宋体" w:hAnsi="宋体" w:eastAsia="宋体" w:cs="宋体"/>
                <w:color w:val="auto"/>
                <w:sz w:val="24"/>
                <w:szCs w:val="24"/>
                <w:highlight w:val="none"/>
              </w:rPr>
              <w:t>进行评分</w:t>
            </w:r>
            <w:r>
              <w:rPr>
                <w:rFonts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在满足上述基本配备要求（即提供不少于3辆自有或租赁</w:t>
            </w:r>
            <w:r>
              <w:rPr>
                <w:rFonts w:ascii="宋体" w:hAnsi="宋体" w:eastAsia="宋体" w:cs="宋体"/>
                <w:color w:val="auto"/>
                <w:sz w:val="24"/>
                <w:szCs w:val="24"/>
                <w:highlight w:val="none"/>
                <w:lang w:eastAsia="zh-CN"/>
              </w:rPr>
              <w:t>冷藏车辆</w:t>
            </w:r>
            <w:r>
              <w:rPr>
                <w:rFonts w:hint="eastAsia" w:ascii="宋体" w:hAnsi="宋体" w:eastAsia="宋体" w:cs="宋体"/>
                <w:color w:val="auto"/>
                <w:sz w:val="24"/>
                <w:szCs w:val="24"/>
                <w:highlight w:val="none"/>
                <w:lang w:val="en-US" w:eastAsia="zh-CN"/>
              </w:rPr>
              <w:t>）的基础上，每增加一辆的得1.5分，</w:t>
            </w:r>
            <w:r>
              <w:rPr>
                <w:rFonts w:ascii="宋体" w:hAnsi="宋体" w:eastAsia="宋体" w:cs="宋体"/>
                <w:color w:val="auto"/>
                <w:sz w:val="24"/>
                <w:szCs w:val="24"/>
                <w:highlight w:val="none"/>
                <w:lang w:eastAsia="zh-CN"/>
              </w:rPr>
              <w:t>满分</w:t>
            </w:r>
            <w:r>
              <w:rPr>
                <w:rFonts w:hint="eastAsia" w:ascii="宋体" w:hAnsi="宋体" w:eastAsia="宋体" w:cs="宋体"/>
                <w:color w:val="auto"/>
                <w:sz w:val="24"/>
                <w:szCs w:val="24"/>
                <w:highlight w:val="none"/>
                <w:lang w:val="en-US" w:eastAsia="zh-CN"/>
              </w:rPr>
              <w:t>3</w:t>
            </w:r>
            <w:r>
              <w:rPr>
                <w:rFonts w:ascii="宋体" w:hAnsi="宋体" w:eastAsia="宋体" w:cs="宋体"/>
                <w:color w:val="auto"/>
                <w:sz w:val="24"/>
                <w:szCs w:val="24"/>
                <w:highlight w:val="none"/>
                <w:lang w:eastAsia="zh-CN"/>
              </w:rPr>
              <w:t>分。</w:t>
            </w:r>
            <w:r>
              <w:rPr>
                <w:rFonts w:hint="eastAsia" w:ascii="宋体" w:hAnsi="宋体" w:eastAsia="宋体" w:cs="宋体"/>
                <w:color w:val="auto"/>
                <w:sz w:val="24"/>
                <w:szCs w:val="24"/>
                <w:highlight w:val="none"/>
                <w:lang w:val="en-US" w:eastAsia="zh-CN"/>
              </w:rPr>
              <w:t>车辆若为自有的</w:t>
            </w:r>
            <w:r>
              <w:rPr>
                <w:rFonts w:hint="eastAsia" w:ascii="宋体" w:hAnsi="宋体" w:eastAsia="宋体" w:cs="宋体"/>
                <w:color w:val="auto"/>
                <w:sz w:val="24"/>
                <w:szCs w:val="24"/>
                <w:highlight w:val="none"/>
                <w:lang w:eastAsia="zh-CN"/>
              </w:rPr>
              <w:t>须提供车辆所有人为投标人且车辆类型为冷藏车（在行驶证、机动车登记证、车辆购置发票任意一处有体现即可），须提供车辆行驶证复印件，能体现车辆类型为“冷藏车”的相应材料复印件、截止投标当日在有效期内的车辆保险凭证复印件、车辆照片(前方、后方、左前方、右后方、冷藏设备各一张，照片能体现车牌，车牌须与行驶证一致)，</w:t>
            </w:r>
            <w:r>
              <w:rPr>
                <w:rFonts w:hint="eastAsia" w:ascii="宋体" w:hAnsi="宋体" w:eastAsia="宋体" w:cs="宋体"/>
                <w:color w:val="auto"/>
                <w:sz w:val="24"/>
                <w:szCs w:val="24"/>
                <w:highlight w:val="none"/>
                <w:lang w:val="en-US" w:eastAsia="zh-CN"/>
              </w:rPr>
              <w:t>车辆若为租赁</w:t>
            </w:r>
            <w:r>
              <w:rPr>
                <w:rFonts w:hint="eastAsia" w:ascii="宋体" w:hAnsi="宋体" w:eastAsia="宋体" w:cs="宋体"/>
                <w:color w:val="auto"/>
                <w:sz w:val="24"/>
                <w:szCs w:val="24"/>
                <w:highlight w:val="none"/>
                <w:lang w:eastAsia="zh-CN"/>
              </w:rPr>
              <w:t>须提供</w:t>
            </w:r>
            <w:r>
              <w:rPr>
                <w:rFonts w:hint="eastAsia" w:ascii="宋体" w:hAnsi="宋体" w:eastAsia="宋体" w:cs="宋体"/>
                <w:color w:val="auto"/>
                <w:sz w:val="24"/>
                <w:szCs w:val="24"/>
                <w:highlight w:val="none"/>
                <w:lang w:val="en-US" w:eastAsia="zh-CN"/>
              </w:rPr>
              <w:t>合法有效的租赁合同复印件</w:t>
            </w:r>
            <w:r>
              <w:rPr>
                <w:rFonts w:hint="eastAsia" w:ascii="宋体" w:hAnsi="宋体" w:eastAsia="宋体" w:cs="宋体"/>
                <w:color w:val="auto"/>
                <w:sz w:val="24"/>
                <w:szCs w:val="24"/>
                <w:highlight w:val="none"/>
                <w:lang w:eastAsia="zh-CN"/>
              </w:rPr>
              <w:t>且车辆类型为冷藏车（在行驶证、机动车登记证、车辆购置发票任意一处有体现即可），须提供</w:t>
            </w:r>
            <w:r>
              <w:rPr>
                <w:rFonts w:hint="eastAsia" w:ascii="宋体" w:hAnsi="宋体" w:eastAsia="宋体" w:cs="宋体"/>
                <w:color w:val="auto"/>
                <w:sz w:val="24"/>
                <w:szCs w:val="24"/>
                <w:highlight w:val="none"/>
                <w:lang w:val="en-US" w:eastAsia="zh-CN"/>
              </w:rPr>
              <w:t>租赁</w:t>
            </w:r>
            <w:r>
              <w:rPr>
                <w:rFonts w:hint="eastAsia" w:ascii="宋体" w:hAnsi="宋体" w:eastAsia="宋体" w:cs="宋体"/>
                <w:color w:val="auto"/>
                <w:sz w:val="24"/>
                <w:szCs w:val="24"/>
                <w:highlight w:val="none"/>
                <w:lang w:eastAsia="zh-CN"/>
              </w:rPr>
              <w:t>车辆行驶证复印件，能体现车辆类型为“冷藏车”的相应材料复印件、截止投标当日在有效期内的</w:t>
            </w:r>
            <w:r>
              <w:rPr>
                <w:rFonts w:hint="eastAsia" w:ascii="宋体" w:hAnsi="宋体" w:eastAsia="宋体" w:cs="宋体"/>
                <w:color w:val="auto"/>
                <w:sz w:val="24"/>
                <w:szCs w:val="24"/>
                <w:highlight w:val="none"/>
                <w:lang w:val="en-US" w:eastAsia="zh-CN"/>
              </w:rPr>
              <w:t>租赁</w:t>
            </w:r>
            <w:r>
              <w:rPr>
                <w:rFonts w:hint="eastAsia" w:ascii="宋体" w:hAnsi="宋体" w:eastAsia="宋体" w:cs="宋体"/>
                <w:color w:val="auto"/>
                <w:sz w:val="24"/>
                <w:szCs w:val="24"/>
                <w:highlight w:val="none"/>
                <w:lang w:eastAsia="zh-CN"/>
              </w:rPr>
              <w:t>车辆保险凭证复印件、车辆照片(前方、后方、左前方、右后方、冷藏设备各一张，照片能体现车牌，车牌须与行驶证一致)，并提供承诺将以上车辆投入本项目使用的承诺函(格式自拟)，提供不全或未提供的本项不得分。</w:t>
            </w:r>
          </w:p>
        </w:tc>
      </w:tr>
      <w:tr w14:paraId="71A7F7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20" w:type="dxa"/>
            <w:vAlign w:val="center"/>
          </w:tcPr>
          <w:p w14:paraId="227E6D7C">
            <w:pPr>
              <w:pStyle w:val="13"/>
              <w:spacing w:line="400" w:lineRule="exact"/>
              <w:jc w:val="center"/>
              <w:rPr>
                <w:rFonts w:hint="default" w:ascii="宋体" w:hAnsi="宋体" w:eastAsia="宋体" w:cs="宋体"/>
                <w:color w:val="auto"/>
                <w:sz w:val="24"/>
                <w:szCs w:val="24"/>
                <w:lang w:val="en-US" w:eastAsia="zh-CN"/>
              </w:rPr>
            </w:pPr>
            <w:r>
              <w:rPr>
                <w:rFonts w:ascii="宋体" w:hAnsi="宋体" w:eastAsia="宋体" w:cs="宋体"/>
                <w:color w:val="auto"/>
                <w:sz w:val="24"/>
                <w:szCs w:val="24"/>
                <w:lang w:eastAsia="zh-CN"/>
              </w:rPr>
              <w:t>配送车辆</w:t>
            </w:r>
            <w:r>
              <w:rPr>
                <w:rFonts w:hint="eastAsia" w:ascii="宋体" w:hAnsi="宋体" w:eastAsia="宋体" w:cs="宋体"/>
                <w:color w:val="auto"/>
                <w:sz w:val="24"/>
                <w:szCs w:val="24"/>
                <w:lang w:val="en-US" w:eastAsia="zh-CN"/>
              </w:rPr>
              <w:t>1</w:t>
            </w:r>
          </w:p>
        </w:tc>
        <w:tc>
          <w:tcPr>
            <w:tcW w:w="1033" w:type="dxa"/>
            <w:vAlign w:val="center"/>
          </w:tcPr>
          <w:p w14:paraId="1C7EAF45">
            <w:pPr>
              <w:pStyle w:val="13"/>
              <w:spacing w:line="400" w:lineRule="exact"/>
              <w:jc w:val="center"/>
              <w:rPr>
                <w:rFonts w:hint="default"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3</w:t>
            </w:r>
            <w:r>
              <w:rPr>
                <w:rFonts w:ascii="宋体" w:hAnsi="宋体" w:eastAsia="宋体" w:cs="宋体"/>
                <w:color w:val="auto"/>
                <w:sz w:val="24"/>
                <w:szCs w:val="24"/>
              </w:rPr>
              <w:t>.00</w:t>
            </w:r>
          </w:p>
        </w:tc>
        <w:tc>
          <w:tcPr>
            <w:tcW w:w="1067" w:type="dxa"/>
            <w:vAlign w:val="center"/>
          </w:tcPr>
          <w:p w14:paraId="291CF556">
            <w:pPr>
              <w:spacing w:line="400" w:lineRule="exact"/>
              <w:jc w:val="center"/>
              <w:rPr>
                <w:rFonts w:ascii="宋体" w:hAnsi="宋体" w:eastAsia="宋体" w:cs="宋体"/>
                <w:b/>
                <w:bCs/>
                <w:color w:val="auto"/>
                <w:sz w:val="24"/>
              </w:rPr>
            </w:pPr>
            <w:r>
              <w:rPr>
                <w:rFonts w:hint="eastAsia" w:ascii="宋体" w:hAnsi="宋体" w:eastAsia="宋体" w:cs="宋体"/>
                <w:color w:val="auto"/>
                <w:sz w:val="24"/>
              </w:rPr>
              <w:t>是</w:t>
            </w:r>
          </w:p>
        </w:tc>
        <w:tc>
          <w:tcPr>
            <w:tcW w:w="6034" w:type="dxa"/>
            <w:vAlign w:val="center"/>
          </w:tcPr>
          <w:p w14:paraId="585BC672">
            <w:pPr>
              <w:pStyle w:val="13"/>
              <w:spacing w:line="400" w:lineRule="exact"/>
              <w:rPr>
                <w:rFonts w:hint="default" w:ascii="宋体" w:hAnsi="宋体" w:eastAsia="宋体" w:cs="宋体"/>
                <w:color w:val="auto"/>
                <w:sz w:val="24"/>
                <w:szCs w:val="24"/>
                <w:highlight w:val="none"/>
                <w:lang w:eastAsia="zh-CN"/>
              </w:rPr>
            </w:pPr>
            <w:r>
              <w:rPr>
                <w:rFonts w:ascii="宋体" w:hAnsi="宋体" w:eastAsia="宋体" w:cs="宋体"/>
                <w:strike w:val="0"/>
                <w:dstrike w:val="0"/>
                <w:color w:val="auto"/>
                <w:sz w:val="24"/>
                <w:szCs w:val="24"/>
                <w:highlight w:val="none"/>
              </w:rPr>
              <w:t>A</w:t>
            </w:r>
            <w:r>
              <w:rPr>
                <w:rFonts w:hint="eastAsia" w:ascii="宋体" w:hAnsi="宋体" w:eastAsia="宋体" w:cs="宋体"/>
                <w:strike w:val="0"/>
                <w:dstrike w:val="0"/>
                <w:color w:val="auto"/>
                <w:sz w:val="24"/>
                <w:szCs w:val="24"/>
                <w:highlight w:val="none"/>
                <w:lang w:val="en-US" w:eastAsia="zh-CN"/>
              </w:rPr>
              <w:t>9.1</w:t>
            </w:r>
            <w:r>
              <w:rPr>
                <w:rFonts w:hint="eastAsia" w:ascii="宋体" w:hAnsi="宋体" w:eastAsia="宋体" w:cs="宋体"/>
                <w:color w:val="auto"/>
                <w:sz w:val="24"/>
                <w:szCs w:val="24"/>
                <w:highlight w:val="none"/>
                <w:lang w:eastAsia="zh-CN"/>
              </w:rPr>
              <w:t>根据投标人为本项目配备的自有</w:t>
            </w:r>
            <w:r>
              <w:rPr>
                <w:rFonts w:hint="eastAsia" w:ascii="宋体" w:hAnsi="宋体" w:eastAsia="宋体" w:cs="宋体"/>
                <w:color w:val="auto"/>
                <w:sz w:val="24"/>
                <w:szCs w:val="24"/>
                <w:highlight w:val="none"/>
                <w:lang w:val="en-US" w:eastAsia="zh-CN"/>
              </w:rPr>
              <w:t>或租赁</w:t>
            </w:r>
            <w:r>
              <w:rPr>
                <w:rFonts w:hint="eastAsia" w:ascii="宋体" w:hAnsi="宋体" w:eastAsia="宋体" w:cs="宋体"/>
                <w:color w:val="auto"/>
                <w:sz w:val="24"/>
                <w:szCs w:val="24"/>
                <w:highlight w:val="none"/>
                <w:lang w:eastAsia="zh-CN"/>
              </w:rPr>
              <w:t>配送车辆进行评分，</w:t>
            </w:r>
            <w:r>
              <w:rPr>
                <w:rFonts w:hint="eastAsia" w:ascii="宋体" w:hAnsi="宋体" w:eastAsia="宋体" w:cs="宋体"/>
                <w:color w:val="auto"/>
                <w:sz w:val="24"/>
                <w:szCs w:val="24"/>
                <w:highlight w:val="none"/>
                <w:lang w:val="en-US" w:eastAsia="zh-CN"/>
              </w:rPr>
              <w:t>提供10</w:t>
            </w:r>
            <w:r>
              <w:rPr>
                <w:rFonts w:ascii="宋体" w:hAnsi="宋体" w:eastAsia="宋体" w:cs="宋体"/>
                <w:color w:val="auto"/>
                <w:sz w:val="24"/>
                <w:szCs w:val="24"/>
                <w:highlight w:val="none"/>
                <w:lang w:eastAsia="zh-CN"/>
              </w:rPr>
              <w:t>辆</w:t>
            </w:r>
            <w:r>
              <w:rPr>
                <w:rFonts w:hint="eastAsia" w:ascii="宋体" w:hAnsi="宋体" w:eastAsia="宋体" w:cs="宋体"/>
                <w:color w:val="auto"/>
                <w:sz w:val="24"/>
                <w:szCs w:val="24"/>
                <w:highlight w:val="none"/>
                <w:lang w:val="en-US" w:eastAsia="zh-CN"/>
              </w:rPr>
              <w:t>自有或租赁</w:t>
            </w:r>
            <w:r>
              <w:rPr>
                <w:rFonts w:ascii="宋体" w:hAnsi="宋体" w:eastAsia="宋体" w:cs="宋体"/>
                <w:color w:val="auto"/>
                <w:sz w:val="24"/>
                <w:szCs w:val="24"/>
                <w:lang w:eastAsia="zh-CN"/>
              </w:rPr>
              <w:t>配送车辆</w:t>
            </w:r>
            <w:r>
              <w:rPr>
                <w:rFonts w:hint="eastAsia" w:ascii="宋体" w:hAnsi="宋体" w:eastAsia="宋体" w:cs="宋体"/>
                <w:color w:val="auto"/>
                <w:sz w:val="24"/>
                <w:szCs w:val="24"/>
                <w:highlight w:val="none"/>
                <w:lang w:val="en-US" w:eastAsia="zh-CN"/>
              </w:rPr>
              <w:t>的</w:t>
            </w:r>
            <w:r>
              <w:rPr>
                <w:rFonts w:ascii="宋体" w:hAnsi="宋体" w:eastAsia="宋体" w:cs="宋体"/>
                <w:color w:val="auto"/>
                <w:sz w:val="24"/>
                <w:szCs w:val="24"/>
                <w:highlight w:val="none"/>
                <w:lang w:eastAsia="zh-CN"/>
              </w:rPr>
              <w:t>得</w:t>
            </w:r>
            <w:r>
              <w:rPr>
                <w:rFonts w:hint="eastAsia" w:ascii="宋体" w:hAnsi="宋体" w:eastAsia="宋体" w:cs="宋体"/>
                <w:color w:val="auto"/>
                <w:sz w:val="24"/>
                <w:szCs w:val="24"/>
                <w:highlight w:val="none"/>
                <w:lang w:val="en-US" w:eastAsia="zh-CN"/>
              </w:rPr>
              <w:t>3</w:t>
            </w:r>
            <w:r>
              <w:rPr>
                <w:rFonts w:ascii="宋体" w:hAnsi="宋体" w:eastAsia="宋体" w:cs="宋体"/>
                <w:color w:val="auto"/>
                <w:sz w:val="24"/>
                <w:szCs w:val="24"/>
                <w:highlight w:val="none"/>
                <w:lang w:eastAsia="zh-CN"/>
              </w:rPr>
              <w:t>分。</w:t>
            </w:r>
            <w:r>
              <w:rPr>
                <w:rFonts w:hint="eastAsia" w:ascii="宋体" w:hAnsi="宋体" w:eastAsia="宋体" w:cs="宋体"/>
                <w:color w:val="auto"/>
                <w:sz w:val="24"/>
                <w:szCs w:val="24"/>
                <w:highlight w:val="none"/>
                <w:lang w:val="en-US" w:eastAsia="zh-CN"/>
              </w:rPr>
              <w:t>车辆若为自有的</w:t>
            </w:r>
            <w:r>
              <w:rPr>
                <w:rFonts w:hint="eastAsia" w:ascii="宋体" w:hAnsi="宋体" w:eastAsia="宋体" w:cs="宋体"/>
                <w:color w:val="auto"/>
                <w:sz w:val="24"/>
                <w:szCs w:val="24"/>
                <w:highlight w:val="none"/>
                <w:lang w:eastAsia="zh-CN"/>
              </w:rPr>
              <w:t>须提供车辆所有人为投标人且车辆类型为厢式货车（在行驶证、机动车登记证、车辆购置发票任意一处有体现即可），须提供车辆行驶证复印件，能体现车辆类型为“厢式货车”的相应材料复印件、截止投标当日在有效期内的车辆保险凭证复印件、车辆照片（前方、后方、左前方、右后方各一张，照片能体现车牌，车牌须与行驶证一致），</w:t>
            </w:r>
            <w:r>
              <w:rPr>
                <w:rFonts w:hint="eastAsia" w:ascii="宋体" w:hAnsi="宋体" w:eastAsia="宋体" w:cs="宋体"/>
                <w:color w:val="auto"/>
                <w:sz w:val="24"/>
                <w:szCs w:val="24"/>
                <w:highlight w:val="none"/>
                <w:lang w:val="en-US" w:eastAsia="zh-CN"/>
              </w:rPr>
              <w:t>车辆若为租赁的</w:t>
            </w:r>
            <w:r>
              <w:rPr>
                <w:rFonts w:hint="eastAsia" w:ascii="宋体" w:hAnsi="宋体" w:eastAsia="宋体" w:cs="宋体"/>
                <w:color w:val="auto"/>
                <w:sz w:val="24"/>
                <w:szCs w:val="24"/>
                <w:highlight w:val="none"/>
                <w:lang w:eastAsia="zh-CN"/>
              </w:rPr>
              <w:t>须提供</w:t>
            </w:r>
            <w:r>
              <w:rPr>
                <w:rFonts w:hint="eastAsia" w:ascii="宋体" w:hAnsi="宋体" w:eastAsia="宋体" w:cs="宋体"/>
                <w:color w:val="auto"/>
                <w:sz w:val="24"/>
                <w:szCs w:val="24"/>
                <w:highlight w:val="none"/>
                <w:lang w:val="en-US" w:eastAsia="zh-CN"/>
              </w:rPr>
              <w:t>合法有效的租赁合同复印件</w:t>
            </w:r>
            <w:r>
              <w:rPr>
                <w:rFonts w:hint="eastAsia" w:ascii="宋体" w:hAnsi="宋体" w:eastAsia="宋体" w:cs="宋体"/>
                <w:color w:val="auto"/>
                <w:sz w:val="24"/>
                <w:szCs w:val="24"/>
                <w:highlight w:val="none"/>
                <w:lang w:eastAsia="zh-CN"/>
              </w:rPr>
              <w:t>且车辆类型为厢式货车（在行驶证、机动车登记证、车辆购置发票任意一处有体现即可），须提供</w:t>
            </w:r>
            <w:r>
              <w:rPr>
                <w:rFonts w:hint="eastAsia" w:ascii="宋体" w:hAnsi="宋体" w:eastAsia="宋体" w:cs="宋体"/>
                <w:color w:val="auto"/>
                <w:sz w:val="24"/>
                <w:szCs w:val="24"/>
                <w:highlight w:val="none"/>
                <w:lang w:val="en-US" w:eastAsia="zh-CN"/>
              </w:rPr>
              <w:t>租赁</w:t>
            </w:r>
            <w:r>
              <w:rPr>
                <w:rFonts w:hint="eastAsia" w:ascii="宋体" w:hAnsi="宋体" w:eastAsia="宋体" w:cs="宋体"/>
                <w:color w:val="auto"/>
                <w:sz w:val="24"/>
                <w:szCs w:val="24"/>
                <w:highlight w:val="none"/>
                <w:lang w:eastAsia="zh-CN"/>
              </w:rPr>
              <w:t>车辆行驶证复印件，能体现车辆类型为“厢式货车”的相应材料复印件、截止投标当日在有效期内的</w:t>
            </w:r>
            <w:r>
              <w:rPr>
                <w:rFonts w:hint="eastAsia" w:ascii="宋体" w:hAnsi="宋体" w:eastAsia="宋体" w:cs="宋体"/>
                <w:color w:val="auto"/>
                <w:sz w:val="24"/>
                <w:szCs w:val="24"/>
                <w:highlight w:val="none"/>
                <w:lang w:val="en-US" w:eastAsia="zh-CN"/>
              </w:rPr>
              <w:t>租赁</w:t>
            </w:r>
            <w:r>
              <w:rPr>
                <w:rFonts w:hint="eastAsia" w:ascii="宋体" w:hAnsi="宋体" w:eastAsia="宋体" w:cs="宋体"/>
                <w:color w:val="auto"/>
                <w:sz w:val="24"/>
                <w:szCs w:val="24"/>
                <w:highlight w:val="none"/>
                <w:lang w:eastAsia="zh-CN"/>
              </w:rPr>
              <w:t>车辆保险凭证复印件、车辆照片（前方、后方、左前方、右后方各一张，照片能体现车牌，车牌须与行驶证一致），并提供承诺将以上车辆投入本项目使用的承诺函（格式自拟），提供不全或未提供的本项不得分。</w:t>
            </w:r>
          </w:p>
        </w:tc>
      </w:tr>
      <w:tr w14:paraId="59D3CD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20" w:type="dxa"/>
            <w:vAlign w:val="center"/>
          </w:tcPr>
          <w:p w14:paraId="38323595">
            <w:pPr>
              <w:pStyle w:val="13"/>
              <w:spacing w:line="400" w:lineRule="exact"/>
              <w:jc w:val="center"/>
              <w:rPr>
                <w:rFonts w:hint="eastAsia" w:ascii="宋体" w:hAnsi="宋体" w:eastAsia="宋体" w:cs="宋体"/>
                <w:color w:val="auto"/>
                <w:sz w:val="24"/>
                <w:szCs w:val="24"/>
                <w:highlight w:val="none"/>
                <w:lang w:val="en-US" w:eastAsia="zh-CN"/>
              </w:rPr>
            </w:pPr>
            <w:r>
              <w:rPr>
                <w:rFonts w:ascii="宋体" w:hAnsi="宋体" w:eastAsia="宋体" w:cs="宋体"/>
                <w:color w:val="auto"/>
                <w:sz w:val="24"/>
                <w:szCs w:val="24"/>
                <w:lang w:eastAsia="zh-CN"/>
              </w:rPr>
              <w:t>配送车辆</w:t>
            </w:r>
            <w:r>
              <w:rPr>
                <w:rFonts w:hint="eastAsia" w:ascii="宋体" w:hAnsi="宋体" w:eastAsia="宋体" w:cs="宋体"/>
                <w:color w:val="auto"/>
                <w:sz w:val="24"/>
                <w:szCs w:val="24"/>
                <w:lang w:val="en-US" w:eastAsia="zh-CN"/>
              </w:rPr>
              <w:t>2</w:t>
            </w:r>
          </w:p>
        </w:tc>
        <w:tc>
          <w:tcPr>
            <w:tcW w:w="1033" w:type="dxa"/>
            <w:vAlign w:val="center"/>
          </w:tcPr>
          <w:p w14:paraId="2012E551">
            <w:pPr>
              <w:pStyle w:val="13"/>
              <w:spacing w:line="40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lang w:val="en-US" w:eastAsia="zh-CN"/>
              </w:rPr>
              <w:t>3</w:t>
            </w:r>
            <w:r>
              <w:rPr>
                <w:rFonts w:ascii="宋体" w:hAnsi="宋体" w:eastAsia="宋体" w:cs="宋体"/>
                <w:color w:val="auto"/>
                <w:sz w:val="24"/>
                <w:szCs w:val="24"/>
              </w:rPr>
              <w:t>.00</w:t>
            </w:r>
          </w:p>
        </w:tc>
        <w:tc>
          <w:tcPr>
            <w:tcW w:w="1067" w:type="dxa"/>
            <w:vAlign w:val="center"/>
          </w:tcPr>
          <w:p w14:paraId="6F8B28DB">
            <w:pPr>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rPr>
              <w:t>是</w:t>
            </w:r>
          </w:p>
        </w:tc>
        <w:tc>
          <w:tcPr>
            <w:tcW w:w="6034" w:type="dxa"/>
            <w:vAlign w:val="center"/>
          </w:tcPr>
          <w:p w14:paraId="089BC9EB">
            <w:pPr>
              <w:pStyle w:val="13"/>
              <w:spacing w:line="400" w:lineRule="exact"/>
              <w:rPr>
                <w:rFonts w:ascii="宋体" w:hAnsi="宋体" w:eastAsia="宋体" w:cs="宋体"/>
                <w:strike w:val="0"/>
                <w:dstrike w:val="0"/>
                <w:color w:val="auto"/>
                <w:sz w:val="24"/>
                <w:szCs w:val="24"/>
                <w:highlight w:val="none"/>
              </w:rPr>
            </w:pPr>
            <w:r>
              <w:rPr>
                <w:rFonts w:ascii="宋体" w:hAnsi="宋体" w:eastAsia="宋体" w:cs="宋体"/>
                <w:strike w:val="0"/>
                <w:dstrike w:val="0"/>
                <w:color w:val="auto"/>
                <w:sz w:val="24"/>
                <w:szCs w:val="24"/>
                <w:highlight w:val="none"/>
              </w:rPr>
              <w:t>A</w:t>
            </w:r>
            <w:r>
              <w:rPr>
                <w:rFonts w:hint="eastAsia" w:ascii="宋体" w:hAnsi="宋体" w:eastAsia="宋体" w:cs="宋体"/>
                <w:strike w:val="0"/>
                <w:dstrike w:val="0"/>
                <w:color w:val="auto"/>
                <w:sz w:val="24"/>
                <w:szCs w:val="24"/>
                <w:highlight w:val="none"/>
                <w:lang w:val="en-US" w:eastAsia="zh-CN"/>
              </w:rPr>
              <w:t>9.2</w:t>
            </w:r>
            <w:r>
              <w:rPr>
                <w:rFonts w:hint="eastAsia" w:ascii="宋体" w:hAnsi="宋体" w:eastAsia="宋体" w:cs="宋体"/>
                <w:color w:val="auto"/>
                <w:sz w:val="24"/>
                <w:szCs w:val="24"/>
                <w:highlight w:val="none"/>
                <w:lang w:eastAsia="zh-CN"/>
              </w:rPr>
              <w:t>根据投标人为本项目配备的自有</w:t>
            </w:r>
            <w:r>
              <w:rPr>
                <w:rFonts w:hint="eastAsia" w:ascii="宋体" w:hAnsi="宋体" w:eastAsia="宋体" w:cs="宋体"/>
                <w:color w:val="auto"/>
                <w:sz w:val="24"/>
                <w:szCs w:val="24"/>
                <w:highlight w:val="none"/>
                <w:lang w:val="en-US" w:eastAsia="zh-CN"/>
              </w:rPr>
              <w:t>或租赁</w:t>
            </w:r>
            <w:r>
              <w:rPr>
                <w:rFonts w:hint="eastAsia" w:ascii="宋体" w:hAnsi="宋体" w:eastAsia="宋体" w:cs="宋体"/>
                <w:color w:val="auto"/>
                <w:sz w:val="24"/>
                <w:szCs w:val="24"/>
                <w:highlight w:val="none"/>
                <w:lang w:eastAsia="zh-CN"/>
              </w:rPr>
              <w:t>配送车辆进行评分，</w:t>
            </w:r>
            <w:r>
              <w:rPr>
                <w:rFonts w:hint="eastAsia" w:ascii="宋体" w:hAnsi="宋体" w:eastAsia="宋体" w:cs="宋体"/>
                <w:color w:val="auto"/>
                <w:sz w:val="24"/>
                <w:szCs w:val="24"/>
                <w:highlight w:val="none"/>
                <w:lang w:val="en-US" w:eastAsia="zh-CN"/>
              </w:rPr>
              <w:t>在满足上述基本配备要求（即提供不少于10辆自有或租赁</w:t>
            </w:r>
            <w:r>
              <w:rPr>
                <w:rFonts w:hint="eastAsia" w:ascii="宋体" w:hAnsi="宋体" w:eastAsia="宋体" w:cs="宋体"/>
                <w:color w:val="auto"/>
                <w:sz w:val="24"/>
                <w:szCs w:val="24"/>
                <w:highlight w:val="none"/>
                <w:lang w:eastAsia="zh-CN"/>
              </w:rPr>
              <w:t>配送</w:t>
            </w:r>
            <w:r>
              <w:rPr>
                <w:rFonts w:ascii="宋体" w:hAnsi="宋体" w:eastAsia="宋体" w:cs="宋体"/>
                <w:color w:val="auto"/>
                <w:sz w:val="24"/>
                <w:szCs w:val="24"/>
                <w:highlight w:val="none"/>
                <w:lang w:eastAsia="zh-CN"/>
              </w:rPr>
              <w:t>车辆</w:t>
            </w:r>
            <w:r>
              <w:rPr>
                <w:rFonts w:hint="eastAsia" w:ascii="宋体" w:hAnsi="宋体" w:eastAsia="宋体" w:cs="宋体"/>
                <w:color w:val="auto"/>
                <w:sz w:val="24"/>
                <w:szCs w:val="24"/>
                <w:highlight w:val="none"/>
                <w:lang w:val="en-US" w:eastAsia="zh-CN"/>
              </w:rPr>
              <w:t>）的基础上，每增加一辆的得1.5分，</w:t>
            </w:r>
            <w:r>
              <w:rPr>
                <w:rFonts w:ascii="宋体" w:hAnsi="宋体" w:eastAsia="宋体" w:cs="宋体"/>
                <w:color w:val="auto"/>
                <w:sz w:val="24"/>
                <w:szCs w:val="24"/>
                <w:highlight w:val="none"/>
                <w:lang w:eastAsia="zh-CN"/>
              </w:rPr>
              <w:t>满分</w:t>
            </w:r>
            <w:r>
              <w:rPr>
                <w:rFonts w:hint="eastAsia" w:ascii="宋体" w:hAnsi="宋体" w:eastAsia="宋体" w:cs="宋体"/>
                <w:color w:val="auto"/>
                <w:sz w:val="24"/>
                <w:szCs w:val="24"/>
                <w:highlight w:val="none"/>
                <w:lang w:val="en-US" w:eastAsia="zh-CN"/>
              </w:rPr>
              <w:t>3</w:t>
            </w:r>
            <w:r>
              <w:rPr>
                <w:rFonts w:ascii="宋体" w:hAnsi="宋体" w:eastAsia="宋体" w:cs="宋体"/>
                <w:color w:val="auto"/>
                <w:sz w:val="24"/>
                <w:szCs w:val="24"/>
                <w:highlight w:val="none"/>
                <w:lang w:eastAsia="zh-CN"/>
              </w:rPr>
              <w:t>分。</w:t>
            </w:r>
            <w:r>
              <w:rPr>
                <w:rFonts w:hint="eastAsia" w:ascii="宋体" w:hAnsi="宋体" w:eastAsia="宋体" w:cs="宋体"/>
                <w:color w:val="auto"/>
                <w:sz w:val="24"/>
                <w:szCs w:val="24"/>
                <w:highlight w:val="none"/>
                <w:lang w:val="en-US" w:eastAsia="zh-CN"/>
              </w:rPr>
              <w:t>车辆若为自有的</w:t>
            </w:r>
            <w:r>
              <w:rPr>
                <w:rFonts w:hint="eastAsia" w:ascii="宋体" w:hAnsi="宋体" w:eastAsia="宋体" w:cs="宋体"/>
                <w:color w:val="auto"/>
                <w:sz w:val="24"/>
                <w:szCs w:val="24"/>
                <w:highlight w:val="none"/>
                <w:lang w:eastAsia="zh-CN"/>
              </w:rPr>
              <w:t>须提供车辆所有人为投标人且车辆类型为厢式货车（在行驶证、机动车登记证、车辆购置发票任意一处有体现即可），须提供车辆行驶证复印件，能体现车辆类型为“厢式货车”的相应材料复印件、截止投标当日在有效期内的车辆保险凭证复印件、车辆照片（前方、后方、左前方、右后方各一张，照片能体现车牌，车牌须与行驶证一致），</w:t>
            </w:r>
            <w:r>
              <w:rPr>
                <w:rFonts w:hint="eastAsia" w:ascii="宋体" w:hAnsi="宋体" w:eastAsia="宋体" w:cs="宋体"/>
                <w:color w:val="auto"/>
                <w:sz w:val="24"/>
                <w:szCs w:val="24"/>
                <w:highlight w:val="none"/>
                <w:lang w:val="en-US" w:eastAsia="zh-CN"/>
              </w:rPr>
              <w:t>车辆若为租赁的</w:t>
            </w:r>
            <w:r>
              <w:rPr>
                <w:rFonts w:hint="eastAsia" w:ascii="宋体" w:hAnsi="宋体" w:eastAsia="宋体" w:cs="宋体"/>
                <w:color w:val="auto"/>
                <w:sz w:val="24"/>
                <w:szCs w:val="24"/>
                <w:highlight w:val="none"/>
                <w:lang w:eastAsia="zh-CN"/>
              </w:rPr>
              <w:t>须提供</w:t>
            </w:r>
            <w:r>
              <w:rPr>
                <w:rFonts w:hint="eastAsia" w:ascii="宋体" w:hAnsi="宋体" w:eastAsia="宋体" w:cs="宋体"/>
                <w:color w:val="auto"/>
                <w:sz w:val="24"/>
                <w:szCs w:val="24"/>
                <w:highlight w:val="none"/>
                <w:lang w:val="en-US" w:eastAsia="zh-CN"/>
              </w:rPr>
              <w:t>合法有效的租赁合同复印件</w:t>
            </w:r>
            <w:r>
              <w:rPr>
                <w:rFonts w:hint="eastAsia" w:ascii="宋体" w:hAnsi="宋体" w:eastAsia="宋体" w:cs="宋体"/>
                <w:color w:val="auto"/>
                <w:sz w:val="24"/>
                <w:szCs w:val="24"/>
                <w:highlight w:val="none"/>
                <w:lang w:eastAsia="zh-CN"/>
              </w:rPr>
              <w:t>且车辆类型为厢式货车（在行驶证、机动车登记证、车辆购置发票任意一处有体现即可），须提供</w:t>
            </w:r>
            <w:r>
              <w:rPr>
                <w:rFonts w:hint="eastAsia" w:ascii="宋体" w:hAnsi="宋体" w:eastAsia="宋体" w:cs="宋体"/>
                <w:color w:val="auto"/>
                <w:sz w:val="24"/>
                <w:szCs w:val="24"/>
                <w:highlight w:val="none"/>
                <w:lang w:val="en-US" w:eastAsia="zh-CN"/>
              </w:rPr>
              <w:t>租赁</w:t>
            </w:r>
            <w:r>
              <w:rPr>
                <w:rFonts w:hint="eastAsia" w:ascii="宋体" w:hAnsi="宋体" w:eastAsia="宋体" w:cs="宋体"/>
                <w:color w:val="auto"/>
                <w:sz w:val="24"/>
                <w:szCs w:val="24"/>
                <w:highlight w:val="none"/>
                <w:lang w:eastAsia="zh-CN"/>
              </w:rPr>
              <w:t>车辆行驶证复印件，能体现车辆类型为“厢式货车”的相应材料复印件、截止投标当日在有效期内的</w:t>
            </w:r>
            <w:r>
              <w:rPr>
                <w:rFonts w:hint="eastAsia" w:ascii="宋体" w:hAnsi="宋体" w:eastAsia="宋体" w:cs="宋体"/>
                <w:color w:val="auto"/>
                <w:sz w:val="24"/>
                <w:szCs w:val="24"/>
                <w:highlight w:val="none"/>
                <w:lang w:val="en-US" w:eastAsia="zh-CN"/>
              </w:rPr>
              <w:t>租赁</w:t>
            </w:r>
            <w:r>
              <w:rPr>
                <w:rFonts w:hint="eastAsia" w:ascii="宋体" w:hAnsi="宋体" w:eastAsia="宋体" w:cs="宋体"/>
                <w:color w:val="auto"/>
                <w:sz w:val="24"/>
                <w:szCs w:val="24"/>
                <w:highlight w:val="none"/>
                <w:lang w:eastAsia="zh-CN"/>
              </w:rPr>
              <w:t>车辆保险凭证复印件、车辆照片（前方、后方、左前方、右后方各一张，照片能体现车牌，车牌须与行驶证一致），并提供承诺将以上车辆投入本项目使用的承诺函（格式自拟），提供不全或未提供的本项不得分。</w:t>
            </w:r>
          </w:p>
        </w:tc>
      </w:tr>
      <w:tr w14:paraId="24D48C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20" w:type="dxa"/>
            <w:vAlign w:val="center"/>
          </w:tcPr>
          <w:p w14:paraId="520E0E41">
            <w:pPr>
              <w:pStyle w:val="13"/>
              <w:spacing w:line="400" w:lineRule="exact"/>
              <w:jc w:val="center"/>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平台对接</w:t>
            </w:r>
            <w:r>
              <w:rPr>
                <w:rFonts w:hint="eastAsia" w:ascii="宋体" w:hAnsi="宋体" w:eastAsia="宋体" w:cs="宋体"/>
                <w:color w:val="auto"/>
                <w:sz w:val="24"/>
                <w:szCs w:val="24"/>
                <w:highlight w:val="none"/>
                <w:lang w:eastAsia="zh-CN"/>
              </w:rPr>
              <w:t>功能</w:t>
            </w:r>
          </w:p>
        </w:tc>
        <w:tc>
          <w:tcPr>
            <w:tcW w:w="1033" w:type="dxa"/>
            <w:vAlign w:val="center"/>
          </w:tcPr>
          <w:p w14:paraId="29A95526">
            <w:pPr>
              <w:pStyle w:val="13"/>
              <w:spacing w:line="40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ascii="宋体" w:hAnsi="宋体" w:eastAsia="宋体" w:cs="宋体"/>
                <w:color w:val="auto"/>
                <w:sz w:val="24"/>
                <w:szCs w:val="24"/>
                <w:highlight w:val="none"/>
              </w:rPr>
              <w:t>.00</w:t>
            </w:r>
          </w:p>
        </w:tc>
        <w:tc>
          <w:tcPr>
            <w:tcW w:w="1067" w:type="dxa"/>
            <w:vAlign w:val="center"/>
          </w:tcPr>
          <w:p w14:paraId="18A08288">
            <w:pPr>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是</w:t>
            </w:r>
          </w:p>
        </w:tc>
        <w:tc>
          <w:tcPr>
            <w:tcW w:w="6034" w:type="dxa"/>
            <w:vAlign w:val="center"/>
          </w:tcPr>
          <w:p w14:paraId="10C964F4">
            <w:pPr>
              <w:pStyle w:val="13"/>
              <w:spacing w:line="400" w:lineRule="exact"/>
              <w:rPr>
                <w:rFonts w:ascii="宋体" w:hAnsi="宋体" w:eastAsia="宋体" w:cs="宋体"/>
                <w:color w:val="auto"/>
                <w:sz w:val="24"/>
                <w:szCs w:val="24"/>
                <w:highlight w:val="none"/>
              </w:rPr>
            </w:pPr>
            <w:r>
              <w:rPr>
                <w:rFonts w:ascii="宋体" w:hAnsi="宋体" w:eastAsia="宋体" w:cs="宋体"/>
                <w:strike w:val="0"/>
                <w:dstrike w:val="0"/>
                <w:color w:val="auto"/>
                <w:sz w:val="24"/>
                <w:szCs w:val="24"/>
                <w:highlight w:val="none"/>
              </w:rPr>
              <w:t>A</w:t>
            </w:r>
            <w:r>
              <w:rPr>
                <w:rFonts w:hint="eastAsia" w:ascii="宋体" w:hAnsi="宋体" w:eastAsia="宋体" w:cs="宋体"/>
                <w:strike w:val="0"/>
                <w:dstrike w:val="0"/>
                <w:color w:val="auto"/>
                <w:sz w:val="24"/>
                <w:szCs w:val="24"/>
                <w:highlight w:val="none"/>
                <w:lang w:val="en-US" w:eastAsia="zh-CN"/>
              </w:rPr>
              <w:t>10</w:t>
            </w:r>
            <w:r>
              <w:rPr>
                <w:rFonts w:hint="eastAsia" w:ascii="宋体" w:hAnsi="宋体" w:eastAsia="宋体" w:cs="宋体"/>
                <w:color w:val="auto"/>
                <w:sz w:val="24"/>
                <w:szCs w:val="24"/>
                <w:highlight w:val="none"/>
                <w:lang w:val="en-US" w:eastAsia="zh-CN"/>
              </w:rPr>
              <w:t>投标人为本项目配备的车辆须具备与为本项目提供的接单或管理平台对接或承诺中标后三个月内建立好平台对接功能的得2分，平台能实现：1.基础管理：支持车辆信息建档，司机资质备案，满足人车关联管控需求；2.定位监控：提供卫星定位实时定位查看，历史轨迹回放功能，精准追溯车辆行驶路径；3.视频监控：支持车辆实时视频查看，保障行车过程可视化监管；4.环境监控：集成温湿度实时监测功能，实时掌握车厢内环境数据；5.速度监控：实时监测车辆行驶速度，及时预警超速行为。须提供与投入本项目一致的车辆照片（能体现车牌与卫星定位设备）、提供能体现上述功能的平台截图、提供连续10天的定位记录截图（记录截图能体现含车牌的车辆信息），须提供承诺函</w:t>
            </w:r>
            <w:r>
              <w:rPr>
                <w:rFonts w:hint="eastAsia" w:ascii="宋体" w:hAnsi="宋体" w:eastAsia="宋体" w:cs="宋体"/>
                <w:color w:val="auto"/>
                <w:sz w:val="24"/>
                <w:szCs w:val="24"/>
                <w:highlight w:val="none"/>
                <w:lang w:eastAsia="zh-CN"/>
              </w:rPr>
              <w:t>（格式自拟）</w:t>
            </w:r>
            <w:r>
              <w:rPr>
                <w:rFonts w:hint="eastAsia" w:ascii="宋体" w:hAnsi="宋体" w:eastAsia="宋体" w:cs="宋体"/>
                <w:color w:val="auto"/>
                <w:sz w:val="24"/>
                <w:szCs w:val="24"/>
                <w:highlight w:val="none"/>
                <w:lang w:val="en-US" w:eastAsia="zh-CN"/>
              </w:rPr>
              <w:t>。提供不全或未提供的本项不得分。</w:t>
            </w:r>
          </w:p>
        </w:tc>
      </w:tr>
      <w:tr w14:paraId="5067CA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20" w:type="dxa"/>
            <w:vAlign w:val="center"/>
          </w:tcPr>
          <w:p w14:paraId="19DFECD6">
            <w:pPr>
              <w:pStyle w:val="13"/>
              <w:spacing w:line="400" w:lineRule="exact"/>
              <w:jc w:val="center"/>
              <w:rPr>
                <w:rFonts w:ascii="宋体" w:hAnsi="宋体" w:eastAsia="宋体" w:cs="宋体"/>
                <w:strike/>
                <w:dstrike w:val="0"/>
                <w:color w:val="auto"/>
                <w:sz w:val="24"/>
                <w:szCs w:val="24"/>
                <w:highlight w:val="none"/>
                <w:lang w:eastAsia="zh-CN"/>
              </w:rPr>
            </w:pPr>
          </w:p>
          <w:p w14:paraId="13D0F70B">
            <w:pPr>
              <w:pStyle w:val="13"/>
              <w:spacing w:line="400" w:lineRule="exact"/>
              <w:jc w:val="center"/>
              <w:rPr>
                <w:rFonts w:hint="default" w:ascii="宋体" w:hAnsi="宋体" w:eastAsia="宋体" w:cs="宋体"/>
                <w:strike/>
                <w:dstrike w:val="0"/>
                <w:color w:val="auto"/>
                <w:sz w:val="24"/>
                <w:szCs w:val="24"/>
                <w:highlight w:val="none"/>
                <w:lang w:eastAsia="zh-CN"/>
              </w:rPr>
            </w:pPr>
            <w:r>
              <w:rPr>
                <w:rFonts w:hint="default" w:ascii="宋体" w:hAnsi="宋体" w:eastAsia="宋体" w:cs="宋体"/>
                <w:color w:val="auto"/>
                <w:sz w:val="24"/>
                <w:szCs w:val="24"/>
                <w:highlight w:val="none"/>
                <w:lang w:eastAsia="zh-CN"/>
              </w:rPr>
              <w:t>低温仓储仓库</w:t>
            </w:r>
          </w:p>
        </w:tc>
        <w:tc>
          <w:tcPr>
            <w:tcW w:w="1033" w:type="dxa"/>
            <w:vAlign w:val="center"/>
          </w:tcPr>
          <w:p w14:paraId="05B266C3">
            <w:pPr>
              <w:pStyle w:val="13"/>
              <w:spacing w:line="400" w:lineRule="exact"/>
              <w:jc w:val="center"/>
              <w:rPr>
                <w:rFonts w:hint="default"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w:t>
            </w:r>
            <w:r>
              <w:rPr>
                <w:rFonts w:ascii="宋体" w:hAnsi="宋体" w:eastAsia="宋体" w:cs="宋体"/>
                <w:color w:val="auto"/>
                <w:sz w:val="24"/>
                <w:szCs w:val="24"/>
                <w:highlight w:val="none"/>
                <w:lang w:eastAsia="zh-CN"/>
              </w:rPr>
              <w:t>.00</w:t>
            </w:r>
          </w:p>
        </w:tc>
        <w:tc>
          <w:tcPr>
            <w:tcW w:w="1067" w:type="dxa"/>
            <w:vAlign w:val="center"/>
          </w:tcPr>
          <w:p w14:paraId="77589A7F">
            <w:pPr>
              <w:spacing w:line="400" w:lineRule="exact"/>
              <w:jc w:val="center"/>
              <w:rPr>
                <w:rFonts w:ascii="宋体" w:hAnsi="宋体" w:eastAsia="宋体" w:cs="宋体"/>
                <w:b/>
                <w:bCs/>
                <w:color w:val="auto"/>
                <w:sz w:val="24"/>
                <w:highlight w:val="none"/>
              </w:rPr>
            </w:pPr>
            <w:r>
              <w:rPr>
                <w:rFonts w:hint="eastAsia" w:ascii="宋体" w:hAnsi="宋体" w:eastAsia="宋体" w:cs="宋体"/>
                <w:color w:val="auto"/>
                <w:sz w:val="24"/>
                <w:highlight w:val="none"/>
              </w:rPr>
              <w:t>是</w:t>
            </w:r>
          </w:p>
        </w:tc>
        <w:tc>
          <w:tcPr>
            <w:tcW w:w="6034" w:type="dxa"/>
            <w:vAlign w:val="center"/>
          </w:tcPr>
          <w:p w14:paraId="294F81FE">
            <w:pPr>
              <w:pStyle w:val="13"/>
              <w:spacing w:line="400" w:lineRule="exact"/>
              <w:rPr>
                <w:rFonts w:hint="default" w:ascii="宋体" w:hAnsi="宋体" w:eastAsia="宋体" w:cs="宋体"/>
                <w:color w:val="auto"/>
                <w:sz w:val="24"/>
                <w:szCs w:val="24"/>
                <w:highlight w:val="none"/>
                <w:lang w:eastAsia="zh-CN"/>
              </w:rPr>
            </w:pPr>
            <w:r>
              <w:rPr>
                <w:rFonts w:ascii="宋体" w:hAnsi="宋体" w:eastAsia="宋体" w:cs="宋体"/>
                <w:strike w:val="0"/>
                <w:dstrike w:val="0"/>
                <w:color w:val="auto"/>
                <w:sz w:val="24"/>
                <w:szCs w:val="24"/>
                <w:highlight w:val="none"/>
              </w:rPr>
              <w:t>A</w:t>
            </w:r>
            <w:r>
              <w:rPr>
                <w:rFonts w:hint="eastAsia" w:ascii="宋体" w:hAnsi="宋体" w:eastAsia="宋体" w:cs="宋体"/>
                <w:strike w:val="0"/>
                <w:dstrike w:val="0"/>
                <w:color w:val="auto"/>
                <w:sz w:val="24"/>
                <w:szCs w:val="24"/>
                <w:highlight w:val="none"/>
                <w:lang w:val="en-US" w:eastAsia="zh-CN"/>
              </w:rPr>
              <w:t>11</w:t>
            </w:r>
            <w:r>
              <w:rPr>
                <w:rFonts w:hint="eastAsia" w:ascii="宋体" w:hAnsi="宋体" w:eastAsia="宋体" w:cs="宋体"/>
                <w:color w:val="auto"/>
                <w:sz w:val="24"/>
                <w:szCs w:val="24"/>
                <w:highlight w:val="none"/>
                <w:lang w:eastAsia="zh-CN"/>
              </w:rPr>
              <w:t>根据投标人自有或租赁的低温仓储仓库</w:t>
            </w:r>
            <w:r>
              <w:rPr>
                <w:rFonts w:hint="eastAsia" w:ascii="宋体" w:hAnsi="宋体" w:eastAsia="宋体" w:cs="宋体"/>
                <w:color w:val="auto"/>
                <w:sz w:val="24"/>
                <w:szCs w:val="24"/>
                <w:highlight w:val="none"/>
                <w:lang w:val="en-US" w:eastAsia="zh-CN"/>
              </w:rPr>
              <w:t>总存储容量</w:t>
            </w:r>
            <w:r>
              <w:rPr>
                <w:rFonts w:hint="eastAsia" w:ascii="宋体" w:hAnsi="宋体" w:eastAsia="宋体" w:cs="宋体"/>
                <w:color w:val="auto"/>
                <w:sz w:val="24"/>
                <w:szCs w:val="24"/>
                <w:highlight w:val="none"/>
                <w:lang w:eastAsia="zh-CN"/>
              </w:rPr>
              <w:t>及设施设备情况进行评分，300</w:t>
            </w:r>
            <w:r>
              <w:rPr>
                <w:rFonts w:hint="eastAsia" w:ascii="宋体" w:hAnsi="宋体" w:eastAsia="宋体" w:cs="宋体"/>
                <w:color w:val="auto"/>
                <w:sz w:val="24"/>
                <w:szCs w:val="24"/>
                <w:highlight w:val="none"/>
                <w:lang w:val="en-US" w:eastAsia="zh-CN"/>
              </w:rPr>
              <w:t>m</w:t>
            </w:r>
            <w:r>
              <w:rPr>
                <w:rFonts w:hint="eastAsia" w:ascii="宋体" w:hAnsi="宋体" w:eastAsia="宋体" w:cs="宋体"/>
                <w:color w:val="auto"/>
                <w:sz w:val="24"/>
                <w:szCs w:val="24"/>
                <w:highlight w:val="none"/>
                <w:vertAlign w:val="superscript"/>
                <w:lang w:val="en-US" w:eastAsia="zh-CN"/>
              </w:rPr>
              <w:t>3</w:t>
            </w:r>
            <w:r>
              <w:rPr>
                <w:rFonts w:hint="eastAsia" w:ascii="宋体" w:hAnsi="宋体" w:eastAsia="宋体" w:cs="宋体"/>
                <w:color w:val="auto"/>
                <w:sz w:val="24"/>
                <w:szCs w:val="24"/>
                <w:highlight w:val="none"/>
                <w:lang w:eastAsia="zh-CN"/>
              </w:rPr>
              <w:t>＞低温仓储仓库</w:t>
            </w:r>
            <w:r>
              <w:rPr>
                <w:rFonts w:hint="eastAsia" w:ascii="宋体" w:hAnsi="宋体" w:eastAsia="宋体" w:cs="宋体"/>
                <w:color w:val="auto"/>
                <w:sz w:val="24"/>
                <w:szCs w:val="24"/>
                <w:highlight w:val="none"/>
                <w:lang w:val="en-US" w:eastAsia="zh-CN"/>
              </w:rPr>
              <w:t>总存储容量</w:t>
            </w:r>
            <w:r>
              <w:rPr>
                <w:rFonts w:hint="eastAsia" w:ascii="宋体" w:hAnsi="宋体" w:eastAsia="宋体" w:cs="宋体"/>
                <w:color w:val="auto"/>
                <w:sz w:val="24"/>
                <w:szCs w:val="24"/>
                <w:highlight w:val="none"/>
                <w:lang w:eastAsia="zh-CN"/>
              </w:rPr>
              <w:t>≥100</w:t>
            </w:r>
            <w:r>
              <w:rPr>
                <w:rFonts w:hint="eastAsia" w:ascii="宋体" w:hAnsi="宋体" w:eastAsia="宋体" w:cs="宋体"/>
                <w:color w:val="auto"/>
                <w:sz w:val="24"/>
                <w:szCs w:val="24"/>
                <w:highlight w:val="none"/>
                <w:lang w:val="en-US" w:eastAsia="zh-CN"/>
              </w:rPr>
              <w:t>m</w:t>
            </w:r>
            <w:r>
              <w:rPr>
                <w:rFonts w:hint="eastAsia" w:ascii="宋体" w:hAnsi="宋体" w:eastAsia="宋体" w:cs="宋体"/>
                <w:color w:val="auto"/>
                <w:sz w:val="24"/>
                <w:szCs w:val="24"/>
                <w:highlight w:val="none"/>
                <w:vertAlign w:val="superscript"/>
                <w:lang w:val="en-US" w:eastAsia="zh-CN"/>
              </w:rPr>
              <w:t>3</w:t>
            </w:r>
            <w:r>
              <w:rPr>
                <w:rFonts w:hint="eastAsia" w:ascii="宋体" w:hAnsi="宋体" w:eastAsia="宋体" w:cs="宋体"/>
                <w:color w:val="auto"/>
                <w:sz w:val="24"/>
                <w:szCs w:val="24"/>
                <w:highlight w:val="none"/>
                <w:lang w:eastAsia="zh-CN"/>
              </w:rPr>
              <w:t>的得1分，500</w:t>
            </w:r>
            <w:r>
              <w:rPr>
                <w:rFonts w:hint="eastAsia" w:ascii="宋体" w:hAnsi="宋体" w:eastAsia="宋体" w:cs="宋体"/>
                <w:color w:val="auto"/>
                <w:sz w:val="24"/>
                <w:szCs w:val="24"/>
                <w:highlight w:val="none"/>
                <w:lang w:val="en-US" w:eastAsia="zh-CN"/>
              </w:rPr>
              <w:t>m</w:t>
            </w:r>
            <w:r>
              <w:rPr>
                <w:rFonts w:hint="eastAsia" w:ascii="宋体" w:hAnsi="宋体" w:eastAsia="宋体" w:cs="宋体"/>
                <w:color w:val="auto"/>
                <w:sz w:val="24"/>
                <w:szCs w:val="24"/>
                <w:highlight w:val="none"/>
                <w:vertAlign w:val="superscript"/>
                <w:lang w:val="en-US" w:eastAsia="zh-CN"/>
              </w:rPr>
              <w:t>3</w:t>
            </w:r>
            <w:r>
              <w:rPr>
                <w:rFonts w:hint="eastAsia" w:ascii="宋体" w:hAnsi="宋体" w:eastAsia="宋体" w:cs="宋体"/>
                <w:color w:val="auto"/>
                <w:sz w:val="24"/>
                <w:szCs w:val="24"/>
                <w:highlight w:val="none"/>
                <w:lang w:eastAsia="zh-CN"/>
              </w:rPr>
              <w:t>＞低温仓储仓库</w:t>
            </w:r>
            <w:r>
              <w:rPr>
                <w:rFonts w:hint="eastAsia" w:ascii="宋体" w:hAnsi="宋体" w:eastAsia="宋体" w:cs="宋体"/>
                <w:color w:val="auto"/>
                <w:sz w:val="24"/>
                <w:szCs w:val="24"/>
                <w:highlight w:val="none"/>
                <w:lang w:val="en-US" w:eastAsia="zh-CN"/>
              </w:rPr>
              <w:t>总存储容量</w:t>
            </w:r>
            <w:r>
              <w:rPr>
                <w:rFonts w:hint="eastAsia" w:ascii="宋体" w:hAnsi="宋体" w:eastAsia="宋体" w:cs="宋体"/>
                <w:color w:val="auto"/>
                <w:sz w:val="24"/>
                <w:szCs w:val="24"/>
                <w:highlight w:val="none"/>
                <w:lang w:eastAsia="zh-CN"/>
              </w:rPr>
              <w:t>≥300</w:t>
            </w:r>
            <w:r>
              <w:rPr>
                <w:rFonts w:hint="eastAsia" w:ascii="宋体" w:hAnsi="宋体" w:eastAsia="宋体" w:cs="宋体"/>
                <w:color w:val="auto"/>
                <w:sz w:val="24"/>
                <w:szCs w:val="24"/>
                <w:highlight w:val="none"/>
                <w:lang w:val="en-US" w:eastAsia="zh-CN"/>
              </w:rPr>
              <w:t>m</w:t>
            </w:r>
            <w:r>
              <w:rPr>
                <w:rFonts w:hint="eastAsia" w:ascii="宋体" w:hAnsi="宋体" w:eastAsia="宋体" w:cs="宋体"/>
                <w:color w:val="auto"/>
                <w:sz w:val="24"/>
                <w:szCs w:val="24"/>
                <w:highlight w:val="none"/>
                <w:vertAlign w:val="superscript"/>
                <w:lang w:val="en-US" w:eastAsia="zh-CN"/>
              </w:rPr>
              <w:t>3</w:t>
            </w:r>
            <w:r>
              <w:rPr>
                <w:rFonts w:hint="eastAsia" w:ascii="宋体" w:hAnsi="宋体" w:eastAsia="宋体" w:cs="宋体"/>
                <w:color w:val="auto"/>
                <w:sz w:val="24"/>
                <w:szCs w:val="24"/>
                <w:highlight w:val="none"/>
                <w:lang w:eastAsia="zh-CN"/>
              </w:rPr>
              <w:t>的得</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分，低温仓储仓库</w:t>
            </w:r>
            <w:r>
              <w:rPr>
                <w:rFonts w:hint="eastAsia" w:ascii="宋体" w:hAnsi="宋体" w:eastAsia="宋体" w:cs="宋体"/>
                <w:color w:val="auto"/>
                <w:sz w:val="24"/>
                <w:szCs w:val="24"/>
                <w:highlight w:val="none"/>
                <w:lang w:val="en-US" w:eastAsia="zh-CN"/>
              </w:rPr>
              <w:t>总存储容量</w:t>
            </w:r>
            <w:r>
              <w:rPr>
                <w:rFonts w:hint="eastAsia" w:ascii="宋体" w:hAnsi="宋体" w:eastAsia="宋体" w:cs="宋体"/>
                <w:color w:val="auto"/>
                <w:sz w:val="24"/>
                <w:szCs w:val="24"/>
                <w:highlight w:val="none"/>
                <w:lang w:eastAsia="zh-CN"/>
              </w:rPr>
              <w:t>≥500</w:t>
            </w:r>
            <w:r>
              <w:rPr>
                <w:rFonts w:hint="eastAsia" w:ascii="宋体" w:hAnsi="宋体" w:eastAsia="宋体" w:cs="宋体"/>
                <w:color w:val="auto"/>
                <w:sz w:val="24"/>
                <w:szCs w:val="24"/>
                <w:highlight w:val="none"/>
                <w:lang w:val="en-US" w:eastAsia="zh-CN"/>
              </w:rPr>
              <w:t>m</w:t>
            </w:r>
            <w:r>
              <w:rPr>
                <w:rFonts w:hint="eastAsia" w:ascii="宋体" w:hAnsi="宋体" w:eastAsia="宋体" w:cs="宋体"/>
                <w:color w:val="auto"/>
                <w:sz w:val="24"/>
                <w:szCs w:val="24"/>
                <w:highlight w:val="none"/>
                <w:vertAlign w:val="superscript"/>
                <w:lang w:val="en-US" w:eastAsia="zh-CN"/>
              </w:rPr>
              <w:t>3</w:t>
            </w:r>
            <w:r>
              <w:rPr>
                <w:rFonts w:hint="eastAsia" w:ascii="宋体" w:hAnsi="宋体" w:eastAsia="宋体" w:cs="宋体"/>
                <w:color w:val="auto"/>
                <w:sz w:val="24"/>
                <w:szCs w:val="24"/>
                <w:highlight w:val="none"/>
                <w:lang w:eastAsia="zh-CN"/>
              </w:rPr>
              <w:t>的得</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分。 注：①低温仓储仓库为自有产权的，须提供低温仓储仓库所在地不动产权证复印件、</w:t>
            </w:r>
            <w:r>
              <w:rPr>
                <w:rFonts w:hint="eastAsia" w:ascii="宋体" w:hAnsi="宋体" w:eastAsia="宋体" w:cs="宋体"/>
                <w:color w:val="auto"/>
                <w:sz w:val="24"/>
                <w:szCs w:val="24"/>
                <w:highlight w:val="none"/>
                <w:lang w:val="en-US" w:eastAsia="zh-CN"/>
              </w:rPr>
              <w:t>面积转换为存储容积说明函（格式自拟）、</w:t>
            </w:r>
            <w:r>
              <w:rPr>
                <w:rFonts w:hint="eastAsia" w:ascii="宋体" w:hAnsi="宋体" w:eastAsia="宋体" w:cs="宋体"/>
                <w:color w:val="auto"/>
                <w:sz w:val="24"/>
                <w:szCs w:val="24"/>
                <w:highlight w:val="none"/>
                <w:lang w:eastAsia="zh-CN"/>
              </w:rPr>
              <w:t>该场地设施设备照片（冷藏库、冷冻库各不少于1张照片）、设施设备购买人为投标人的发票复印件及该发票在国家税务总局查验结果包含网址的截图；②低温仓储仓库为租赁的，须提供低温仓储仓库所在地不动产权证复印件、</w:t>
            </w:r>
            <w:r>
              <w:rPr>
                <w:rFonts w:hint="eastAsia" w:ascii="宋体" w:hAnsi="宋体" w:eastAsia="宋体" w:cs="宋体"/>
                <w:color w:val="auto"/>
                <w:sz w:val="24"/>
                <w:szCs w:val="24"/>
                <w:highlight w:val="none"/>
                <w:lang w:val="en-US" w:eastAsia="zh-CN"/>
              </w:rPr>
              <w:t>面积转换为存储容积说明函（格式自拟）、</w:t>
            </w:r>
            <w:r>
              <w:rPr>
                <w:rFonts w:hint="eastAsia" w:ascii="宋体" w:hAnsi="宋体" w:eastAsia="宋体" w:cs="宋体"/>
                <w:color w:val="auto"/>
                <w:sz w:val="24"/>
                <w:szCs w:val="24"/>
                <w:highlight w:val="none"/>
                <w:lang w:eastAsia="zh-CN"/>
              </w:rPr>
              <w:t>该场地设施设备照片（冷藏库、冷冻库各不少于1张照片）、设施设备购买人为投标人或者出租方的发票复印件及该发票在国家税务总局查验结果包含网址的截图、合同有效期自投标截止日前至202</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lang w:eastAsia="zh-CN"/>
              </w:rPr>
              <w:t>年</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月31日后的租赁合同复印件。③自有或租赁低温仓储仓库的，均须提供本低温仓储仓库用于本项目的承诺函（格式自拟），提供不全或未提供的本项不得分。</w:t>
            </w:r>
          </w:p>
        </w:tc>
      </w:tr>
      <w:tr w14:paraId="238EF8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20" w:type="dxa"/>
            <w:vAlign w:val="center"/>
          </w:tcPr>
          <w:p w14:paraId="5D95B3E9">
            <w:pPr>
              <w:pStyle w:val="13"/>
              <w:spacing w:line="400" w:lineRule="exact"/>
              <w:jc w:val="center"/>
              <w:rPr>
                <w:rFonts w:hint="default" w:ascii="宋体" w:hAnsi="宋体" w:eastAsia="宋体" w:cs="宋体"/>
                <w:color w:val="auto"/>
                <w:sz w:val="24"/>
                <w:szCs w:val="24"/>
                <w:highlight w:val="none"/>
                <w:lang w:val="en-US" w:eastAsia="zh-CN"/>
              </w:rPr>
            </w:pPr>
            <w:r>
              <w:rPr>
                <w:rFonts w:hint="eastAsia" w:ascii="宋体" w:hAnsi="宋体" w:eastAsia="宋体" w:cs="宋体"/>
                <w:strike w:val="0"/>
                <w:dstrike w:val="0"/>
                <w:color w:val="auto"/>
                <w:sz w:val="24"/>
                <w:szCs w:val="24"/>
                <w:highlight w:val="none"/>
                <w:lang w:val="en-US" w:eastAsia="zh-CN"/>
              </w:rPr>
              <w:t>常温储存仓库</w:t>
            </w:r>
          </w:p>
        </w:tc>
        <w:tc>
          <w:tcPr>
            <w:tcW w:w="1033" w:type="dxa"/>
            <w:vAlign w:val="center"/>
          </w:tcPr>
          <w:p w14:paraId="77660CC6">
            <w:pPr>
              <w:pStyle w:val="13"/>
              <w:spacing w:line="400" w:lineRule="exact"/>
              <w:jc w:val="center"/>
              <w:rPr>
                <w:rFonts w:hint="default"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w:t>
            </w:r>
            <w:r>
              <w:rPr>
                <w:rFonts w:ascii="宋体" w:hAnsi="宋体" w:eastAsia="宋体" w:cs="宋体"/>
                <w:color w:val="auto"/>
                <w:sz w:val="24"/>
                <w:szCs w:val="24"/>
                <w:highlight w:val="none"/>
                <w:lang w:eastAsia="zh-CN"/>
              </w:rPr>
              <w:t>.00</w:t>
            </w:r>
          </w:p>
        </w:tc>
        <w:tc>
          <w:tcPr>
            <w:tcW w:w="1067" w:type="dxa"/>
            <w:vAlign w:val="center"/>
          </w:tcPr>
          <w:p w14:paraId="0A60C281">
            <w:pPr>
              <w:spacing w:line="400" w:lineRule="exact"/>
              <w:jc w:val="center"/>
              <w:rPr>
                <w:rFonts w:ascii="宋体" w:hAnsi="宋体" w:eastAsia="宋体" w:cs="宋体"/>
                <w:b/>
                <w:bCs/>
                <w:color w:val="auto"/>
                <w:sz w:val="24"/>
                <w:highlight w:val="none"/>
              </w:rPr>
            </w:pPr>
            <w:r>
              <w:rPr>
                <w:rFonts w:hint="eastAsia" w:ascii="宋体" w:hAnsi="宋体" w:eastAsia="宋体" w:cs="宋体"/>
                <w:color w:val="auto"/>
                <w:sz w:val="24"/>
                <w:highlight w:val="none"/>
              </w:rPr>
              <w:t>是</w:t>
            </w:r>
          </w:p>
        </w:tc>
        <w:tc>
          <w:tcPr>
            <w:tcW w:w="6034" w:type="dxa"/>
            <w:vAlign w:val="center"/>
          </w:tcPr>
          <w:p w14:paraId="43F4B3A4">
            <w:pPr>
              <w:pStyle w:val="13"/>
              <w:spacing w:line="400" w:lineRule="exact"/>
              <w:rPr>
                <w:rFonts w:hint="default" w:ascii="宋体" w:hAnsi="宋体" w:eastAsia="宋体" w:cs="宋体"/>
                <w:strike/>
                <w:dstrike w:val="0"/>
                <w:color w:val="auto"/>
                <w:sz w:val="24"/>
                <w:szCs w:val="24"/>
                <w:highlight w:val="none"/>
                <w:lang w:eastAsia="zh-CN"/>
              </w:rPr>
            </w:pPr>
            <w:r>
              <w:rPr>
                <w:rFonts w:ascii="宋体" w:hAnsi="宋体" w:eastAsia="宋体" w:cs="宋体"/>
                <w:strike w:val="0"/>
                <w:dstrike w:val="0"/>
                <w:color w:val="auto"/>
                <w:sz w:val="24"/>
                <w:szCs w:val="24"/>
                <w:highlight w:val="none"/>
              </w:rPr>
              <w:t>A</w:t>
            </w:r>
            <w:r>
              <w:rPr>
                <w:rFonts w:hint="eastAsia" w:ascii="宋体" w:hAnsi="宋体" w:eastAsia="宋体" w:cs="宋体"/>
                <w:strike w:val="0"/>
                <w:dstrike w:val="0"/>
                <w:color w:val="auto"/>
                <w:sz w:val="24"/>
                <w:szCs w:val="24"/>
                <w:highlight w:val="none"/>
                <w:lang w:val="en-US" w:eastAsia="zh-CN"/>
              </w:rPr>
              <w:t>12</w:t>
            </w:r>
            <w:r>
              <w:rPr>
                <w:rFonts w:hint="eastAsia" w:ascii="宋体" w:hAnsi="宋体" w:eastAsia="宋体" w:cs="宋体"/>
                <w:color w:val="auto"/>
                <w:sz w:val="24"/>
                <w:szCs w:val="24"/>
                <w:highlight w:val="none"/>
                <w:lang w:eastAsia="zh-CN"/>
              </w:rPr>
              <w:t>根据投标人自有或租赁的常温储存仓库（不包括低温仓储仓库）总面积情况进行评分，500㎡＞常温仓储仓库面积≥300㎡的得1分，1000㎡＞常温仓储仓库面积≥500㎡的得2分，常温仓储仓库面积≥1000㎡的得3分。常温储存仓库应设立分拣区、仓储区、检测区、办公室等区域，各区域应为相对独立的专用区。 注：①常温仓储仓库为自有产权的，须提供常温仓储仓库所在地不动产权证复印件；②常温仓储仓库为租赁的，须提供常温仓储仓库所在地不动产权证复印件、合同有效期自投标截止日前至202</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lang w:eastAsia="zh-CN"/>
              </w:rPr>
              <w:t>年</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月31日后的租赁合同复印件。③自有或租赁常温仓储仓库的，均须提供分拣区、仓储区、检测区、办公室的现场照片。④自有或租赁常温仓储仓库的，均须提供本常温仓储仓库用于本项目的承诺函（格式自拟），提供不全或未提供的本项不得分。</w:t>
            </w:r>
          </w:p>
        </w:tc>
      </w:tr>
      <w:tr w14:paraId="0989C4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20" w:type="dxa"/>
            <w:vAlign w:val="center"/>
          </w:tcPr>
          <w:p w14:paraId="5026B21E">
            <w:pPr>
              <w:pStyle w:val="13"/>
              <w:spacing w:line="400" w:lineRule="exact"/>
              <w:jc w:val="center"/>
              <w:rPr>
                <w:rFonts w:hint="default" w:ascii="宋体" w:hAnsi="宋体" w:eastAsia="宋体" w:cs="宋体"/>
                <w:color w:val="auto"/>
                <w:sz w:val="24"/>
                <w:szCs w:val="24"/>
                <w:lang w:eastAsia="zh-CN"/>
              </w:rPr>
            </w:pPr>
            <w:r>
              <w:rPr>
                <w:rFonts w:ascii="宋体" w:hAnsi="宋体" w:eastAsia="宋体" w:cs="宋体"/>
                <w:color w:val="auto"/>
                <w:sz w:val="24"/>
                <w:szCs w:val="24"/>
                <w:lang w:eastAsia="zh-CN"/>
              </w:rPr>
              <w:t>正规渠道采购能力</w:t>
            </w:r>
          </w:p>
        </w:tc>
        <w:tc>
          <w:tcPr>
            <w:tcW w:w="1033" w:type="dxa"/>
            <w:vAlign w:val="center"/>
          </w:tcPr>
          <w:p w14:paraId="2F656C31">
            <w:pPr>
              <w:pStyle w:val="13"/>
              <w:spacing w:line="400" w:lineRule="exact"/>
              <w:jc w:val="center"/>
              <w:rPr>
                <w:rFonts w:hint="default" w:ascii="宋体" w:hAnsi="宋体" w:eastAsia="宋体" w:cs="宋体"/>
                <w:color w:val="auto"/>
                <w:sz w:val="24"/>
                <w:szCs w:val="24"/>
                <w:lang w:eastAsia="zh-CN"/>
              </w:rPr>
            </w:pPr>
            <w:r>
              <w:rPr>
                <w:rFonts w:ascii="宋体" w:hAnsi="宋体" w:eastAsia="宋体" w:cs="宋体"/>
                <w:color w:val="auto"/>
                <w:sz w:val="24"/>
                <w:szCs w:val="24"/>
                <w:lang w:eastAsia="zh-CN"/>
              </w:rPr>
              <w:t>3.00</w:t>
            </w:r>
          </w:p>
        </w:tc>
        <w:tc>
          <w:tcPr>
            <w:tcW w:w="1067" w:type="dxa"/>
            <w:vAlign w:val="center"/>
          </w:tcPr>
          <w:p w14:paraId="7E23A0D1">
            <w:pPr>
              <w:spacing w:line="400" w:lineRule="exact"/>
              <w:jc w:val="center"/>
              <w:rPr>
                <w:rFonts w:ascii="宋体" w:hAnsi="宋体" w:eastAsia="宋体" w:cs="宋体"/>
                <w:b/>
                <w:bCs/>
                <w:color w:val="auto"/>
                <w:sz w:val="24"/>
              </w:rPr>
            </w:pPr>
            <w:r>
              <w:rPr>
                <w:rFonts w:hint="eastAsia" w:ascii="宋体" w:hAnsi="宋体" w:eastAsia="宋体" w:cs="宋体"/>
                <w:color w:val="auto"/>
                <w:sz w:val="24"/>
              </w:rPr>
              <w:t>是</w:t>
            </w:r>
          </w:p>
        </w:tc>
        <w:tc>
          <w:tcPr>
            <w:tcW w:w="6034" w:type="dxa"/>
            <w:vAlign w:val="center"/>
          </w:tcPr>
          <w:p w14:paraId="5DE540D9">
            <w:pPr>
              <w:pStyle w:val="13"/>
              <w:spacing w:line="400" w:lineRule="exact"/>
              <w:rPr>
                <w:rFonts w:hint="default" w:ascii="宋体" w:hAnsi="宋体" w:eastAsia="宋体" w:cs="宋体"/>
                <w:color w:val="auto"/>
                <w:sz w:val="24"/>
                <w:szCs w:val="24"/>
                <w:highlight w:val="none"/>
                <w:lang w:eastAsia="zh-CN"/>
              </w:rPr>
            </w:pPr>
            <w:r>
              <w:rPr>
                <w:rFonts w:ascii="宋体" w:hAnsi="宋体" w:eastAsia="宋体" w:cs="宋体"/>
                <w:strike w:val="0"/>
                <w:dstrike w:val="0"/>
                <w:color w:val="auto"/>
                <w:sz w:val="24"/>
                <w:szCs w:val="24"/>
                <w:highlight w:val="none"/>
              </w:rPr>
              <w:t>A</w:t>
            </w:r>
            <w:r>
              <w:rPr>
                <w:rFonts w:hint="eastAsia" w:ascii="宋体" w:hAnsi="宋体" w:eastAsia="宋体" w:cs="宋体"/>
                <w:strike w:val="0"/>
                <w:dstrike w:val="0"/>
                <w:color w:val="auto"/>
                <w:sz w:val="24"/>
                <w:szCs w:val="24"/>
                <w:highlight w:val="none"/>
                <w:lang w:val="en-US" w:eastAsia="zh-CN"/>
              </w:rPr>
              <w:t>13</w:t>
            </w:r>
            <w:r>
              <w:rPr>
                <w:rFonts w:ascii="宋体" w:hAnsi="宋体" w:eastAsia="宋体" w:cs="宋体"/>
                <w:color w:val="auto"/>
                <w:sz w:val="24"/>
                <w:szCs w:val="24"/>
                <w:highlight w:val="none"/>
                <w:lang w:eastAsia="zh-CN" w:bidi="ar"/>
              </w:rPr>
              <w:t>根据投标人具有正规渠道采购食材的能力进行评分</w:t>
            </w:r>
            <w:r>
              <w:rPr>
                <w:rFonts w:hint="eastAsia" w:ascii="宋体" w:hAnsi="宋体" w:eastAsia="宋体" w:cs="宋体"/>
                <w:color w:val="auto"/>
                <w:sz w:val="24"/>
                <w:szCs w:val="24"/>
                <w:highlight w:val="none"/>
                <w:lang w:eastAsia="zh-CN" w:bidi="ar"/>
              </w:rPr>
              <w:t>，</w:t>
            </w:r>
            <w:r>
              <w:rPr>
                <w:rFonts w:ascii="宋体" w:hAnsi="宋体" w:eastAsia="宋体" w:cs="宋体"/>
                <w:color w:val="auto"/>
                <w:sz w:val="24"/>
                <w:szCs w:val="24"/>
                <w:highlight w:val="none"/>
                <w:lang w:eastAsia="zh-CN" w:bidi="ar"/>
              </w:rPr>
              <w:t>投标人提供</w:t>
            </w:r>
            <w:r>
              <w:rPr>
                <w:rFonts w:ascii="宋体" w:hAnsi="宋体" w:eastAsia="宋体" w:cs="宋体"/>
                <w:bCs/>
                <w:color w:val="auto"/>
                <w:sz w:val="24"/>
                <w:szCs w:val="24"/>
                <w:highlight w:val="none"/>
                <w:lang w:eastAsia="zh-CN"/>
              </w:rPr>
              <w:t>包括</w:t>
            </w:r>
            <w:r>
              <w:rPr>
                <w:rFonts w:ascii="宋体" w:hAnsi="宋体" w:eastAsia="宋体" w:cs="宋体"/>
                <w:bCs/>
                <w:color w:val="auto"/>
                <w:sz w:val="24"/>
                <w:szCs w:val="24"/>
                <w:highlight w:val="none"/>
              </w:rPr>
              <w:t>蔬菜、冻品、肉类、鱼类、食用油、</w:t>
            </w:r>
            <w:r>
              <w:rPr>
                <w:rFonts w:ascii="宋体" w:hAnsi="宋体" w:eastAsia="宋体" w:cs="宋体"/>
                <w:bCs/>
                <w:color w:val="auto"/>
                <w:sz w:val="24"/>
                <w:szCs w:val="24"/>
                <w:highlight w:val="none"/>
                <w:lang w:eastAsia="zh-CN"/>
              </w:rPr>
              <w:t>大米、面粉、蛋类（共8项）在内</w:t>
            </w:r>
            <w:r>
              <w:rPr>
                <w:rFonts w:ascii="宋体" w:hAnsi="宋体" w:eastAsia="宋体" w:cs="宋体"/>
                <w:bCs/>
                <w:color w:val="auto"/>
                <w:sz w:val="24"/>
                <w:szCs w:val="24"/>
                <w:highlight w:val="none"/>
              </w:rPr>
              <w:t>的</w:t>
            </w:r>
            <w:r>
              <w:rPr>
                <w:rFonts w:ascii="宋体" w:hAnsi="宋体" w:eastAsia="宋体" w:cs="宋体"/>
                <w:bCs/>
                <w:color w:val="auto"/>
                <w:sz w:val="24"/>
                <w:szCs w:val="24"/>
                <w:highlight w:val="none"/>
                <w:lang w:eastAsia="zh-CN"/>
              </w:rPr>
              <w:t>食材采购发票，每</w:t>
            </w:r>
            <w:r>
              <w:rPr>
                <w:rFonts w:hint="eastAsia" w:ascii="宋体" w:hAnsi="宋体" w:eastAsia="宋体" w:cs="宋体"/>
                <w:bCs/>
                <w:color w:val="auto"/>
                <w:sz w:val="24"/>
                <w:szCs w:val="24"/>
                <w:highlight w:val="none"/>
                <w:lang w:val="en-US" w:eastAsia="zh-CN"/>
              </w:rPr>
              <w:t>提供</w:t>
            </w:r>
            <w:r>
              <w:rPr>
                <w:rFonts w:ascii="宋体" w:hAnsi="宋体" w:eastAsia="宋体" w:cs="宋体"/>
                <w:bCs/>
                <w:color w:val="auto"/>
                <w:sz w:val="24"/>
                <w:szCs w:val="24"/>
                <w:highlight w:val="none"/>
                <w:lang w:eastAsia="zh-CN"/>
              </w:rPr>
              <w:t>一项的得0.5分，满分3分。</w:t>
            </w:r>
            <w:r>
              <w:rPr>
                <w:rFonts w:hint="eastAsia" w:ascii="宋体" w:hAnsi="宋体" w:eastAsia="宋体" w:cs="宋体"/>
                <w:color w:val="auto"/>
                <w:sz w:val="24"/>
              </w:rPr>
              <w:t>须提供国家认可的具有检测资质的检测结论为"合格"的有效检测报告复印(送检人为投标人)且检测报告时间为2025年1月1日至投标截止时间(不含当日)，</w:t>
            </w:r>
            <w:r>
              <w:rPr>
                <w:rFonts w:hint="eastAsia" w:ascii="宋体" w:hAnsi="宋体" w:eastAsia="宋体" w:cs="宋体"/>
                <w:color w:val="auto"/>
                <w:sz w:val="24"/>
                <w:lang w:val="en-US" w:eastAsia="zh-CN"/>
              </w:rPr>
              <w:t>并</w:t>
            </w:r>
            <w:r>
              <w:rPr>
                <w:rFonts w:ascii="宋体" w:hAnsi="宋体" w:eastAsia="宋体" w:cs="宋体"/>
                <w:bCs/>
                <w:color w:val="auto"/>
                <w:sz w:val="24"/>
                <w:szCs w:val="24"/>
                <w:highlight w:val="none"/>
                <w:lang w:eastAsia="zh-CN"/>
              </w:rPr>
              <w:t>提供</w:t>
            </w:r>
            <w:r>
              <w:rPr>
                <w:rFonts w:hint="eastAsia" w:ascii="宋体" w:hAnsi="宋体" w:eastAsia="宋体" w:cs="宋体"/>
                <w:bCs/>
                <w:color w:val="auto"/>
                <w:sz w:val="24"/>
                <w:szCs w:val="24"/>
                <w:highlight w:val="none"/>
                <w:lang w:val="en-US" w:eastAsia="zh-CN"/>
              </w:rPr>
              <w:t>对应的</w:t>
            </w:r>
            <w:r>
              <w:rPr>
                <w:rFonts w:ascii="宋体" w:hAnsi="宋体" w:eastAsia="宋体" w:cs="宋体"/>
                <w:bCs/>
                <w:color w:val="auto"/>
                <w:sz w:val="24"/>
                <w:szCs w:val="24"/>
                <w:highlight w:val="none"/>
                <w:lang w:eastAsia="zh-CN"/>
              </w:rPr>
              <w:t>付款方为投标人的采购</w:t>
            </w:r>
            <w:r>
              <w:rPr>
                <w:rFonts w:ascii="宋体" w:hAnsi="宋体" w:eastAsia="宋体" w:cs="宋体"/>
                <w:bCs/>
                <w:color w:val="auto"/>
                <w:sz w:val="24"/>
                <w:szCs w:val="24"/>
                <w:highlight w:val="none"/>
              </w:rPr>
              <w:t>发票复印件</w:t>
            </w:r>
            <w:r>
              <w:rPr>
                <w:rFonts w:ascii="宋体" w:hAnsi="宋体" w:eastAsia="宋体" w:cs="宋体"/>
                <w:bCs/>
                <w:color w:val="auto"/>
                <w:sz w:val="24"/>
                <w:szCs w:val="24"/>
                <w:highlight w:val="none"/>
                <w:lang w:eastAsia="zh-CN"/>
              </w:rPr>
              <w:t>及</w:t>
            </w:r>
            <w:r>
              <w:rPr>
                <w:rFonts w:ascii="宋体" w:hAnsi="宋体" w:eastAsia="宋体" w:cs="宋体"/>
                <w:bCs/>
                <w:color w:val="auto"/>
                <w:sz w:val="24"/>
                <w:szCs w:val="24"/>
                <w:highlight w:val="none"/>
              </w:rPr>
              <w:t>发票在国家税务总局</w:t>
            </w:r>
            <w:r>
              <w:rPr>
                <w:rFonts w:ascii="宋体" w:hAnsi="宋体" w:eastAsia="宋体" w:cs="宋体"/>
                <w:bCs/>
                <w:color w:val="auto"/>
                <w:sz w:val="24"/>
                <w:szCs w:val="24"/>
                <w:highlight w:val="none"/>
                <w:lang w:eastAsia="zh-CN"/>
              </w:rPr>
              <w:t>查验结果包含网址的截图，</w:t>
            </w:r>
            <w:r>
              <w:rPr>
                <w:rFonts w:ascii="宋体" w:hAnsi="宋体" w:eastAsia="宋体" w:cs="宋体"/>
                <w:color w:val="auto"/>
                <w:sz w:val="24"/>
                <w:szCs w:val="24"/>
                <w:highlight w:val="none"/>
                <w:lang w:eastAsia="zh-CN"/>
              </w:rPr>
              <w:t>提供不全或未提供的本项不得分。</w:t>
            </w:r>
          </w:p>
        </w:tc>
      </w:tr>
      <w:tr w14:paraId="21E319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20" w:type="dxa"/>
            <w:vAlign w:val="center"/>
          </w:tcPr>
          <w:p w14:paraId="1DB146E4">
            <w:pPr>
              <w:pStyle w:val="13"/>
              <w:spacing w:line="400" w:lineRule="exact"/>
              <w:jc w:val="center"/>
              <w:rPr>
                <w:rFonts w:hint="default" w:ascii="宋体" w:hAnsi="宋体" w:eastAsia="宋体" w:cs="宋体"/>
                <w:color w:val="auto"/>
                <w:sz w:val="24"/>
                <w:szCs w:val="24"/>
                <w:lang w:eastAsia="zh-CN"/>
              </w:rPr>
            </w:pPr>
            <w:r>
              <w:rPr>
                <w:rFonts w:ascii="宋体" w:hAnsi="宋体" w:eastAsia="宋体" w:cs="宋体"/>
                <w:color w:val="auto"/>
                <w:sz w:val="24"/>
                <w:szCs w:val="24"/>
                <w:lang w:eastAsia="zh-CN"/>
              </w:rPr>
              <w:t>食品安全检测</w:t>
            </w:r>
          </w:p>
        </w:tc>
        <w:tc>
          <w:tcPr>
            <w:tcW w:w="1033" w:type="dxa"/>
            <w:vAlign w:val="center"/>
          </w:tcPr>
          <w:p w14:paraId="69EE0BDA">
            <w:pPr>
              <w:pStyle w:val="13"/>
              <w:spacing w:line="400" w:lineRule="exact"/>
              <w:jc w:val="center"/>
              <w:rPr>
                <w:rFonts w:hint="default" w:ascii="宋体" w:hAnsi="宋体" w:eastAsia="宋体" w:cs="宋体"/>
                <w:color w:val="auto"/>
                <w:sz w:val="24"/>
                <w:szCs w:val="24"/>
                <w:lang w:eastAsia="zh-CN"/>
              </w:rPr>
            </w:pPr>
            <w:r>
              <w:rPr>
                <w:rFonts w:ascii="宋体" w:hAnsi="宋体" w:eastAsia="宋体" w:cs="宋体"/>
                <w:color w:val="auto"/>
                <w:sz w:val="24"/>
                <w:szCs w:val="24"/>
                <w:lang w:eastAsia="zh-CN"/>
              </w:rPr>
              <w:t>3.00</w:t>
            </w:r>
          </w:p>
        </w:tc>
        <w:tc>
          <w:tcPr>
            <w:tcW w:w="1067" w:type="dxa"/>
            <w:vAlign w:val="center"/>
          </w:tcPr>
          <w:p w14:paraId="0D7E0AB8">
            <w:pPr>
              <w:spacing w:line="400" w:lineRule="exact"/>
              <w:jc w:val="center"/>
              <w:rPr>
                <w:rFonts w:ascii="宋体" w:hAnsi="宋体" w:eastAsia="宋体" w:cs="宋体"/>
                <w:b/>
                <w:bCs/>
                <w:color w:val="auto"/>
                <w:sz w:val="24"/>
              </w:rPr>
            </w:pPr>
            <w:r>
              <w:rPr>
                <w:rFonts w:hint="eastAsia" w:ascii="宋体" w:hAnsi="宋体" w:eastAsia="宋体" w:cs="宋体"/>
                <w:color w:val="auto"/>
                <w:sz w:val="24"/>
              </w:rPr>
              <w:t>是</w:t>
            </w:r>
          </w:p>
        </w:tc>
        <w:tc>
          <w:tcPr>
            <w:tcW w:w="6034" w:type="dxa"/>
            <w:vAlign w:val="center"/>
          </w:tcPr>
          <w:p w14:paraId="3BDF2FE3">
            <w:pPr>
              <w:pStyle w:val="13"/>
              <w:spacing w:line="400" w:lineRule="exact"/>
              <w:rPr>
                <w:rFonts w:hint="default" w:ascii="宋体" w:hAnsi="宋体" w:eastAsia="宋体" w:cs="宋体"/>
                <w:color w:val="auto"/>
                <w:sz w:val="24"/>
                <w:szCs w:val="24"/>
                <w:highlight w:val="none"/>
              </w:rPr>
            </w:pPr>
            <w:r>
              <w:rPr>
                <w:rFonts w:ascii="宋体" w:hAnsi="宋体" w:eastAsia="宋体" w:cs="宋体"/>
                <w:strike w:val="0"/>
                <w:dstrike w:val="0"/>
                <w:color w:val="auto"/>
                <w:sz w:val="24"/>
                <w:szCs w:val="24"/>
                <w:highlight w:val="none"/>
              </w:rPr>
              <w:t>A</w:t>
            </w:r>
            <w:r>
              <w:rPr>
                <w:rFonts w:hint="eastAsia" w:ascii="宋体" w:hAnsi="宋体" w:eastAsia="宋体" w:cs="宋体"/>
                <w:strike w:val="0"/>
                <w:dstrike w:val="0"/>
                <w:color w:val="auto"/>
                <w:sz w:val="24"/>
                <w:szCs w:val="24"/>
                <w:highlight w:val="none"/>
                <w:lang w:val="en-US" w:eastAsia="zh-CN"/>
              </w:rPr>
              <w:t>14</w:t>
            </w:r>
            <w:r>
              <w:rPr>
                <w:rFonts w:hint="eastAsia" w:ascii="宋体" w:hAnsi="宋体" w:eastAsia="宋体" w:cs="宋体"/>
                <w:bCs/>
                <w:color w:val="auto"/>
                <w:sz w:val="24"/>
                <w:szCs w:val="24"/>
                <w:highlight w:val="none"/>
                <w:lang w:eastAsia="zh-CN"/>
              </w:rPr>
              <w:t>根据投标人食品安全检测情况进行评分，投标人提供包括蔬菜、冻品、肉类、鱼类、食用油、大米、面粉、蛋类（共8项）的检测合格报告，每提供一项的得0.5分，满分3分。须提供国家认可的具有检测资质的检测机构出具的检测结论为“合格”的有效检测报告复印件（送检人为投标人）且检测报告时间为2025年1月1日至投标截止时间（不含当日），并提供对应的付款方为投标人的检测费发票复印件及该发票在国家税务总局查验结果包含网址的截图，提供不全或未提供的本项不得分。</w:t>
            </w:r>
          </w:p>
        </w:tc>
      </w:tr>
      <w:tr w14:paraId="1E0A3D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20" w:type="dxa"/>
            <w:vAlign w:val="center"/>
          </w:tcPr>
          <w:p w14:paraId="4DEE1828">
            <w:pPr>
              <w:pStyle w:val="13"/>
              <w:spacing w:line="400" w:lineRule="exact"/>
              <w:jc w:val="center"/>
              <w:rPr>
                <w:rFonts w:hint="default" w:ascii="宋体" w:hAnsi="宋体" w:eastAsia="宋体" w:cs="宋体"/>
                <w:color w:val="auto"/>
                <w:sz w:val="24"/>
                <w:szCs w:val="24"/>
                <w:lang w:eastAsia="zh-CN"/>
              </w:rPr>
            </w:pPr>
            <w:r>
              <w:rPr>
                <w:rFonts w:ascii="宋体" w:hAnsi="宋体" w:eastAsia="宋体" w:cs="宋体"/>
                <w:color w:val="auto"/>
                <w:sz w:val="24"/>
                <w:szCs w:val="24"/>
                <w:lang w:eastAsia="zh-CN"/>
              </w:rPr>
              <w:t>食品安全</w:t>
            </w:r>
            <w:r>
              <w:rPr>
                <w:rFonts w:hint="eastAsia" w:ascii="宋体" w:hAnsi="宋体" w:eastAsia="宋体" w:cs="宋体"/>
                <w:color w:val="auto"/>
                <w:sz w:val="24"/>
                <w:szCs w:val="24"/>
                <w:lang w:val="en-US" w:eastAsia="zh-CN"/>
              </w:rPr>
              <w:t>检测室</w:t>
            </w:r>
            <w:r>
              <w:rPr>
                <w:rFonts w:ascii="宋体" w:hAnsi="宋体" w:eastAsia="宋体" w:cs="宋体"/>
                <w:color w:val="auto"/>
                <w:sz w:val="24"/>
                <w:szCs w:val="24"/>
                <w:lang w:eastAsia="zh-CN"/>
              </w:rPr>
              <w:t>（自检）</w:t>
            </w:r>
          </w:p>
        </w:tc>
        <w:tc>
          <w:tcPr>
            <w:tcW w:w="1033" w:type="dxa"/>
            <w:vAlign w:val="center"/>
          </w:tcPr>
          <w:p w14:paraId="5003CF44">
            <w:pPr>
              <w:pStyle w:val="13"/>
              <w:spacing w:line="400" w:lineRule="exact"/>
              <w:jc w:val="center"/>
              <w:rPr>
                <w:rFonts w:hint="default" w:ascii="宋体" w:hAnsi="宋体" w:eastAsia="宋体" w:cs="宋体"/>
                <w:color w:val="auto"/>
                <w:sz w:val="24"/>
                <w:szCs w:val="24"/>
                <w:lang w:eastAsia="zh-CN"/>
              </w:rPr>
            </w:pPr>
            <w:r>
              <w:rPr>
                <w:rFonts w:ascii="宋体" w:hAnsi="宋体" w:eastAsia="宋体" w:cs="宋体"/>
                <w:color w:val="auto"/>
                <w:sz w:val="24"/>
                <w:szCs w:val="24"/>
                <w:lang w:eastAsia="zh-CN"/>
              </w:rPr>
              <w:t>3.00</w:t>
            </w:r>
          </w:p>
        </w:tc>
        <w:tc>
          <w:tcPr>
            <w:tcW w:w="1067" w:type="dxa"/>
            <w:vAlign w:val="center"/>
          </w:tcPr>
          <w:p w14:paraId="1231B3F3">
            <w:pPr>
              <w:spacing w:line="400" w:lineRule="exact"/>
              <w:jc w:val="center"/>
              <w:rPr>
                <w:rFonts w:ascii="宋体" w:hAnsi="宋体" w:eastAsia="宋体" w:cs="宋体"/>
                <w:b/>
                <w:bCs/>
                <w:color w:val="auto"/>
                <w:sz w:val="24"/>
              </w:rPr>
            </w:pPr>
            <w:r>
              <w:rPr>
                <w:rFonts w:hint="eastAsia" w:ascii="宋体" w:hAnsi="宋体" w:eastAsia="宋体" w:cs="宋体"/>
                <w:color w:val="auto"/>
                <w:sz w:val="24"/>
              </w:rPr>
              <w:t>是</w:t>
            </w:r>
          </w:p>
        </w:tc>
        <w:tc>
          <w:tcPr>
            <w:tcW w:w="6034" w:type="dxa"/>
            <w:vAlign w:val="center"/>
          </w:tcPr>
          <w:p w14:paraId="16334A0C">
            <w:pPr>
              <w:pStyle w:val="13"/>
              <w:spacing w:line="400" w:lineRule="exact"/>
              <w:rPr>
                <w:rFonts w:hint="default" w:ascii="宋体" w:hAnsi="宋体" w:eastAsia="宋体" w:cs="宋体"/>
                <w:color w:val="auto"/>
                <w:sz w:val="24"/>
                <w:szCs w:val="24"/>
                <w:highlight w:val="none"/>
              </w:rPr>
            </w:pPr>
            <w:r>
              <w:rPr>
                <w:rFonts w:ascii="宋体" w:hAnsi="宋体" w:eastAsia="宋体" w:cs="宋体"/>
                <w:strike w:val="0"/>
                <w:dstrike w:val="0"/>
                <w:color w:val="auto"/>
                <w:sz w:val="24"/>
                <w:szCs w:val="24"/>
                <w:highlight w:val="none"/>
              </w:rPr>
              <w:t>A</w:t>
            </w:r>
            <w:r>
              <w:rPr>
                <w:rFonts w:hint="eastAsia" w:ascii="宋体" w:hAnsi="宋体" w:eastAsia="宋体" w:cs="宋体"/>
                <w:strike w:val="0"/>
                <w:dstrike w:val="0"/>
                <w:color w:val="auto"/>
                <w:sz w:val="24"/>
                <w:szCs w:val="24"/>
                <w:highlight w:val="none"/>
                <w:lang w:val="en-US" w:eastAsia="zh-CN"/>
              </w:rPr>
              <w:t>15</w:t>
            </w:r>
            <w:r>
              <w:rPr>
                <w:rFonts w:hint="eastAsia" w:ascii="宋体" w:hAnsi="宋体" w:eastAsia="宋体" w:cs="宋体"/>
                <w:bCs/>
                <w:color w:val="auto"/>
                <w:sz w:val="24"/>
                <w:szCs w:val="24"/>
                <w:highlight w:val="none"/>
                <w:lang w:eastAsia="zh-CN"/>
              </w:rPr>
              <w:t>根据投标人拥有的食品安全检测室情况进行评分，投标人经营场所具备食品安全检测室，检测室内安装有监控设备（监控硬盘容量≥1TB，记录能保存30天以上）；检测室拥有农药残留检测仪、兽药残留检测仪、肉类检测仪、食品添加剂检测仪、ATP荧光检测仪、综合检测仪（共6项），每提供一项的得0.5分，满分3分。须提供食品安全检测室现场照片（照片内能体现监控设备）；现场监控画面截图、存储容量证明图片；检测设备的图片及购买清单复印件、设备购买人为投标人的发票复印件及该发票在国家税务总局查验结果包含网址的截图，同时还须提供如中标后以上设备用于本项目的承诺函（格式自拟），提供不全或未提供的本项不得分。</w:t>
            </w:r>
            <w:r>
              <w:rPr>
                <w:rFonts w:ascii="宋体" w:hAnsi="宋体" w:eastAsia="宋体" w:cs="宋体"/>
                <w:strike w:val="0"/>
                <w:dstrike w:val="0"/>
                <w:color w:val="auto"/>
                <w:sz w:val="24"/>
                <w:szCs w:val="24"/>
                <w:highlight w:val="none"/>
                <w:lang w:eastAsia="zh-CN"/>
              </w:rPr>
              <w:t>注：</w:t>
            </w:r>
            <w:r>
              <w:rPr>
                <w:rFonts w:hint="eastAsia" w:ascii="宋体" w:hAnsi="宋体" w:eastAsia="宋体" w:cs="宋体"/>
                <w:strike w:val="0"/>
                <w:dstrike w:val="0"/>
                <w:color w:val="auto"/>
                <w:sz w:val="24"/>
                <w:szCs w:val="24"/>
                <w:highlight w:val="none"/>
                <w:lang w:val="en-US" w:eastAsia="zh-CN"/>
              </w:rPr>
              <w:t>设备</w:t>
            </w:r>
            <w:r>
              <w:rPr>
                <w:rFonts w:ascii="宋体" w:hAnsi="宋体" w:eastAsia="宋体" w:cs="宋体"/>
                <w:strike w:val="0"/>
                <w:dstrike w:val="0"/>
                <w:color w:val="auto"/>
                <w:sz w:val="24"/>
                <w:szCs w:val="24"/>
                <w:highlight w:val="none"/>
                <w:lang w:eastAsia="zh-CN"/>
              </w:rPr>
              <w:t>名称如不一致，但实质</w:t>
            </w:r>
            <w:r>
              <w:rPr>
                <w:rFonts w:hint="eastAsia" w:ascii="宋体" w:hAnsi="宋体" w:eastAsia="宋体" w:cs="宋体"/>
                <w:strike w:val="0"/>
                <w:dstrike w:val="0"/>
                <w:color w:val="auto"/>
                <w:sz w:val="24"/>
                <w:szCs w:val="24"/>
                <w:highlight w:val="none"/>
                <w:lang w:val="en-US" w:eastAsia="zh-CN"/>
              </w:rPr>
              <w:t>功能</w:t>
            </w:r>
            <w:r>
              <w:rPr>
                <w:rFonts w:ascii="宋体" w:hAnsi="宋体" w:eastAsia="宋体" w:cs="宋体"/>
                <w:strike w:val="0"/>
                <w:dstrike w:val="0"/>
                <w:color w:val="auto"/>
                <w:sz w:val="24"/>
                <w:szCs w:val="24"/>
                <w:highlight w:val="none"/>
                <w:lang w:eastAsia="zh-CN"/>
              </w:rPr>
              <w:t>相符合的，本项目可得分。</w:t>
            </w:r>
          </w:p>
        </w:tc>
      </w:tr>
      <w:tr w14:paraId="582BA3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20" w:type="dxa"/>
            <w:vAlign w:val="center"/>
          </w:tcPr>
          <w:p w14:paraId="30700D00">
            <w:pPr>
              <w:pStyle w:val="13"/>
              <w:spacing w:line="400" w:lineRule="exact"/>
              <w:jc w:val="center"/>
              <w:rPr>
                <w:rFonts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检测机构驻点</w:t>
            </w:r>
          </w:p>
        </w:tc>
        <w:tc>
          <w:tcPr>
            <w:tcW w:w="1033" w:type="dxa"/>
            <w:vAlign w:val="center"/>
          </w:tcPr>
          <w:p w14:paraId="3D4EF0AE">
            <w:pPr>
              <w:pStyle w:val="13"/>
              <w:spacing w:line="400" w:lineRule="exact"/>
              <w:jc w:val="center"/>
              <w:rPr>
                <w:rFonts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3.00</w:t>
            </w:r>
          </w:p>
        </w:tc>
        <w:tc>
          <w:tcPr>
            <w:tcW w:w="1067" w:type="dxa"/>
            <w:vAlign w:val="center"/>
          </w:tcPr>
          <w:p w14:paraId="336BD801">
            <w:pPr>
              <w:spacing w:line="400" w:lineRule="exact"/>
              <w:jc w:val="center"/>
              <w:rPr>
                <w:rFonts w:hint="eastAsia" w:ascii="宋体" w:hAnsi="宋体" w:eastAsia="宋体" w:cs="宋体"/>
                <w:color w:val="auto"/>
                <w:sz w:val="24"/>
              </w:rPr>
            </w:pPr>
            <w:r>
              <w:rPr>
                <w:rFonts w:hint="eastAsia" w:ascii="宋体" w:hAnsi="宋体" w:eastAsia="宋体" w:cs="宋体"/>
                <w:b w:val="0"/>
                <w:bCs w:val="0"/>
                <w:color w:val="auto"/>
                <w:sz w:val="24"/>
                <w:lang w:val="en-US" w:eastAsia="zh-CN"/>
              </w:rPr>
              <w:t>是</w:t>
            </w:r>
          </w:p>
        </w:tc>
        <w:tc>
          <w:tcPr>
            <w:tcW w:w="6034" w:type="dxa"/>
            <w:vAlign w:val="center"/>
          </w:tcPr>
          <w:p w14:paraId="2A8A67B1">
            <w:pPr>
              <w:pStyle w:val="13"/>
              <w:spacing w:line="400" w:lineRule="exact"/>
              <w:rPr>
                <w:rFonts w:ascii="宋体" w:hAnsi="宋体" w:eastAsia="宋体" w:cs="宋体"/>
                <w:strike w:val="0"/>
                <w:dstrike w:val="0"/>
                <w:color w:val="auto"/>
                <w:sz w:val="24"/>
                <w:szCs w:val="24"/>
                <w:highlight w:val="none"/>
              </w:rPr>
            </w:pPr>
            <w:r>
              <w:rPr>
                <w:rFonts w:hint="default" w:ascii="宋体" w:hAnsi="宋体" w:eastAsia="宋体" w:cs="宋体"/>
                <w:color w:val="auto"/>
                <w:sz w:val="24"/>
                <w:szCs w:val="24"/>
                <w:highlight w:val="none"/>
              </w:rPr>
              <w:t>A1</w:t>
            </w:r>
            <w:r>
              <w:rPr>
                <w:rFonts w:hint="eastAsia" w:ascii="宋体" w:hAnsi="宋体" w:eastAsia="宋体" w:cs="宋体"/>
                <w:color w:val="auto"/>
                <w:sz w:val="24"/>
                <w:szCs w:val="24"/>
                <w:highlight w:val="none"/>
                <w:lang w:val="en-US" w:eastAsia="zh-CN"/>
              </w:rPr>
              <w:t>6</w:t>
            </w:r>
            <w:r>
              <w:rPr>
                <w:rFonts w:hint="default" w:ascii="宋体" w:hAnsi="宋体" w:eastAsia="宋体" w:cs="宋体"/>
                <w:color w:val="auto"/>
                <w:sz w:val="24"/>
                <w:szCs w:val="24"/>
                <w:highlight w:val="none"/>
                <w:lang w:val="en-US" w:eastAsia="zh-CN"/>
              </w:rPr>
              <w:t>投标人承诺自本项目合同签</w:t>
            </w:r>
            <w:r>
              <w:rPr>
                <w:rFonts w:hint="eastAsia" w:ascii="宋体" w:hAnsi="宋体" w:eastAsia="宋体" w:cs="宋体"/>
                <w:color w:val="auto"/>
                <w:sz w:val="24"/>
                <w:szCs w:val="24"/>
                <w:highlight w:val="none"/>
                <w:lang w:val="en-US" w:eastAsia="zh-CN"/>
              </w:rPr>
              <w:t>订</w:t>
            </w:r>
            <w:r>
              <w:rPr>
                <w:rFonts w:hint="default" w:ascii="宋体" w:hAnsi="宋体" w:eastAsia="宋体" w:cs="宋体"/>
                <w:color w:val="auto"/>
                <w:sz w:val="24"/>
                <w:szCs w:val="24"/>
                <w:highlight w:val="none"/>
                <w:lang w:val="en-US" w:eastAsia="zh-CN"/>
              </w:rPr>
              <w:t>之日起30天内聘请第三方检测机构驻点到本项目经营场所的检测室，</w:t>
            </w:r>
            <w:r>
              <w:rPr>
                <w:rFonts w:hint="eastAsia" w:ascii="宋体" w:hAnsi="宋体" w:eastAsia="宋体" w:cs="宋体"/>
                <w:color w:val="auto"/>
                <w:sz w:val="24"/>
                <w:szCs w:val="24"/>
                <w:highlight w:val="none"/>
                <w:lang w:val="en-US" w:eastAsia="zh-CN"/>
              </w:rPr>
              <w:t>每天</w:t>
            </w:r>
            <w:r>
              <w:rPr>
                <w:rFonts w:hint="default" w:ascii="宋体" w:hAnsi="宋体" w:eastAsia="宋体" w:cs="宋体"/>
                <w:color w:val="auto"/>
                <w:sz w:val="24"/>
                <w:szCs w:val="24"/>
                <w:highlight w:val="none"/>
                <w:lang w:val="en-US" w:eastAsia="zh-CN"/>
              </w:rPr>
              <w:t>对所配送产品抽检并出具检测报告</w:t>
            </w:r>
            <w:r>
              <w:rPr>
                <w:rFonts w:hint="eastAsia" w:ascii="宋体" w:hAnsi="宋体" w:eastAsia="宋体" w:cs="宋体"/>
                <w:color w:val="auto"/>
                <w:sz w:val="24"/>
                <w:szCs w:val="24"/>
                <w:highlight w:val="none"/>
                <w:lang w:val="en-US" w:eastAsia="zh-CN"/>
              </w:rPr>
              <w:t>的得3分</w:t>
            </w:r>
            <w:r>
              <w:rPr>
                <w:rFonts w:hint="default" w:ascii="宋体" w:hAnsi="宋体" w:eastAsia="宋体" w:cs="宋体"/>
                <w:color w:val="auto"/>
                <w:sz w:val="24"/>
                <w:szCs w:val="24"/>
                <w:highlight w:val="none"/>
                <w:lang w:val="en-US" w:eastAsia="zh-CN"/>
              </w:rPr>
              <w:t>。须提供承诺函（格式自拟）。如虚假承诺，将取消中标人资格，并承担采购人的一切损失。</w:t>
            </w:r>
          </w:p>
        </w:tc>
      </w:tr>
      <w:tr w14:paraId="343458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20" w:type="dxa"/>
            <w:vAlign w:val="center"/>
          </w:tcPr>
          <w:p w14:paraId="5A5B8AAE">
            <w:pPr>
              <w:pStyle w:val="13"/>
              <w:spacing w:line="400" w:lineRule="exact"/>
              <w:jc w:val="center"/>
              <w:rPr>
                <w:rFonts w:hint="default" w:ascii="宋体" w:hAnsi="宋体" w:eastAsia="宋体" w:cs="宋体"/>
                <w:color w:val="auto"/>
                <w:sz w:val="24"/>
                <w:szCs w:val="24"/>
                <w:lang w:eastAsia="zh-CN"/>
              </w:rPr>
            </w:pPr>
            <w:r>
              <w:rPr>
                <w:rFonts w:ascii="宋体" w:hAnsi="宋体" w:eastAsia="宋体" w:cs="宋体"/>
                <w:color w:val="auto"/>
                <w:sz w:val="24"/>
                <w:szCs w:val="24"/>
                <w:lang w:eastAsia="zh-CN"/>
              </w:rPr>
              <w:t>食品安全追溯保障</w:t>
            </w:r>
          </w:p>
        </w:tc>
        <w:tc>
          <w:tcPr>
            <w:tcW w:w="1033" w:type="dxa"/>
            <w:vAlign w:val="center"/>
          </w:tcPr>
          <w:p w14:paraId="18F18529">
            <w:pPr>
              <w:pStyle w:val="13"/>
              <w:spacing w:line="400" w:lineRule="exact"/>
              <w:jc w:val="center"/>
              <w:rPr>
                <w:rFonts w:hint="default"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2</w:t>
            </w:r>
            <w:r>
              <w:rPr>
                <w:rFonts w:ascii="宋体" w:hAnsi="宋体" w:eastAsia="宋体" w:cs="宋体"/>
                <w:color w:val="auto"/>
                <w:sz w:val="24"/>
                <w:szCs w:val="24"/>
                <w:lang w:eastAsia="zh-CN"/>
              </w:rPr>
              <w:t>.00</w:t>
            </w:r>
          </w:p>
        </w:tc>
        <w:tc>
          <w:tcPr>
            <w:tcW w:w="1067" w:type="dxa"/>
            <w:vAlign w:val="center"/>
          </w:tcPr>
          <w:p w14:paraId="4C7D4F6F">
            <w:pPr>
              <w:spacing w:line="400" w:lineRule="exact"/>
              <w:jc w:val="center"/>
              <w:rPr>
                <w:rFonts w:ascii="宋体" w:hAnsi="宋体" w:eastAsia="宋体" w:cs="宋体"/>
                <w:b/>
                <w:bCs/>
                <w:color w:val="auto"/>
                <w:sz w:val="24"/>
              </w:rPr>
            </w:pPr>
            <w:r>
              <w:rPr>
                <w:rFonts w:hint="eastAsia" w:ascii="宋体" w:hAnsi="宋体" w:eastAsia="宋体" w:cs="宋体"/>
                <w:color w:val="auto"/>
                <w:sz w:val="24"/>
              </w:rPr>
              <w:t>是</w:t>
            </w:r>
          </w:p>
        </w:tc>
        <w:tc>
          <w:tcPr>
            <w:tcW w:w="6034" w:type="dxa"/>
            <w:vAlign w:val="center"/>
          </w:tcPr>
          <w:p w14:paraId="48CA6125">
            <w:pPr>
              <w:pStyle w:val="13"/>
              <w:spacing w:line="400" w:lineRule="exact"/>
              <w:rPr>
                <w:rFonts w:hint="default" w:ascii="宋体" w:hAnsi="宋体" w:eastAsia="宋体" w:cs="宋体"/>
                <w:color w:val="auto"/>
                <w:sz w:val="24"/>
                <w:szCs w:val="24"/>
              </w:rPr>
            </w:pPr>
            <w:r>
              <w:rPr>
                <w:rFonts w:ascii="宋体" w:hAnsi="宋体" w:eastAsia="宋体" w:cs="宋体"/>
                <w:strike w:val="0"/>
                <w:dstrike w:val="0"/>
                <w:color w:val="auto"/>
                <w:sz w:val="24"/>
                <w:szCs w:val="24"/>
                <w:highlight w:val="none"/>
              </w:rPr>
              <w:t>A</w:t>
            </w:r>
            <w:r>
              <w:rPr>
                <w:rFonts w:hint="eastAsia" w:ascii="宋体" w:hAnsi="宋体" w:eastAsia="宋体" w:cs="宋体"/>
                <w:strike w:val="0"/>
                <w:dstrike w:val="0"/>
                <w:color w:val="auto"/>
                <w:sz w:val="24"/>
                <w:szCs w:val="24"/>
                <w:highlight w:val="none"/>
                <w:lang w:val="en-US" w:eastAsia="zh-CN"/>
              </w:rPr>
              <w:t>17</w:t>
            </w:r>
            <w:r>
              <w:rPr>
                <w:rFonts w:ascii="宋体" w:hAnsi="宋体" w:eastAsia="宋体" w:cs="宋体"/>
                <w:color w:val="auto"/>
                <w:sz w:val="24"/>
                <w:szCs w:val="24"/>
                <w:lang w:eastAsia="zh-CN"/>
              </w:rPr>
              <w:t>投标人加入福建省食品生产经营追溯管理系统的得</w:t>
            </w:r>
            <w:r>
              <w:rPr>
                <w:rFonts w:hint="eastAsia" w:ascii="宋体" w:hAnsi="宋体" w:eastAsia="宋体" w:cs="宋体"/>
                <w:color w:val="auto"/>
                <w:sz w:val="24"/>
                <w:szCs w:val="24"/>
                <w:lang w:val="en-US" w:eastAsia="zh-CN"/>
              </w:rPr>
              <w:t>2</w:t>
            </w:r>
            <w:r>
              <w:rPr>
                <w:rFonts w:ascii="宋体" w:hAnsi="宋体" w:eastAsia="宋体" w:cs="宋体"/>
                <w:color w:val="auto"/>
                <w:sz w:val="24"/>
                <w:szCs w:val="24"/>
                <w:lang w:eastAsia="zh-CN"/>
              </w:rPr>
              <w:t>分，并承诺本项目食材配送按照“一品一码”追溯体系要求执行。须提供包含投标人名称和网址的福建省食品生产经营追溯管理系统页面截图，并提供承诺函（格式自拟），</w:t>
            </w:r>
            <w:r>
              <w:rPr>
                <w:rFonts w:ascii="宋体" w:hAnsi="宋体" w:eastAsia="宋体" w:cs="宋体"/>
                <w:color w:val="auto"/>
                <w:sz w:val="24"/>
                <w:szCs w:val="24"/>
                <w:lang w:bidi="ar"/>
              </w:rPr>
              <w:t>提供不全或未提供的本项不得分。</w:t>
            </w:r>
          </w:p>
        </w:tc>
      </w:tr>
    </w:tbl>
    <w:p w14:paraId="20420A00">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商务项（F3×A3）满分为</w:t>
      </w:r>
      <w:r>
        <w:rPr>
          <w:rFonts w:ascii="宋体" w:hAnsi="宋体" w:eastAsia="宋体" w:cs="宋体"/>
          <w:sz w:val="24"/>
          <w:szCs w:val="24"/>
          <w:lang w:eastAsia="zh-CN"/>
        </w:rPr>
        <w:t>1</w:t>
      </w:r>
      <w:r>
        <w:rPr>
          <w:rFonts w:hint="eastAsia" w:ascii="宋体" w:hAnsi="宋体" w:eastAsia="宋体" w:cs="宋体"/>
          <w:sz w:val="24"/>
          <w:szCs w:val="24"/>
          <w:lang w:val="en-US" w:eastAsia="zh-CN"/>
        </w:rPr>
        <w:t>8</w:t>
      </w:r>
      <w:r>
        <w:rPr>
          <w:rFonts w:ascii="宋体" w:hAnsi="宋体" w:eastAsia="宋体" w:cs="宋体"/>
          <w:sz w:val="24"/>
          <w:szCs w:val="24"/>
        </w:rPr>
        <w:t>.0000分</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703"/>
        <w:gridCol w:w="1083"/>
        <w:gridCol w:w="1050"/>
        <w:gridCol w:w="6018"/>
      </w:tblGrid>
      <w:tr w14:paraId="413F19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03" w:type="dxa"/>
            <w:vAlign w:val="center"/>
          </w:tcPr>
          <w:p w14:paraId="47E4494A">
            <w:pPr>
              <w:pStyle w:val="13"/>
              <w:spacing w:line="400" w:lineRule="exact"/>
              <w:jc w:val="center"/>
              <w:rPr>
                <w:rFonts w:hint="default" w:ascii="宋体" w:hAnsi="宋体" w:eastAsia="宋体" w:cs="宋体"/>
                <w:color w:val="auto"/>
                <w:sz w:val="24"/>
                <w:szCs w:val="24"/>
              </w:rPr>
            </w:pPr>
            <w:r>
              <w:rPr>
                <w:rFonts w:ascii="宋体" w:hAnsi="宋体" w:eastAsia="宋体" w:cs="宋体"/>
                <w:color w:val="auto"/>
                <w:sz w:val="24"/>
                <w:szCs w:val="24"/>
              </w:rPr>
              <w:t>项目</w:t>
            </w:r>
          </w:p>
        </w:tc>
        <w:tc>
          <w:tcPr>
            <w:tcW w:w="1083" w:type="dxa"/>
            <w:vAlign w:val="center"/>
          </w:tcPr>
          <w:p w14:paraId="198E4BA9">
            <w:pPr>
              <w:pStyle w:val="13"/>
              <w:spacing w:line="400" w:lineRule="exact"/>
              <w:jc w:val="center"/>
              <w:rPr>
                <w:rFonts w:hint="default" w:ascii="宋体" w:hAnsi="宋体" w:eastAsia="宋体" w:cs="宋体"/>
                <w:color w:val="auto"/>
                <w:sz w:val="24"/>
                <w:szCs w:val="24"/>
              </w:rPr>
            </w:pPr>
            <w:r>
              <w:rPr>
                <w:rFonts w:ascii="宋体" w:hAnsi="宋体" w:eastAsia="宋体" w:cs="宋体"/>
                <w:color w:val="auto"/>
                <w:sz w:val="24"/>
                <w:szCs w:val="24"/>
              </w:rPr>
              <w:t>分值</w:t>
            </w:r>
          </w:p>
        </w:tc>
        <w:tc>
          <w:tcPr>
            <w:tcW w:w="1050" w:type="dxa"/>
            <w:vAlign w:val="center"/>
          </w:tcPr>
          <w:p w14:paraId="05EF01A5">
            <w:pPr>
              <w:pStyle w:val="13"/>
              <w:spacing w:line="400" w:lineRule="exact"/>
              <w:jc w:val="center"/>
              <w:rPr>
                <w:rFonts w:hint="default" w:ascii="宋体" w:hAnsi="宋体" w:eastAsia="宋体" w:cs="宋体"/>
                <w:color w:val="auto"/>
                <w:sz w:val="24"/>
                <w:szCs w:val="24"/>
                <w:lang w:eastAsia="zh-CN"/>
              </w:rPr>
            </w:pPr>
            <w:r>
              <w:rPr>
                <w:rFonts w:ascii="宋体" w:hAnsi="宋体" w:eastAsia="宋体" w:cs="宋体"/>
                <w:color w:val="auto"/>
                <w:sz w:val="24"/>
                <w:szCs w:val="24"/>
                <w:lang w:eastAsia="zh-CN"/>
              </w:rPr>
              <w:t>是否客观项</w:t>
            </w:r>
          </w:p>
        </w:tc>
        <w:tc>
          <w:tcPr>
            <w:tcW w:w="6018" w:type="dxa"/>
            <w:vAlign w:val="center"/>
          </w:tcPr>
          <w:p w14:paraId="79235F90">
            <w:pPr>
              <w:pStyle w:val="13"/>
              <w:spacing w:line="400" w:lineRule="exact"/>
              <w:jc w:val="center"/>
              <w:rPr>
                <w:rFonts w:hint="default" w:ascii="宋体" w:hAnsi="宋体" w:eastAsia="宋体" w:cs="宋体"/>
                <w:color w:val="auto"/>
                <w:sz w:val="24"/>
                <w:szCs w:val="24"/>
              </w:rPr>
            </w:pPr>
            <w:r>
              <w:rPr>
                <w:rFonts w:ascii="宋体" w:hAnsi="宋体" w:eastAsia="宋体" w:cs="宋体"/>
                <w:color w:val="auto"/>
                <w:sz w:val="24"/>
                <w:szCs w:val="24"/>
              </w:rPr>
              <w:t>描述</w:t>
            </w:r>
          </w:p>
        </w:tc>
      </w:tr>
      <w:tr w14:paraId="006ECB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03" w:type="dxa"/>
            <w:vAlign w:val="center"/>
          </w:tcPr>
          <w:p w14:paraId="299BECCF">
            <w:pPr>
              <w:pStyle w:val="13"/>
              <w:spacing w:line="400" w:lineRule="exact"/>
              <w:jc w:val="center"/>
              <w:rPr>
                <w:rFonts w:hint="default" w:ascii="宋体" w:hAnsi="宋体" w:eastAsia="宋体" w:cs="宋体"/>
                <w:color w:val="auto"/>
                <w:sz w:val="24"/>
                <w:szCs w:val="24"/>
              </w:rPr>
            </w:pPr>
            <w:r>
              <w:rPr>
                <w:rFonts w:ascii="宋体" w:hAnsi="宋体" w:eastAsia="宋体" w:cs="宋体"/>
                <w:color w:val="auto"/>
                <w:sz w:val="24"/>
                <w:szCs w:val="24"/>
                <w:lang w:eastAsia="zh-CN"/>
              </w:rPr>
              <w:t>认证体系</w:t>
            </w:r>
            <w:r>
              <w:rPr>
                <w:rFonts w:hint="eastAsia" w:ascii="宋体" w:hAnsi="宋体" w:eastAsia="宋体" w:cs="宋体"/>
                <w:color w:val="auto"/>
                <w:sz w:val="24"/>
                <w:szCs w:val="24"/>
                <w:lang w:val="en-US" w:eastAsia="zh-CN"/>
              </w:rPr>
              <w:t>1</w:t>
            </w:r>
          </w:p>
        </w:tc>
        <w:tc>
          <w:tcPr>
            <w:tcW w:w="1083" w:type="dxa"/>
            <w:vAlign w:val="center"/>
          </w:tcPr>
          <w:p w14:paraId="6FBE155E">
            <w:pPr>
              <w:spacing w:line="400" w:lineRule="exact"/>
              <w:jc w:val="center"/>
              <w:rPr>
                <w:rFonts w:ascii="宋体" w:hAnsi="宋体" w:eastAsia="宋体" w:cs="宋体"/>
                <w:color w:val="auto"/>
                <w:sz w:val="24"/>
              </w:rPr>
            </w:pPr>
            <w:r>
              <w:rPr>
                <w:rFonts w:hint="eastAsia" w:ascii="宋体" w:hAnsi="宋体" w:eastAsia="宋体" w:cs="宋体"/>
                <w:color w:val="auto"/>
                <w:sz w:val="24"/>
              </w:rPr>
              <w:t>1.00</w:t>
            </w:r>
          </w:p>
        </w:tc>
        <w:tc>
          <w:tcPr>
            <w:tcW w:w="1050" w:type="dxa"/>
            <w:vAlign w:val="center"/>
          </w:tcPr>
          <w:p w14:paraId="4BF19CF4">
            <w:pPr>
              <w:spacing w:line="400" w:lineRule="exact"/>
              <w:jc w:val="center"/>
              <w:rPr>
                <w:rFonts w:ascii="宋体" w:hAnsi="宋体" w:eastAsia="宋体" w:cs="宋体"/>
                <w:color w:val="auto"/>
                <w:sz w:val="24"/>
              </w:rPr>
            </w:pPr>
            <w:r>
              <w:rPr>
                <w:rFonts w:hint="eastAsia" w:ascii="宋体" w:hAnsi="宋体" w:eastAsia="宋体" w:cs="宋体"/>
                <w:color w:val="auto"/>
                <w:sz w:val="24"/>
              </w:rPr>
              <w:t>是</w:t>
            </w:r>
          </w:p>
        </w:tc>
        <w:tc>
          <w:tcPr>
            <w:tcW w:w="6018" w:type="dxa"/>
            <w:vAlign w:val="center"/>
          </w:tcPr>
          <w:p w14:paraId="352D2295">
            <w:pPr>
              <w:pStyle w:val="13"/>
              <w:spacing w:line="400" w:lineRule="exact"/>
              <w:rPr>
                <w:rFonts w:hint="default" w:ascii="宋体" w:hAnsi="宋体" w:eastAsia="宋体" w:cs="宋体"/>
                <w:color w:val="auto"/>
                <w:sz w:val="24"/>
                <w:szCs w:val="24"/>
                <w:highlight w:val="none"/>
                <w:lang w:eastAsia="zh-CN"/>
              </w:rPr>
            </w:pPr>
            <w:r>
              <w:rPr>
                <w:rFonts w:ascii="宋体" w:hAnsi="宋体" w:eastAsia="宋体" w:cs="宋体"/>
                <w:color w:val="auto"/>
                <w:sz w:val="24"/>
                <w:szCs w:val="24"/>
                <w:highlight w:val="none"/>
              </w:rPr>
              <w:t>B1.</w:t>
            </w:r>
            <w:r>
              <w:rPr>
                <w:rFonts w:hint="eastAsia" w:ascii="宋体" w:hAnsi="宋体" w:eastAsia="宋体" w:cs="宋体"/>
                <w:color w:val="auto"/>
                <w:sz w:val="24"/>
                <w:szCs w:val="24"/>
                <w:highlight w:val="none"/>
                <w:lang w:val="en-US" w:eastAsia="zh-CN"/>
              </w:rPr>
              <w:t>1</w:t>
            </w:r>
            <w:r>
              <w:rPr>
                <w:rFonts w:ascii="宋体" w:hAnsi="宋体" w:eastAsia="宋体" w:cs="宋体"/>
                <w:color w:val="auto"/>
                <w:sz w:val="24"/>
                <w:szCs w:val="24"/>
                <w:highlight w:val="none"/>
              </w:rPr>
              <w:t>投标人具</w:t>
            </w:r>
            <w:r>
              <w:rPr>
                <w:rFonts w:ascii="宋体" w:hAnsi="宋体" w:eastAsia="宋体" w:cs="宋体"/>
                <w:color w:val="auto"/>
                <w:sz w:val="24"/>
                <w:szCs w:val="24"/>
                <w:highlight w:val="none"/>
                <w:lang w:eastAsia="zh-CN"/>
              </w:rPr>
              <w:t>备有效</w:t>
            </w:r>
            <w:r>
              <w:rPr>
                <w:rFonts w:ascii="宋体" w:hAnsi="宋体" w:eastAsia="宋体" w:cs="宋体"/>
                <w:color w:val="auto"/>
                <w:sz w:val="24"/>
                <w:szCs w:val="24"/>
                <w:highlight w:val="none"/>
                <w:lang w:bidi="ar"/>
              </w:rPr>
              <w:t>ISO22000食品安全管理体系认证</w:t>
            </w:r>
            <w:r>
              <w:rPr>
                <w:rFonts w:ascii="宋体" w:hAnsi="宋体" w:eastAsia="宋体" w:cs="宋体"/>
                <w:color w:val="auto"/>
                <w:sz w:val="24"/>
                <w:szCs w:val="24"/>
                <w:highlight w:val="none"/>
              </w:rPr>
              <w:t>证书的得</w:t>
            </w:r>
            <w:r>
              <w:rPr>
                <w:rFonts w:ascii="宋体" w:hAnsi="宋体" w:eastAsia="宋体" w:cs="宋体"/>
                <w:color w:val="auto"/>
                <w:sz w:val="24"/>
                <w:szCs w:val="24"/>
                <w:highlight w:val="none"/>
                <w:lang w:eastAsia="zh-CN"/>
              </w:rPr>
              <w:t>1</w:t>
            </w:r>
            <w:r>
              <w:rPr>
                <w:rFonts w:ascii="宋体" w:hAnsi="宋体" w:eastAsia="宋体" w:cs="宋体"/>
                <w:color w:val="auto"/>
                <w:sz w:val="24"/>
                <w:szCs w:val="24"/>
                <w:highlight w:val="none"/>
              </w:rPr>
              <w:t>分,</w:t>
            </w:r>
            <w:r>
              <w:rPr>
                <w:rFonts w:ascii="宋体" w:hAnsi="宋体" w:eastAsia="宋体" w:cs="宋体"/>
                <w:color w:val="auto"/>
                <w:sz w:val="24"/>
                <w:szCs w:val="24"/>
                <w:highlight w:val="none"/>
                <w:lang w:eastAsia="zh-CN"/>
              </w:rPr>
              <w:t>须提供有效证书复印件及中国国家认证认可监督管理委员会(http://www.cnca.gov.cn)或中国合格评定国家认可委员会(https://www.cnas.org.cn)网站的下载网页并注明网址，</w:t>
            </w:r>
            <w:r>
              <w:rPr>
                <w:rFonts w:ascii="宋体" w:hAnsi="宋体" w:eastAsia="宋体" w:cs="宋体"/>
                <w:color w:val="auto"/>
                <w:sz w:val="24"/>
                <w:szCs w:val="24"/>
                <w:highlight w:val="none"/>
                <w:lang w:bidi="ar"/>
              </w:rPr>
              <w:t>提供不全或未提供的本项不得分。</w:t>
            </w:r>
          </w:p>
        </w:tc>
      </w:tr>
      <w:tr w14:paraId="6B977F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03" w:type="dxa"/>
            <w:vAlign w:val="center"/>
          </w:tcPr>
          <w:p w14:paraId="02BFCFAC">
            <w:pPr>
              <w:pStyle w:val="13"/>
              <w:spacing w:line="400" w:lineRule="exact"/>
              <w:jc w:val="center"/>
              <w:rPr>
                <w:rFonts w:hint="default" w:ascii="宋体" w:hAnsi="宋体" w:eastAsia="宋体" w:cs="宋体"/>
                <w:color w:val="auto"/>
                <w:sz w:val="24"/>
                <w:szCs w:val="24"/>
              </w:rPr>
            </w:pPr>
            <w:r>
              <w:rPr>
                <w:rFonts w:ascii="宋体" w:hAnsi="宋体" w:eastAsia="宋体" w:cs="宋体"/>
                <w:color w:val="auto"/>
                <w:sz w:val="24"/>
                <w:szCs w:val="24"/>
                <w:lang w:eastAsia="zh-CN"/>
              </w:rPr>
              <w:t>认证体系</w:t>
            </w:r>
            <w:r>
              <w:rPr>
                <w:rFonts w:hint="eastAsia" w:ascii="宋体" w:hAnsi="宋体" w:eastAsia="宋体" w:cs="宋体"/>
                <w:color w:val="auto"/>
                <w:sz w:val="24"/>
                <w:szCs w:val="24"/>
                <w:lang w:val="en-US" w:eastAsia="zh-CN"/>
              </w:rPr>
              <w:t>2</w:t>
            </w:r>
          </w:p>
        </w:tc>
        <w:tc>
          <w:tcPr>
            <w:tcW w:w="1083" w:type="dxa"/>
            <w:vAlign w:val="center"/>
          </w:tcPr>
          <w:p w14:paraId="0A8BDA25">
            <w:pPr>
              <w:spacing w:line="400" w:lineRule="exact"/>
              <w:jc w:val="center"/>
              <w:rPr>
                <w:rFonts w:ascii="宋体" w:hAnsi="宋体" w:eastAsia="宋体" w:cs="宋体"/>
                <w:color w:val="auto"/>
                <w:sz w:val="24"/>
              </w:rPr>
            </w:pPr>
            <w:r>
              <w:rPr>
                <w:rFonts w:hint="eastAsia" w:ascii="宋体" w:hAnsi="宋体" w:eastAsia="宋体" w:cs="宋体"/>
                <w:color w:val="auto"/>
                <w:sz w:val="24"/>
              </w:rPr>
              <w:t>1.00</w:t>
            </w:r>
          </w:p>
        </w:tc>
        <w:tc>
          <w:tcPr>
            <w:tcW w:w="1050" w:type="dxa"/>
            <w:vAlign w:val="center"/>
          </w:tcPr>
          <w:p w14:paraId="350391FF">
            <w:pPr>
              <w:spacing w:line="400" w:lineRule="exact"/>
              <w:jc w:val="center"/>
              <w:rPr>
                <w:rFonts w:ascii="宋体" w:hAnsi="宋体" w:eastAsia="宋体" w:cs="宋体"/>
                <w:color w:val="auto"/>
                <w:sz w:val="24"/>
              </w:rPr>
            </w:pPr>
            <w:r>
              <w:rPr>
                <w:rFonts w:hint="eastAsia" w:ascii="宋体" w:hAnsi="宋体" w:eastAsia="宋体" w:cs="宋体"/>
                <w:color w:val="auto"/>
                <w:sz w:val="24"/>
              </w:rPr>
              <w:t>是</w:t>
            </w:r>
          </w:p>
        </w:tc>
        <w:tc>
          <w:tcPr>
            <w:tcW w:w="6018" w:type="dxa"/>
            <w:vAlign w:val="center"/>
          </w:tcPr>
          <w:p w14:paraId="0114892F">
            <w:pPr>
              <w:pStyle w:val="13"/>
              <w:wordWrap w:val="0"/>
              <w:spacing w:line="400" w:lineRule="exact"/>
              <w:rPr>
                <w:rFonts w:hint="default" w:ascii="宋体" w:hAnsi="宋体" w:eastAsia="宋体" w:cs="宋体"/>
                <w:color w:val="auto"/>
                <w:sz w:val="24"/>
                <w:szCs w:val="24"/>
                <w:highlight w:val="none"/>
                <w:lang w:eastAsia="zh-CN"/>
              </w:rPr>
            </w:pPr>
            <w:r>
              <w:rPr>
                <w:rFonts w:ascii="宋体" w:hAnsi="宋体" w:eastAsia="宋体" w:cs="宋体"/>
                <w:color w:val="auto"/>
                <w:sz w:val="24"/>
                <w:szCs w:val="24"/>
                <w:highlight w:val="none"/>
              </w:rPr>
              <w:t>B1.</w:t>
            </w:r>
            <w:r>
              <w:rPr>
                <w:rFonts w:hint="eastAsia" w:ascii="宋体" w:hAnsi="宋体" w:eastAsia="宋体" w:cs="宋体"/>
                <w:color w:val="auto"/>
                <w:sz w:val="24"/>
                <w:szCs w:val="24"/>
                <w:highlight w:val="none"/>
                <w:lang w:val="en-US" w:eastAsia="zh-CN"/>
              </w:rPr>
              <w:t>2</w:t>
            </w:r>
            <w:r>
              <w:rPr>
                <w:rFonts w:ascii="宋体" w:hAnsi="宋体" w:eastAsia="宋体" w:cs="宋体"/>
                <w:color w:val="auto"/>
                <w:sz w:val="24"/>
                <w:szCs w:val="24"/>
                <w:highlight w:val="none"/>
              </w:rPr>
              <w:t>投标人具</w:t>
            </w:r>
            <w:r>
              <w:rPr>
                <w:rFonts w:ascii="宋体" w:hAnsi="宋体" w:eastAsia="宋体" w:cs="宋体"/>
                <w:color w:val="auto"/>
                <w:sz w:val="24"/>
                <w:szCs w:val="24"/>
                <w:highlight w:val="none"/>
                <w:lang w:eastAsia="zh-CN"/>
              </w:rPr>
              <w:t>备有效</w:t>
            </w:r>
            <w:r>
              <w:rPr>
                <w:rFonts w:ascii="宋体" w:hAnsi="宋体" w:eastAsia="宋体" w:cs="宋体"/>
                <w:color w:val="auto"/>
                <w:sz w:val="24"/>
                <w:szCs w:val="24"/>
                <w:highlight w:val="none"/>
              </w:rPr>
              <w:t>ISO</w:t>
            </w:r>
            <w:r>
              <w:rPr>
                <w:rFonts w:ascii="宋体" w:hAnsi="宋体" w:eastAsia="宋体" w:cs="宋体"/>
                <w:color w:val="auto"/>
                <w:sz w:val="24"/>
                <w:szCs w:val="24"/>
                <w:highlight w:val="none"/>
                <w:lang w:eastAsia="zh-CN"/>
              </w:rPr>
              <w:t>45001</w:t>
            </w:r>
            <w:r>
              <w:rPr>
                <w:rFonts w:ascii="宋体" w:hAnsi="宋体" w:eastAsia="宋体" w:cs="宋体"/>
                <w:color w:val="auto"/>
                <w:sz w:val="24"/>
                <w:szCs w:val="24"/>
                <w:highlight w:val="none"/>
              </w:rPr>
              <w:t>职业健康安全管理体系认证证书的得</w:t>
            </w:r>
            <w:r>
              <w:rPr>
                <w:rFonts w:ascii="宋体" w:hAnsi="宋体" w:eastAsia="宋体" w:cs="宋体"/>
                <w:color w:val="auto"/>
                <w:sz w:val="24"/>
                <w:szCs w:val="24"/>
                <w:highlight w:val="none"/>
                <w:lang w:eastAsia="zh-CN"/>
              </w:rPr>
              <w:t>1</w:t>
            </w:r>
            <w:r>
              <w:rPr>
                <w:rFonts w:ascii="宋体" w:hAnsi="宋体" w:eastAsia="宋体" w:cs="宋体"/>
                <w:color w:val="auto"/>
                <w:sz w:val="24"/>
                <w:szCs w:val="24"/>
                <w:highlight w:val="none"/>
              </w:rPr>
              <w:t>分,</w:t>
            </w:r>
            <w:r>
              <w:rPr>
                <w:rFonts w:ascii="宋体" w:hAnsi="宋体" w:eastAsia="宋体" w:cs="宋体"/>
                <w:color w:val="auto"/>
                <w:sz w:val="24"/>
                <w:szCs w:val="24"/>
                <w:highlight w:val="none"/>
                <w:lang w:eastAsia="zh-CN"/>
              </w:rPr>
              <w:t>须提供有效证书复印件及中国国家认证认可监督管理委员会(http://www.cnca.gov.cn)或中国合格评定国家认可委员会(https://www.cnas.org.cn)网站的下载网页并注明网址，</w:t>
            </w:r>
            <w:r>
              <w:rPr>
                <w:rFonts w:ascii="宋体" w:hAnsi="宋体" w:eastAsia="宋体" w:cs="宋体"/>
                <w:color w:val="auto"/>
                <w:sz w:val="24"/>
                <w:szCs w:val="24"/>
                <w:highlight w:val="none"/>
                <w:lang w:bidi="ar"/>
              </w:rPr>
              <w:t>提供不全或未提供的本项不得分。</w:t>
            </w:r>
          </w:p>
        </w:tc>
      </w:tr>
      <w:tr w14:paraId="4E152D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03" w:type="dxa"/>
            <w:vAlign w:val="center"/>
          </w:tcPr>
          <w:p w14:paraId="365159EA">
            <w:pPr>
              <w:pStyle w:val="13"/>
              <w:spacing w:line="400" w:lineRule="exact"/>
              <w:jc w:val="center"/>
              <w:rPr>
                <w:rFonts w:hint="default" w:ascii="宋体" w:hAnsi="宋体" w:eastAsia="宋体" w:cs="宋体"/>
                <w:color w:val="auto"/>
                <w:sz w:val="24"/>
                <w:szCs w:val="24"/>
              </w:rPr>
            </w:pPr>
            <w:r>
              <w:rPr>
                <w:rFonts w:ascii="宋体" w:hAnsi="宋体" w:eastAsia="宋体" w:cs="宋体"/>
                <w:color w:val="auto"/>
                <w:sz w:val="24"/>
                <w:szCs w:val="24"/>
                <w:lang w:eastAsia="zh-CN"/>
              </w:rPr>
              <w:t>认证体系</w:t>
            </w:r>
            <w:r>
              <w:rPr>
                <w:rFonts w:hint="eastAsia" w:ascii="宋体" w:hAnsi="宋体" w:eastAsia="宋体" w:cs="宋体"/>
                <w:color w:val="auto"/>
                <w:sz w:val="24"/>
                <w:szCs w:val="24"/>
                <w:lang w:val="en-US" w:eastAsia="zh-CN"/>
              </w:rPr>
              <w:t>3</w:t>
            </w:r>
          </w:p>
        </w:tc>
        <w:tc>
          <w:tcPr>
            <w:tcW w:w="1083" w:type="dxa"/>
            <w:vAlign w:val="center"/>
          </w:tcPr>
          <w:p w14:paraId="17AFF6A7">
            <w:pPr>
              <w:spacing w:line="400" w:lineRule="exact"/>
              <w:jc w:val="center"/>
              <w:rPr>
                <w:rFonts w:ascii="宋体" w:hAnsi="宋体" w:eastAsia="宋体" w:cs="宋体"/>
                <w:color w:val="auto"/>
                <w:sz w:val="24"/>
              </w:rPr>
            </w:pPr>
            <w:r>
              <w:rPr>
                <w:rFonts w:hint="eastAsia" w:ascii="宋体" w:hAnsi="宋体" w:eastAsia="宋体" w:cs="宋体"/>
                <w:color w:val="auto"/>
                <w:sz w:val="24"/>
              </w:rPr>
              <w:t>1.00</w:t>
            </w:r>
          </w:p>
        </w:tc>
        <w:tc>
          <w:tcPr>
            <w:tcW w:w="1050" w:type="dxa"/>
            <w:vAlign w:val="center"/>
          </w:tcPr>
          <w:p w14:paraId="53D4A7CC">
            <w:pPr>
              <w:spacing w:line="400" w:lineRule="exact"/>
              <w:jc w:val="center"/>
              <w:rPr>
                <w:rFonts w:ascii="宋体" w:hAnsi="宋体" w:eastAsia="宋体" w:cs="宋体"/>
                <w:color w:val="auto"/>
                <w:sz w:val="24"/>
              </w:rPr>
            </w:pPr>
            <w:r>
              <w:rPr>
                <w:rFonts w:hint="eastAsia" w:ascii="宋体" w:hAnsi="宋体" w:eastAsia="宋体" w:cs="宋体"/>
                <w:color w:val="auto"/>
                <w:sz w:val="24"/>
              </w:rPr>
              <w:t>是</w:t>
            </w:r>
          </w:p>
        </w:tc>
        <w:tc>
          <w:tcPr>
            <w:tcW w:w="6018" w:type="dxa"/>
            <w:vAlign w:val="center"/>
          </w:tcPr>
          <w:p w14:paraId="75EABA3B">
            <w:pPr>
              <w:pStyle w:val="13"/>
              <w:spacing w:line="400" w:lineRule="exact"/>
              <w:rPr>
                <w:rFonts w:hint="default" w:ascii="宋体" w:hAnsi="宋体" w:eastAsia="宋体" w:cs="宋体"/>
                <w:color w:val="auto"/>
                <w:sz w:val="24"/>
                <w:szCs w:val="24"/>
                <w:highlight w:val="none"/>
                <w:lang w:eastAsia="zh-CN"/>
              </w:rPr>
            </w:pPr>
            <w:r>
              <w:rPr>
                <w:rFonts w:ascii="宋体" w:hAnsi="宋体" w:eastAsia="宋体" w:cs="宋体"/>
                <w:color w:val="auto"/>
                <w:sz w:val="24"/>
                <w:szCs w:val="24"/>
                <w:highlight w:val="none"/>
              </w:rPr>
              <w:t>B1.</w:t>
            </w:r>
            <w:r>
              <w:rPr>
                <w:rFonts w:hint="eastAsia" w:ascii="宋体" w:hAnsi="宋体" w:eastAsia="宋体" w:cs="宋体"/>
                <w:color w:val="auto"/>
                <w:sz w:val="24"/>
                <w:szCs w:val="24"/>
                <w:highlight w:val="none"/>
                <w:lang w:val="en-US" w:eastAsia="zh-CN"/>
              </w:rPr>
              <w:t>3</w:t>
            </w:r>
            <w:r>
              <w:rPr>
                <w:rFonts w:ascii="宋体" w:hAnsi="宋体" w:eastAsia="宋体" w:cs="宋体"/>
                <w:color w:val="auto"/>
                <w:sz w:val="24"/>
                <w:szCs w:val="24"/>
                <w:highlight w:val="none"/>
              </w:rPr>
              <w:t>投标人具</w:t>
            </w:r>
            <w:r>
              <w:rPr>
                <w:rFonts w:ascii="宋体" w:hAnsi="宋体" w:eastAsia="宋体" w:cs="宋体"/>
                <w:color w:val="auto"/>
                <w:sz w:val="24"/>
                <w:szCs w:val="24"/>
                <w:highlight w:val="none"/>
                <w:lang w:eastAsia="zh-CN"/>
              </w:rPr>
              <w:t>备</w:t>
            </w:r>
            <w:r>
              <w:rPr>
                <w:rFonts w:ascii="宋体" w:hAnsi="宋体" w:eastAsia="宋体" w:cs="宋体"/>
                <w:color w:val="auto"/>
                <w:sz w:val="24"/>
                <w:szCs w:val="24"/>
                <w:highlight w:val="none"/>
              </w:rPr>
              <w:t>有效ISO9</w:t>
            </w:r>
            <w:r>
              <w:rPr>
                <w:rFonts w:ascii="宋体" w:hAnsi="宋体" w:eastAsia="宋体" w:cs="宋体"/>
                <w:color w:val="auto"/>
                <w:sz w:val="24"/>
                <w:szCs w:val="24"/>
                <w:highlight w:val="none"/>
                <w:lang w:bidi="ar"/>
              </w:rPr>
              <w:t>001</w:t>
            </w:r>
            <w:r>
              <w:rPr>
                <w:rFonts w:hint="eastAsia" w:ascii="宋体" w:hAnsi="宋体" w:eastAsia="宋体" w:cs="宋体"/>
                <w:color w:val="auto"/>
                <w:sz w:val="24"/>
                <w:szCs w:val="24"/>
                <w:highlight w:val="none"/>
                <w:lang w:val="en-US" w:eastAsia="zh-CN" w:bidi="ar"/>
              </w:rPr>
              <w:t>质</w:t>
            </w:r>
            <w:r>
              <w:rPr>
                <w:rFonts w:hint="eastAsia" w:ascii="宋体" w:hAnsi="宋体" w:eastAsia="宋体" w:cs="宋体"/>
                <w:color w:val="000000" w:themeColor="text1"/>
                <w:sz w:val="24"/>
                <w:szCs w:val="24"/>
                <w:highlight w:val="none"/>
                <w:lang w:val="en-US" w:eastAsia="zh-CN"/>
                <w14:textFill>
                  <w14:solidFill>
                    <w14:schemeClr w14:val="tx1"/>
                  </w14:solidFill>
                </w14:textFill>
              </w:rPr>
              <w:t>量管理体系认证证书或</w:t>
            </w:r>
            <w:r>
              <w:rPr>
                <w:rFonts w:ascii="宋体" w:hAnsi="宋体" w:eastAsia="宋体" w:cs="宋体"/>
                <w:color w:val="auto"/>
                <w:sz w:val="24"/>
                <w:szCs w:val="24"/>
                <w:highlight w:val="none"/>
                <w:lang w:eastAsia="zh-CN"/>
              </w:rPr>
              <w:t>有效</w:t>
            </w:r>
            <w:r>
              <w:rPr>
                <w:rFonts w:ascii="宋体" w:hAnsi="宋体" w:eastAsia="宋体" w:cs="宋体"/>
                <w:color w:val="auto"/>
                <w:sz w:val="24"/>
                <w:szCs w:val="24"/>
                <w:highlight w:val="none"/>
                <w:lang w:bidi="ar"/>
              </w:rPr>
              <w:t>HACCP管理体系认证</w:t>
            </w:r>
            <w:r>
              <w:rPr>
                <w:rFonts w:ascii="宋体" w:hAnsi="宋体" w:eastAsia="宋体" w:cs="宋体"/>
                <w:color w:val="auto"/>
                <w:sz w:val="24"/>
                <w:szCs w:val="24"/>
                <w:highlight w:val="none"/>
              </w:rPr>
              <w:t>证书的得</w:t>
            </w:r>
            <w:r>
              <w:rPr>
                <w:rFonts w:ascii="宋体" w:hAnsi="宋体" w:eastAsia="宋体" w:cs="宋体"/>
                <w:color w:val="auto"/>
                <w:sz w:val="24"/>
                <w:szCs w:val="24"/>
                <w:highlight w:val="none"/>
                <w:lang w:eastAsia="zh-CN"/>
              </w:rPr>
              <w:t>1</w:t>
            </w:r>
            <w:r>
              <w:rPr>
                <w:rFonts w:ascii="宋体" w:hAnsi="宋体" w:eastAsia="宋体" w:cs="宋体"/>
                <w:color w:val="auto"/>
                <w:sz w:val="24"/>
                <w:szCs w:val="24"/>
                <w:highlight w:val="none"/>
              </w:rPr>
              <w:t>分,</w:t>
            </w:r>
            <w:r>
              <w:rPr>
                <w:rFonts w:ascii="宋体" w:hAnsi="宋体" w:eastAsia="宋体" w:cs="宋体"/>
                <w:color w:val="auto"/>
                <w:sz w:val="24"/>
                <w:szCs w:val="24"/>
                <w:highlight w:val="none"/>
                <w:lang w:eastAsia="zh-CN"/>
              </w:rPr>
              <w:t>须提供有效证书复印件及中国国家认证认可监督管理委员会(http://www.cnca.gov.cn)或中国合格评定国家认可委员会(https://www.cnas.org.cn)网站的下载网页并注明网址，</w:t>
            </w:r>
            <w:r>
              <w:rPr>
                <w:rFonts w:ascii="宋体" w:hAnsi="宋体" w:eastAsia="宋体" w:cs="宋体"/>
                <w:color w:val="auto"/>
                <w:sz w:val="24"/>
                <w:szCs w:val="24"/>
                <w:highlight w:val="none"/>
                <w:lang w:bidi="ar"/>
              </w:rPr>
              <w:t>提供不全或未提供的本项不得分。</w:t>
            </w:r>
          </w:p>
        </w:tc>
      </w:tr>
      <w:tr w14:paraId="05DB1A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03" w:type="dxa"/>
            <w:vAlign w:val="center"/>
          </w:tcPr>
          <w:p w14:paraId="76002569">
            <w:pPr>
              <w:pStyle w:val="13"/>
              <w:spacing w:line="400" w:lineRule="exact"/>
              <w:jc w:val="center"/>
              <w:rPr>
                <w:rFonts w:hint="default" w:ascii="宋体" w:hAnsi="宋体" w:eastAsia="宋体" w:cs="宋体"/>
                <w:color w:val="auto"/>
                <w:sz w:val="24"/>
                <w:szCs w:val="24"/>
              </w:rPr>
            </w:pPr>
            <w:r>
              <w:rPr>
                <w:rFonts w:ascii="宋体" w:hAnsi="宋体" w:eastAsia="宋体" w:cs="宋体"/>
                <w:color w:val="auto"/>
                <w:sz w:val="24"/>
                <w:szCs w:val="24"/>
              </w:rPr>
              <w:t>综合实力</w:t>
            </w:r>
          </w:p>
        </w:tc>
        <w:tc>
          <w:tcPr>
            <w:tcW w:w="1083" w:type="dxa"/>
            <w:vAlign w:val="center"/>
          </w:tcPr>
          <w:p w14:paraId="18931915">
            <w:pPr>
              <w:pStyle w:val="13"/>
              <w:spacing w:line="400" w:lineRule="exact"/>
              <w:jc w:val="center"/>
              <w:rPr>
                <w:rFonts w:hint="default" w:ascii="宋体" w:hAnsi="宋体" w:eastAsia="宋体" w:cs="宋体"/>
                <w:color w:val="auto"/>
                <w:sz w:val="24"/>
                <w:szCs w:val="24"/>
                <w:lang w:eastAsia="zh-CN"/>
              </w:rPr>
            </w:pPr>
            <w:r>
              <w:rPr>
                <w:rFonts w:ascii="宋体" w:hAnsi="宋体" w:eastAsia="宋体" w:cs="宋体"/>
                <w:color w:val="auto"/>
                <w:sz w:val="24"/>
                <w:szCs w:val="24"/>
                <w:lang w:eastAsia="zh-CN"/>
              </w:rPr>
              <w:t>3.00</w:t>
            </w:r>
          </w:p>
        </w:tc>
        <w:tc>
          <w:tcPr>
            <w:tcW w:w="1050" w:type="dxa"/>
            <w:vAlign w:val="center"/>
          </w:tcPr>
          <w:p w14:paraId="387691CB">
            <w:pPr>
              <w:spacing w:line="400" w:lineRule="exact"/>
              <w:jc w:val="center"/>
              <w:rPr>
                <w:rFonts w:ascii="宋体" w:hAnsi="宋体" w:eastAsia="宋体" w:cs="宋体"/>
                <w:color w:val="auto"/>
                <w:sz w:val="24"/>
              </w:rPr>
            </w:pPr>
            <w:r>
              <w:rPr>
                <w:rFonts w:hint="eastAsia" w:ascii="宋体" w:hAnsi="宋体" w:eastAsia="宋体" w:cs="宋体"/>
                <w:color w:val="auto"/>
                <w:sz w:val="24"/>
              </w:rPr>
              <w:t>是</w:t>
            </w:r>
          </w:p>
        </w:tc>
        <w:tc>
          <w:tcPr>
            <w:tcW w:w="6018" w:type="dxa"/>
            <w:vAlign w:val="center"/>
          </w:tcPr>
          <w:p w14:paraId="33819E40">
            <w:pPr>
              <w:pStyle w:val="13"/>
              <w:spacing w:line="400" w:lineRule="exact"/>
              <w:rPr>
                <w:rFonts w:hint="default" w:ascii="宋体" w:hAnsi="宋体" w:eastAsia="宋体" w:cs="宋体"/>
                <w:color w:val="auto"/>
                <w:sz w:val="24"/>
                <w:szCs w:val="24"/>
              </w:rPr>
            </w:pPr>
            <w:r>
              <w:rPr>
                <w:rFonts w:ascii="宋体" w:hAnsi="宋体" w:eastAsia="宋体" w:cs="宋体"/>
                <w:color w:val="auto"/>
                <w:sz w:val="24"/>
                <w:szCs w:val="24"/>
              </w:rPr>
              <w:t>B2根据投标人提供的</w:t>
            </w:r>
            <w:r>
              <w:rPr>
                <w:rFonts w:ascii="宋体" w:hAnsi="宋体" w:eastAsia="宋体" w:cs="宋体"/>
                <w:color w:val="auto"/>
                <w:sz w:val="24"/>
                <w:szCs w:val="24"/>
                <w:lang w:eastAsia="zh-CN"/>
              </w:rPr>
              <w:t>自2023年1月1日至</w:t>
            </w:r>
            <w:r>
              <w:rPr>
                <w:rFonts w:ascii="宋体" w:hAnsi="宋体" w:eastAsia="宋体" w:cs="宋体"/>
                <w:color w:val="auto"/>
                <w:sz w:val="24"/>
                <w:szCs w:val="24"/>
              </w:rPr>
              <w:t>投标截止时间前已完成或正在履行中的食材物资配送项目进行评分，每提供</w:t>
            </w:r>
            <w:r>
              <w:rPr>
                <w:rFonts w:ascii="宋体" w:hAnsi="宋体" w:eastAsia="宋体" w:cs="宋体"/>
                <w:color w:val="auto"/>
                <w:sz w:val="24"/>
                <w:szCs w:val="24"/>
                <w:lang w:eastAsia="zh-CN"/>
              </w:rPr>
              <w:t>1</w:t>
            </w:r>
            <w:r>
              <w:rPr>
                <w:rFonts w:hint="eastAsia" w:ascii="宋体" w:hAnsi="宋体" w:eastAsia="宋体" w:cs="宋体"/>
                <w:color w:val="auto"/>
                <w:sz w:val="24"/>
                <w:szCs w:val="24"/>
                <w:lang w:val="en-US" w:eastAsia="zh-CN"/>
              </w:rPr>
              <w:t>个项目</w:t>
            </w:r>
            <w:r>
              <w:rPr>
                <w:rFonts w:ascii="宋体" w:hAnsi="宋体" w:eastAsia="宋体" w:cs="宋体"/>
                <w:color w:val="auto"/>
                <w:sz w:val="24"/>
                <w:szCs w:val="24"/>
                <w:lang w:eastAsia="zh-CN"/>
              </w:rPr>
              <w:t>的</w:t>
            </w:r>
            <w:r>
              <w:rPr>
                <w:rFonts w:ascii="宋体" w:hAnsi="宋体" w:eastAsia="宋体" w:cs="宋体"/>
                <w:color w:val="auto"/>
                <w:sz w:val="24"/>
                <w:szCs w:val="24"/>
              </w:rPr>
              <w:t>得</w:t>
            </w:r>
            <w:r>
              <w:rPr>
                <w:rFonts w:ascii="宋体" w:hAnsi="宋体" w:eastAsia="宋体" w:cs="宋体"/>
                <w:color w:val="auto"/>
                <w:sz w:val="24"/>
                <w:szCs w:val="24"/>
                <w:lang w:eastAsia="zh-CN"/>
              </w:rPr>
              <w:t>1</w:t>
            </w:r>
            <w:r>
              <w:rPr>
                <w:rFonts w:ascii="宋体" w:hAnsi="宋体" w:eastAsia="宋体" w:cs="宋体"/>
                <w:color w:val="auto"/>
                <w:sz w:val="24"/>
                <w:szCs w:val="24"/>
              </w:rPr>
              <w:t>分，满分3分。</w:t>
            </w:r>
            <w:r>
              <w:rPr>
                <w:rFonts w:ascii="宋体" w:hAnsi="宋体" w:eastAsia="宋体" w:cs="宋体"/>
                <w:color w:val="000000" w:themeColor="text1"/>
                <w:sz w:val="24"/>
                <w:szCs w:val="24"/>
                <w14:textFill>
                  <w14:solidFill>
                    <w14:schemeClr w14:val="tx1"/>
                  </w14:solidFill>
                </w14:textFill>
              </w:rPr>
              <w:t>须提供</w:t>
            </w:r>
            <w:r>
              <w:rPr>
                <w:rFonts w:hint="eastAsia" w:ascii="宋体" w:hAnsi="宋体" w:eastAsia="宋体" w:cs="宋体"/>
                <w:color w:val="000000" w:themeColor="text1"/>
                <w:sz w:val="24"/>
                <w:szCs w:val="24"/>
                <w:lang w:val="en-US" w:eastAsia="zh-CN"/>
                <w14:textFill>
                  <w14:solidFill>
                    <w14:schemeClr w14:val="tx1"/>
                  </w14:solidFill>
                </w14:textFill>
              </w:rPr>
              <w:t>项目采购合同复印件以及合同有效期内所有交付款项发票复印件，</w:t>
            </w:r>
            <w:r>
              <w:rPr>
                <w:rFonts w:ascii="宋体" w:hAnsi="宋体" w:eastAsia="宋体" w:cs="宋体"/>
                <w:color w:val="auto"/>
                <w:sz w:val="24"/>
                <w:szCs w:val="24"/>
                <w:lang w:bidi="ar"/>
              </w:rPr>
              <w:t>提供不全或未提供的本项不得分。</w:t>
            </w:r>
          </w:p>
        </w:tc>
      </w:tr>
      <w:tr w14:paraId="7398B1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03" w:type="dxa"/>
            <w:vAlign w:val="center"/>
          </w:tcPr>
          <w:p w14:paraId="13891971">
            <w:pPr>
              <w:pStyle w:val="13"/>
              <w:spacing w:line="400" w:lineRule="exact"/>
              <w:jc w:val="center"/>
              <w:rPr>
                <w:rFonts w:hint="default" w:ascii="宋体" w:hAnsi="宋体" w:eastAsia="宋体" w:cs="宋体"/>
                <w:color w:val="auto"/>
                <w:sz w:val="24"/>
                <w:szCs w:val="24"/>
              </w:rPr>
            </w:pPr>
            <w:r>
              <w:rPr>
                <w:rFonts w:ascii="宋体" w:hAnsi="宋体" w:eastAsia="宋体" w:cs="宋体"/>
                <w:color w:val="auto"/>
                <w:sz w:val="24"/>
                <w:szCs w:val="24"/>
                <w:lang w:eastAsia="zh-CN"/>
              </w:rPr>
              <w:t>满意度情况</w:t>
            </w:r>
          </w:p>
        </w:tc>
        <w:tc>
          <w:tcPr>
            <w:tcW w:w="1083" w:type="dxa"/>
            <w:vAlign w:val="center"/>
          </w:tcPr>
          <w:p w14:paraId="78191E39">
            <w:pPr>
              <w:pStyle w:val="13"/>
              <w:spacing w:line="400" w:lineRule="exact"/>
              <w:jc w:val="center"/>
              <w:rPr>
                <w:rFonts w:hint="default" w:ascii="宋体" w:hAnsi="宋体" w:eastAsia="宋体" w:cs="宋体"/>
                <w:color w:val="auto"/>
                <w:sz w:val="24"/>
                <w:szCs w:val="24"/>
                <w:lang w:eastAsia="zh-CN"/>
              </w:rPr>
            </w:pPr>
            <w:r>
              <w:rPr>
                <w:rFonts w:ascii="宋体" w:hAnsi="宋体" w:eastAsia="宋体" w:cs="宋体"/>
                <w:color w:val="auto"/>
                <w:sz w:val="24"/>
                <w:szCs w:val="24"/>
                <w:lang w:eastAsia="zh-CN"/>
              </w:rPr>
              <w:t>3.00</w:t>
            </w:r>
          </w:p>
        </w:tc>
        <w:tc>
          <w:tcPr>
            <w:tcW w:w="1050" w:type="dxa"/>
            <w:vAlign w:val="center"/>
          </w:tcPr>
          <w:p w14:paraId="75E59AF5">
            <w:pPr>
              <w:spacing w:line="400" w:lineRule="exact"/>
              <w:jc w:val="center"/>
              <w:rPr>
                <w:rFonts w:ascii="宋体" w:hAnsi="宋体" w:eastAsia="宋体" w:cs="宋体"/>
                <w:color w:val="auto"/>
                <w:sz w:val="24"/>
              </w:rPr>
            </w:pPr>
            <w:r>
              <w:rPr>
                <w:rFonts w:hint="eastAsia" w:ascii="宋体" w:hAnsi="宋体" w:eastAsia="宋体" w:cs="宋体"/>
                <w:color w:val="auto"/>
                <w:sz w:val="24"/>
              </w:rPr>
              <w:t>是</w:t>
            </w:r>
          </w:p>
        </w:tc>
        <w:tc>
          <w:tcPr>
            <w:tcW w:w="6018" w:type="dxa"/>
            <w:vAlign w:val="center"/>
          </w:tcPr>
          <w:p w14:paraId="5F4243D3">
            <w:pPr>
              <w:pStyle w:val="13"/>
              <w:spacing w:line="400" w:lineRule="exact"/>
              <w:rPr>
                <w:rFonts w:hint="default" w:ascii="宋体" w:hAnsi="宋体" w:eastAsia="宋体" w:cs="宋体"/>
                <w:color w:val="auto"/>
                <w:sz w:val="24"/>
                <w:szCs w:val="24"/>
                <w:lang w:eastAsia="zh-CN"/>
              </w:rPr>
            </w:pPr>
            <w:r>
              <w:rPr>
                <w:rFonts w:ascii="宋体" w:hAnsi="宋体" w:eastAsia="宋体" w:cs="宋体"/>
                <w:color w:val="auto"/>
                <w:sz w:val="24"/>
                <w:szCs w:val="24"/>
              </w:rPr>
              <w:t>B</w:t>
            </w:r>
            <w:r>
              <w:rPr>
                <w:rFonts w:ascii="宋体" w:hAnsi="宋体" w:eastAsia="宋体" w:cs="宋体"/>
                <w:color w:val="auto"/>
                <w:sz w:val="24"/>
                <w:szCs w:val="24"/>
                <w:lang w:eastAsia="zh-CN"/>
              </w:rPr>
              <w:t>3根据投标人提供的自2023年1月1日至投标截止日当日</w:t>
            </w:r>
            <w:r>
              <w:rPr>
                <w:rFonts w:ascii="宋体" w:hAnsi="宋体" w:eastAsia="宋体" w:cs="宋体"/>
                <w:color w:val="auto"/>
                <w:sz w:val="24"/>
                <w:szCs w:val="24"/>
              </w:rPr>
              <w:t>已完成或正在履行中的食材物资配送项目</w:t>
            </w:r>
            <w:r>
              <w:rPr>
                <w:rFonts w:ascii="宋体" w:hAnsi="宋体" w:eastAsia="宋体" w:cs="宋体"/>
                <w:color w:val="auto"/>
                <w:sz w:val="24"/>
                <w:szCs w:val="24"/>
                <w:lang w:eastAsia="zh-CN"/>
              </w:rPr>
              <w:t>业主满意度调查情况进行评分，</w:t>
            </w:r>
            <w:r>
              <w:rPr>
                <w:rFonts w:ascii="宋体" w:hAnsi="宋体" w:eastAsia="宋体" w:cs="宋体"/>
                <w:color w:val="auto"/>
                <w:sz w:val="24"/>
                <w:szCs w:val="24"/>
              </w:rPr>
              <w:t>每提供</w:t>
            </w:r>
            <w:r>
              <w:rPr>
                <w:rFonts w:ascii="宋体" w:hAnsi="宋体" w:eastAsia="宋体" w:cs="宋体"/>
                <w:color w:val="auto"/>
                <w:sz w:val="24"/>
                <w:szCs w:val="24"/>
                <w:lang w:eastAsia="zh-CN"/>
              </w:rPr>
              <w:t>1项的</w:t>
            </w:r>
            <w:r>
              <w:rPr>
                <w:rFonts w:ascii="宋体" w:hAnsi="宋体" w:eastAsia="宋体" w:cs="宋体"/>
                <w:color w:val="auto"/>
                <w:sz w:val="24"/>
                <w:szCs w:val="24"/>
              </w:rPr>
              <w:t>得</w:t>
            </w:r>
            <w:r>
              <w:rPr>
                <w:rFonts w:ascii="宋体" w:hAnsi="宋体" w:eastAsia="宋体" w:cs="宋体"/>
                <w:color w:val="auto"/>
                <w:sz w:val="24"/>
                <w:szCs w:val="24"/>
                <w:lang w:eastAsia="zh-CN"/>
              </w:rPr>
              <w:t>1</w:t>
            </w:r>
            <w:r>
              <w:rPr>
                <w:rFonts w:ascii="宋体" w:hAnsi="宋体" w:eastAsia="宋体" w:cs="宋体"/>
                <w:color w:val="auto"/>
                <w:sz w:val="24"/>
                <w:szCs w:val="24"/>
              </w:rPr>
              <w:t>分，满分3分。</w:t>
            </w:r>
            <w:r>
              <w:rPr>
                <w:rFonts w:ascii="宋体" w:hAnsi="宋体" w:eastAsia="宋体" w:cs="宋体"/>
                <w:color w:val="auto"/>
                <w:sz w:val="24"/>
                <w:szCs w:val="24"/>
                <w:lang w:eastAsia="zh-CN"/>
              </w:rPr>
              <w:t>须提供采购合同复印件及满意度调查情况表</w:t>
            </w:r>
            <w:r>
              <w:rPr>
                <w:rFonts w:hint="eastAsia" w:ascii="宋体" w:hAnsi="宋体" w:eastAsia="宋体" w:cs="宋体"/>
                <w:color w:val="auto"/>
                <w:kern w:val="0"/>
                <w:sz w:val="24"/>
                <w:highlight w:val="none"/>
                <w:lang w:val="en-US" w:eastAsia="zh-CN" w:bidi="ar"/>
              </w:rPr>
              <w:t>加盖业主单位公章</w:t>
            </w:r>
            <w:r>
              <w:rPr>
                <w:rFonts w:ascii="宋体" w:hAnsi="宋体" w:eastAsia="宋体" w:cs="宋体"/>
                <w:color w:val="auto"/>
                <w:sz w:val="24"/>
                <w:szCs w:val="24"/>
                <w:lang w:eastAsia="zh-CN"/>
              </w:rPr>
              <w:t>（结果为满意或优秀</w:t>
            </w:r>
            <w:r>
              <w:rPr>
                <w:rFonts w:hint="eastAsia" w:ascii="宋体" w:hAnsi="宋体" w:eastAsia="宋体" w:cs="宋体"/>
                <w:color w:val="auto"/>
                <w:sz w:val="24"/>
                <w:szCs w:val="24"/>
                <w:lang w:val="en-US" w:eastAsia="zh-CN"/>
              </w:rPr>
              <w:t>或90分以上</w:t>
            </w:r>
            <w:r>
              <w:rPr>
                <w:rFonts w:ascii="宋体" w:hAnsi="宋体" w:eastAsia="宋体" w:cs="宋体"/>
                <w:color w:val="auto"/>
                <w:sz w:val="24"/>
                <w:szCs w:val="24"/>
                <w:lang w:eastAsia="zh-CN"/>
              </w:rPr>
              <w:t>），</w:t>
            </w:r>
            <w:r>
              <w:rPr>
                <w:rFonts w:ascii="宋体" w:hAnsi="宋体" w:eastAsia="宋体" w:cs="宋体"/>
                <w:color w:val="auto"/>
                <w:sz w:val="24"/>
                <w:szCs w:val="24"/>
                <w:lang w:bidi="ar"/>
              </w:rPr>
              <w:t>提供不全或未提供的本项不得分。</w:t>
            </w:r>
          </w:p>
        </w:tc>
      </w:tr>
      <w:tr w14:paraId="0A6735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03" w:type="dxa"/>
            <w:vAlign w:val="center"/>
          </w:tcPr>
          <w:p w14:paraId="237FD284">
            <w:pPr>
              <w:pStyle w:val="13"/>
              <w:spacing w:line="400" w:lineRule="exact"/>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lang w:eastAsia="zh-CN"/>
              </w:rPr>
              <w:t>保险</w:t>
            </w:r>
          </w:p>
        </w:tc>
        <w:tc>
          <w:tcPr>
            <w:tcW w:w="1083" w:type="dxa"/>
            <w:vAlign w:val="center"/>
          </w:tcPr>
          <w:p w14:paraId="4D0C0B03">
            <w:pPr>
              <w:pStyle w:val="13"/>
              <w:spacing w:line="400" w:lineRule="exact"/>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lang w:eastAsia="zh-CN"/>
              </w:rPr>
              <w:t>3.00</w:t>
            </w:r>
          </w:p>
        </w:tc>
        <w:tc>
          <w:tcPr>
            <w:tcW w:w="1050" w:type="dxa"/>
            <w:vAlign w:val="center"/>
          </w:tcPr>
          <w:p w14:paraId="5CF995B4">
            <w:pPr>
              <w:spacing w:line="40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是</w:t>
            </w:r>
          </w:p>
        </w:tc>
        <w:tc>
          <w:tcPr>
            <w:tcW w:w="6018" w:type="dxa"/>
            <w:vAlign w:val="center"/>
          </w:tcPr>
          <w:p w14:paraId="1691A711">
            <w:pPr>
              <w:pStyle w:val="13"/>
              <w:spacing w:line="400" w:lineRule="exact"/>
              <w:rPr>
                <w:rFonts w:hint="default" w:ascii="宋体" w:hAnsi="宋体" w:eastAsia="宋体" w:cs="宋体"/>
                <w:color w:val="auto"/>
                <w:sz w:val="24"/>
                <w:szCs w:val="24"/>
                <w:highlight w:val="none"/>
                <w:lang w:eastAsia="zh-CN"/>
              </w:rPr>
            </w:pPr>
            <w:r>
              <w:rPr>
                <w:rFonts w:ascii="宋体" w:hAnsi="宋体" w:eastAsia="宋体" w:cs="宋体"/>
                <w:color w:val="auto"/>
                <w:sz w:val="24"/>
                <w:szCs w:val="24"/>
                <w:highlight w:val="none"/>
              </w:rPr>
              <w:t>B</w:t>
            </w:r>
            <w:r>
              <w:rPr>
                <w:rFonts w:ascii="宋体" w:hAnsi="宋体" w:eastAsia="宋体" w:cs="宋体"/>
                <w:color w:val="auto"/>
                <w:sz w:val="24"/>
                <w:szCs w:val="24"/>
                <w:highlight w:val="none"/>
                <w:lang w:eastAsia="zh-CN"/>
              </w:rPr>
              <w:t>4</w:t>
            </w:r>
            <w:r>
              <w:rPr>
                <w:rFonts w:ascii="宋体" w:hAnsi="宋体" w:eastAsia="宋体" w:cs="宋体"/>
                <w:color w:val="auto"/>
                <w:sz w:val="24"/>
                <w:szCs w:val="24"/>
                <w:highlight w:val="none"/>
                <w:lang w:eastAsia="zh-CN" w:bidi="ar"/>
              </w:rPr>
              <w:t>根据</w:t>
            </w:r>
            <w:r>
              <w:rPr>
                <w:rFonts w:ascii="宋体" w:hAnsi="宋体" w:eastAsia="宋体" w:cs="宋体"/>
                <w:color w:val="auto"/>
                <w:sz w:val="24"/>
                <w:szCs w:val="24"/>
                <w:highlight w:val="none"/>
              </w:rPr>
              <w:t>投标人</w:t>
            </w:r>
            <w:r>
              <w:rPr>
                <w:rFonts w:ascii="宋体" w:hAnsi="宋体" w:eastAsia="宋体" w:cs="宋体"/>
                <w:color w:val="auto"/>
                <w:sz w:val="24"/>
                <w:szCs w:val="24"/>
                <w:highlight w:val="none"/>
                <w:lang w:eastAsia="zh-CN" w:bidi="ar"/>
              </w:rPr>
              <w:t>承诺为</w:t>
            </w:r>
            <w:r>
              <w:rPr>
                <w:rFonts w:hint="eastAsia" w:ascii="宋体" w:hAnsi="宋体" w:eastAsia="宋体" w:cs="宋体"/>
                <w:strike w:val="0"/>
                <w:dstrike w:val="0"/>
                <w:color w:val="auto"/>
                <w:sz w:val="24"/>
                <w:szCs w:val="24"/>
                <w:highlight w:val="none"/>
                <w:lang w:val="en-US" w:eastAsia="zh-CN" w:bidi="ar"/>
              </w:rPr>
              <w:t>本</w:t>
            </w:r>
            <w:r>
              <w:rPr>
                <w:rFonts w:ascii="宋体" w:hAnsi="宋体" w:eastAsia="宋体" w:cs="宋体"/>
                <w:color w:val="auto"/>
                <w:sz w:val="24"/>
                <w:szCs w:val="24"/>
                <w:highlight w:val="none"/>
                <w:lang w:eastAsia="zh-CN" w:bidi="ar"/>
              </w:rPr>
              <w:t>项目</w:t>
            </w:r>
            <w:r>
              <w:rPr>
                <w:rFonts w:ascii="宋体" w:hAnsi="宋体" w:eastAsia="宋体" w:cs="宋体"/>
                <w:color w:val="auto"/>
                <w:sz w:val="24"/>
                <w:szCs w:val="24"/>
                <w:highlight w:val="none"/>
              </w:rPr>
              <w:t>购买</w:t>
            </w:r>
            <w:r>
              <w:rPr>
                <w:rFonts w:ascii="宋体" w:hAnsi="宋体" w:eastAsia="宋体" w:cs="宋体"/>
                <w:color w:val="auto"/>
                <w:sz w:val="24"/>
                <w:szCs w:val="24"/>
                <w:highlight w:val="none"/>
                <w:lang w:eastAsia="zh-CN" w:bidi="ar"/>
              </w:rPr>
              <w:t>食品安全责任险投保金额在</w:t>
            </w:r>
            <w:r>
              <w:rPr>
                <w:rFonts w:hint="eastAsia" w:ascii="宋体" w:hAnsi="宋体" w:eastAsia="宋体" w:cs="宋体"/>
                <w:color w:val="auto"/>
                <w:sz w:val="24"/>
                <w:szCs w:val="24"/>
                <w:highlight w:val="none"/>
                <w:lang w:val="en-US" w:eastAsia="zh-CN" w:bidi="ar"/>
              </w:rPr>
              <w:t>6</w:t>
            </w:r>
            <w:r>
              <w:rPr>
                <w:rFonts w:ascii="宋体" w:hAnsi="宋体" w:eastAsia="宋体" w:cs="宋体"/>
                <w:color w:val="auto"/>
                <w:sz w:val="24"/>
                <w:szCs w:val="24"/>
                <w:highlight w:val="none"/>
                <w:lang w:eastAsia="zh-CN" w:bidi="ar"/>
              </w:rPr>
              <w:t>000万及以上的得</w:t>
            </w:r>
            <w:r>
              <w:rPr>
                <w:rFonts w:hint="eastAsia" w:ascii="宋体" w:hAnsi="宋体" w:eastAsia="宋体" w:cs="宋体"/>
                <w:color w:val="auto"/>
                <w:sz w:val="24"/>
                <w:szCs w:val="24"/>
                <w:highlight w:val="none"/>
                <w:lang w:val="en-US" w:eastAsia="zh-CN" w:bidi="ar"/>
              </w:rPr>
              <w:t>3</w:t>
            </w:r>
            <w:r>
              <w:rPr>
                <w:rFonts w:ascii="宋体" w:hAnsi="宋体" w:eastAsia="宋体" w:cs="宋体"/>
                <w:color w:val="auto"/>
                <w:sz w:val="24"/>
                <w:szCs w:val="24"/>
                <w:highlight w:val="none"/>
                <w:lang w:eastAsia="zh-CN" w:bidi="ar"/>
              </w:rPr>
              <w:t>分</w:t>
            </w:r>
            <w:r>
              <w:rPr>
                <w:rFonts w:hint="eastAsia" w:ascii="宋体" w:hAnsi="宋体" w:eastAsia="宋体" w:cs="宋体"/>
                <w:color w:val="auto"/>
                <w:sz w:val="24"/>
                <w:szCs w:val="24"/>
                <w:highlight w:val="none"/>
                <w:lang w:eastAsia="zh-CN" w:bidi="ar"/>
              </w:rPr>
              <w:t>，</w:t>
            </w:r>
            <w:r>
              <w:rPr>
                <w:rFonts w:ascii="宋体" w:hAnsi="宋体" w:eastAsia="宋体" w:cs="宋体"/>
                <w:color w:val="auto"/>
                <w:sz w:val="24"/>
                <w:szCs w:val="24"/>
                <w:highlight w:val="none"/>
                <w:lang w:eastAsia="zh-CN" w:bidi="ar"/>
              </w:rPr>
              <w:t>投标人承诺为本项目购买不低于以上保额的保险，须提供专项承诺函（格式自拟），</w:t>
            </w:r>
            <w:r>
              <w:rPr>
                <w:rFonts w:ascii="宋体" w:hAnsi="宋体" w:eastAsia="宋体" w:cs="宋体"/>
                <w:color w:val="auto"/>
                <w:sz w:val="24"/>
                <w:szCs w:val="24"/>
                <w:highlight w:val="none"/>
                <w:lang w:bidi="ar"/>
              </w:rPr>
              <w:t>未提供的本项不得分。</w:t>
            </w:r>
          </w:p>
        </w:tc>
      </w:tr>
      <w:tr w14:paraId="7018C1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03" w:type="dxa"/>
            <w:vAlign w:val="center"/>
          </w:tcPr>
          <w:p w14:paraId="711A0E63">
            <w:pPr>
              <w:pStyle w:val="13"/>
              <w:spacing w:line="400" w:lineRule="exact"/>
              <w:jc w:val="center"/>
              <w:rPr>
                <w:rFonts w:hint="default" w:ascii="宋体" w:hAnsi="宋体" w:eastAsia="宋体" w:cs="宋体"/>
                <w:color w:val="auto"/>
                <w:sz w:val="24"/>
                <w:szCs w:val="24"/>
                <w:lang w:eastAsia="zh-CN"/>
              </w:rPr>
            </w:pPr>
            <w:r>
              <w:rPr>
                <w:rFonts w:ascii="宋体" w:hAnsi="宋体" w:eastAsia="宋体" w:cs="宋体"/>
                <w:color w:val="auto"/>
                <w:sz w:val="24"/>
                <w:szCs w:val="24"/>
                <w:lang w:eastAsia="zh-CN"/>
              </w:rPr>
              <w:t>食品安全事故承诺</w:t>
            </w:r>
          </w:p>
        </w:tc>
        <w:tc>
          <w:tcPr>
            <w:tcW w:w="1083" w:type="dxa"/>
            <w:vAlign w:val="center"/>
          </w:tcPr>
          <w:p w14:paraId="3E94DD5C">
            <w:pPr>
              <w:pStyle w:val="13"/>
              <w:spacing w:line="400" w:lineRule="exact"/>
              <w:jc w:val="center"/>
              <w:rPr>
                <w:rFonts w:hint="default"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ascii="宋体" w:hAnsi="宋体" w:eastAsia="宋体" w:cs="宋体"/>
                <w:color w:val="auto"/>
                <w:sz w:val="24"/>
                <w:szCs w:val="24"/>
              </w:rPr>
              <w:t>.00</w:t>
            </w:r>
          </w:p>
        </w:tc>
        <w:tc>
          <w:tcPr>
            <w:tcW w:w="1050" w:type="dxa"/>
            <w:vAlign w:val="center"/>
          </w:tcPr>
          <w:p w14:paraId="11E642A3">
            <w:pPr>
              <w:spacing w:line="400" w:lineRule="exact"/>
              <w:jc w:val="center"/>
              <w:rPr>
                <w:rFonts w:ascii="宋体" w:hAnsi="宋体" w:eastAsia="宋体" w:cs="宋体"/>
                <w:color w:val="auto"/>
                <w:sz w:val="24"/>
              </w:rPr>
            </w:pPr>
            <w:r>
              <w:rPr>
                <w:rFonts w:hint="eastAsia" w:ascii="宋体" w:hAnsi="宋体" w:eastAsia="宋体" w:cs="宋体"/>
                <w:color w:val="auto"/>
                <w:sz w:val="24"/>
              </w:rPr>
              <w:t>是</w:t>
            </w:r>
          </w:p>
        </w:tc>
        <w:tc>
          <w:tcPr>
            <w:tcW w:w="6018" w:type="dxa"/>
            <w:vAlign w:val="center"/>
          </w:tcPr>
          <w:p w14:paraId="06568371">
            <w:pPr>
              <w:pStyle w:val="13"/>
              <w:spacing w:line="400" w:lineRule="exact"/>
              <w:rPr>
                <w:rFonts w:hint="default" w:ascii="宋体" w:hAnsi="宋体" w:eastAsia="宋体" w:cs="宋体"/>
                <w:color w:val="auto"/>
                <w:sz w:val="24"/>
                <w:szCs w:val="24"/>
              </w:rPr>
            </w:pPr>
            <w:r>
              <w:rPr>
                <w:rFonts w:ascii="宋体" w:hAnsi="宋体" w:eastAsia="宋体" w:cs="宋体"/>
                <w:color w:val="auto"/>
                <w:sz w:val="24"/>
                <w:szCs w:val="24"/>
              </w:rPr>
              <w:t>B</w:t>
            </w:r>
            <w:r>
              <w:rPr>
                <w:rFonts w:ascii="宋体" w:hAnsi="宋体" w:eastAsia="宋体" w:cs="宋体"/>
                <w:color w:val="auto"/>
                <w:sz w:val="24"/>
                <w:szCs w:val="24"/>
                <w:lang w:eastAsia="zh-CN"/>
              </w:rPr>
              <w:t>5</w:t>
            </w:r>
            <w:r>
              <w:rPr>
                <w:rFonts w:ascii="宋体" w:hAnsi="宋体" w:eastAsia="宋体" w:cs="宋体"/>
                <w:color w:val="auto"/>
                <w:sz w:val="24"/>
                <w:szCs w:val="24"/>
              </w:rPr>
              <w:t>投标人</w:t>
            </w:r>
            <w:r>
              <w:rPr>
                <w:rFonts w:ascii="宋体" w:hAnsi="宋体" w:eastAsia="宋体" w:cs="宋体"/>
                <w:color w:val="auto"/>
                <w:sz w:val="24"/>
                <w:szCs w:val="24"/>
                <w:lang w:eastAsia="zh-CN"/>
              </w:rPr>
              <w:t>承诺在202</w:t>
            </w:r>
            <w:r>
              <w:rPr>
                <w:rFonts w:hint="eastAsia" w:ascii="宋体" w:hAnsi="宋体" w:eastAsia="宋体" w:cs="宋体"/>
                <w:color w:val="auto"/>
                <w:sz w:val="24"/>
                <w:szCs w:val="24"/>
                <w:lang w:val="en-US" w:eastAsia="zh-CN"/>
              </w:rPr>
              <w:t>3</w:t>
            </w:r>
            <w:r>
              <w:rPr>
                <w:rFonts w:ascii="宋体" w:hAnsi="宋体" w:eastAsia="宋体" w:cs="宋体"/>
                <w:color w:val="auto"/>
                <w:sz w:val="24"/>
                <w:szCs w:val="24"/>
                <w:lang w:eastAsia="zh-CN"/>
              </w:rPr>
              <w:t>年1月1日至</w:t>
            </w:r>
            <w:r>
              <w:rPr>
                <w:rFonts w:ascii="宋体" w:hAnsi="宋体" w:eastAsia="宋体" w:cs="宋体"/>
                <w:color w:val="auto"/>
                <w:sz w:val="24"/>
                <w:szCs w:val="24"/>
                <w:lang w:eastAsia="zh-CN" w:bidi="ar"/>
              </w:rPr>
              <w:t>本项目投标截止时间</w:t>
            </w:r>
            <w:r>
              <w:rPr>
                <w:rFonts w:ascii="宋体" w:hAnsi="宋体" w:eastAsia="宋体" w:cs="宋体"/>
                <w:color w:val="auto"/>
                <w:sz w:val="24"/>
                <w:szCs w:val="24"/>
                <w:lang w:eastAsia="zh-CN"/>
              </w:rPr>
              <w:t>前无发生重大食品安全事故的得</w:t>
            </w:r>
            <w:r>
              <w:rPr>
                <w:rFonts w:hint="eastAsia" w:ascii="宋体" w:hAnsi="宋体" w:eastAsia="宋体" w:cs="宋体"/>
                <w:color w:val="auto"/>
                <w:sz w:val="24"/>
                <w:szCs w:val="24"/>
                <w:lang w:val="en-US" w:eastAsia="zh-CN"/>
              </w:rPr>
              <w:t>2</w:t>
            </w:r>
            <w:r>
              <w:rPr>
                <w:rFonts w:ascii="宋体" w:hAnsi="宋体" w:eastAsia="宋体" w:cs="宋体"/>
                <w:color w:val="auto"/>
                <w:sz w:val="24"/>
                <w:szCs w:val="24"/>
                <w:lang w:eastAsia="zh-CN"/>
              </w:rPr>
              <w:t>分。须提供承诺函（格式自拟），未提供的本项不得分。若承诺事项与实际不符，一经查实，取消中标资格，并按相关规定进行处理。</w:t>
            </w:r>
          </w:p>
        </w:tc>
      </w:tr>
      <w:tr w14:paraId="7BE3A7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03" w:type="dxa"/>
            <w:vAlign w:val="center"/>
          </w:tcPr>
          <w:p w14:paraId="5FDDF073">
            <w:pPr>
              <w:pStyle w:val="13"/>
              <w:spacing w:line="400" w:lineRule="exact"/>
              <w:jc w:val="center"/>
              <w:rPr>
                <w:rFonts w:ascii="宋体" w:hAnsi="宋体" w:eastAsia="宋体" w:cs="宋体"/>
                <w:color w:val="auto"/>
                <w:sz w:val="24"/>
                <w:szCs w:val="24"/>
                <w:lang w:eastAsia="zh-CN"/>
              </w:rPr>
            </w:pPr>
            <w:r>
              <w:rPr>
                <w:rFonts w:hint="eastAsia" w:ascii="宋体" w:hAnsi="宋体" w:eastAsia="宋体" w:cs="宋体"/>
                <w:color w:val="auto"/>
                <w:sz w:val="24"/>
                <w:szCs w:val="24"/>
              </w:rPr>
              <w:t>食品安全抽检</w:t>
            </w:r>
            <w:r>
              <w:rPr>
                <w:rFonts w:ascii="宋体" w:hAnsi="宋体" w:eastAsia="宋体" w:cs="宋体"/>
                <w:color w:val="auto"/>
                <w:sz w:val="24"/>
                <w:szCs w:val="24"/>
                <w:lang w:eastAsia="zh-CN"/>
              </w:rPr>
              <w:t>承诺</w:t>
            </w:r>
          </w:p>
        </w:tc>
        <w:tc>
          <w:tcPr>
            <w:tcW w:w="1083" w:type="dxa"/>
            <w:vAlign w:val="center"/>
          </w:tcPr>
          <w:p w14:paraId="293C8113">
            <w:pPr>
              <w:pStyle w:val="13"/>
              <w:spacing w:line="400" w:lineRule="exact"/>
              <w:jc w:val="center"/>
              <w:rPr>
                <w:rFonts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ascii="宋体" w:hAnsi="宋体" w:eastAsia="宋体" w:cs="宋体"/>
                <w:color w:val="auto"/>
                <w:sz w:val="24"/>
                <w:szCs w:val="24"/>
              </w:rPr>
              <w:t>.00</w:t>
            </w:r>
          </w:p>
        </w:tc>
        <w:tc>
          <w:tcPr>
            <w:tcW w:w="1050" w:type="dxa"/>
            <w:vAlign w:val="center"/>
          </w:tcPr>
          <w:p w14:paraId="0486559E">
            <w:pPr>
              <w:spacing w:line="400" w:lineRule="exact"/>
              <w:jc w:val="center"/>
              <w:rPr>
                <w:rFonts w:hint="eastAsia" w:ascii="宋体" w:hAnsi="宋体" w:eastAsia="宋体" w:cs="宋体"/>
                <w:color w:val="auto"/>
                <w:sz w:val="24"/>
              </w:rPr>
            </w:pPr>
            <w:r>
              <w:rPr>
                <w:rFonts w:hint="eastAsia" w:ascii="宋体" w:hAnsi="宋体" w:eastAsia="宋体" w:cs="宋体"/>
                <w:color w:val="auto"/>
                <w:sz w:val="24"/>
              </w:rPr>
              <w:t>是</w:t>
            </w:r>
          </w:p>
        </w:tc>
        <w:tc>
          <w:tcPr>
            <w:tcW w:w="6018" w:type="dxa"/>
            <w:vAlign w:val="center"/>
          </w:tcPr>
          <w:p w14:paraId="298BAC51">
            <w:pPr>
              <w:pStyle w:val="13"/>
              <w:spacing w:line="400" w:lineRule="exact"/>
              <w:rPr>
                <w:rFonts w:ascii="宋体" w:hAnsi="宋体" w:eastAsia="宋体" w:cs="宋体"/>
                <w:color w:val="auto"/>
                <w:sz w:val="24"/>
                <w:szCs w:val="24"/>
              </w:rPr>
            </w:pPr>
            <w:r>
              <w:rPr>
                <w:rFonts w:ascii="宋体" w:hAnsi="宋体" w:eastAsia="宋体" w:cs="宋体"/>
                <w:color w:val="auto"/>
                <w:sz w:val="24"/>
                <w:szCs w:val="24"/>
              </w:rPr>
              <w:t>B</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根据投标人</w:t>
            </w:r>
            <w:r>
              <w:rPr>
                <w:rFonts w:hint="eastAsia" w:ascii="宋体" w:hAnsi="宋体" w:eastAsia="宋体" w:cs="宋体"/>
                <w:color w:val="auto"/>
                <w:sz w:val="24"/>
                <w:szCs w:val="24"/>
                <w:highlight w:val="none"/>
              </w:rPr>
              <w:t>（含分公司或分店）</w:t>
            </w:r>
            <w:r>
              <w:rPr>
                <w:rFonts w:hint="eastAsia" w:ascii="宋体" w:hAnsi="宋体" w:eastAsia="宋体" w:cs="宋体"/>
                <w:color w:val="auto"/>
                <w:sz w:val="24"/>
                <w:szCs w:val="24"/>
              </w:rPr>
              <w:t>承诺自2023年1月1日以来生产或供应的食品(食材)在市场监督部门对食品安全抽检结果中不存在不合格产品，提供承诺的得</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分。须提供承诺函（格式自拟），未提供的</w:t>
            </w:r>
            <w:r>
              <w:rPr>
                <w:rFonts w:ascii="宋体" w:hAnsi="宋体" w:eastAsia="宋体" w:cs="宋体"/>
                <w:color w:val="auto"/>
                <w:sz w:val="24"/>
                <w:szCs w:val="24"/>
                <w:lang w:eastAsia="zh-CN"/>
              </w:rPr>
              <w:t>本项</w:t>
            </w:r>
            <w:r>
              <w:rPr>
                <w:rFonts w:hint="eastAsia" w:ascii="宋体" w:hAnsi="宋体" w:eastAsia="宋体" w:cs="宋体"/>
                <w:color w:val="auto"/>
                <w:sz w:val="24"/>
                <w:szCs w:val="24"/>
              </w:rPr>
              <w:t>不得分。</w:t>
            </w:r>
          </w:p>
        </w:tc>
      </w:tr>
      <w:tr w14:paraId="692AFA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03" w:type="dxa"/>
            <w:vAlign w:val="center"/>
          </w:tcPr>
          <w:p w14:paraId="5122C790">
            <w:pPr>
              <w:pStyle w:val="13"/>
              <w:spacing w:line="400" w:lineRule="exact"/>
              <w:jc w:val="center"/>
              <w:rPr>
                <w:rFonts w:ascii="宋体" w:hAnsi="宋体" w:eastAsia="宋体" w:cs="宋体"/>
                <w:color w:val="auto"/>
                <w:sz w:val="24"/>
                <w:szCs w:val="24"/>
                <w:lang w:eastAsia="zh-CN"/>
              </w:rPr>
            </w:pPr>
            <w:r>
              <w:rPr>
                <w:rFonts w:hint="eastAsia" w:ascii="宋体" w:hAnsi="宋体" w:eastAsia="宋体" w:cs="宋体"/>
                <w:color w:val="auto"/>
                <w:sz w:val="24"/>
                <w:szCs w:val="24"/>
              </w:rPr>
              <w:t>处罚</w:t>
            </w:r>
            <w:r>
              <w:rPr>
                <w:rFonts w:ascii="宋体" w:hAnsi="宋体" w:eastAsia="宋体" w:cs="宋体"/>
                <w:color w:val="auto"/>
                <w:sz w:val="24"/>
                <w:szCs w:val="24"/>
                <w:lang w:eastAsia="zh-CN"/>
              </w:rPr>
              <w:t>承诺</w:t>
            </w:r>
          </w:p>
        </w:tc>
        <w:tc>
          <w:tcPr>
            <w:tcW w:w="1083" w:type="dxa"/>
            <w:vAlign w:val="center"/>
          </w:tcPr>
          <w:p w14:paraId="40674EA7">
            <w:pPr>
              <w:pStyle w:val="13"/>
              <w:spacing w:line="400" w:lineRule="exact"/>
              <w:jc w:val="center"/>
              <w:rPr>
                <w:rFonts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ascii="宋体" w:hAnsi="宋体" w:eastAsia="宋体" w:cs="宋体"/>
                <w:color w:val="auto"/>
                <w:sz w:val="24"/>
                <w:szCs w:val="24"/>
              </w:rPr>
              <w:t>.00</w:t>
            </w:r>
          </w:p>
        </w:tc>
        <w:tc>
          <w:tcPr>
            <w:tcW w:w="1050" w:type="dxa"/>
            <w:vAlign w:val="center"/>
          </w:tcPr>
          <w:p w14:paraId="3372DA6D">
            <w:pPr>
              <w:spacing w:line="400" w:lineRule="exact"/>
              <w:jc w:val="center"/>
              <w:rPr>
                <w:rFonts w:hint="eastAsia" w:ascii="宋体" w:hAnsi="宋体" w:eastAsia="宋体" w:cs="宋体"/>
                <w:color w:val="auto"/>
                <w:sz w:val="24"/>
              </w:rPr>
            </w:pPr>
            <w:r>
              <w:rPr>
                <w:rFonts w:hint="eastAsia" w:ascii="宋体" w:hAnsi="宋体" w:eastAsia="宋体" w:cs="宋体"/>
                <w:color w:val="auto"/>
                <w:sz w:val="24"/>
              </w:rPr>
              <w:t>是</w:t>
            </w:r>
          </w:p>
        </w:tc>
        <w:tc>
          <w:tcPr>
            <w:tcW w:w="6018" w:type="dxa"/>
            <w:vAlign w:val="center"/>
          </w:tcPr>
          <w:p w14:paraId="0E39D267">
            <w:pPr>
              <w:pStyle w:val="13"/>
              <w:spacing w:line="400" w:lineRule="exact"/>
              <w:rPr>
                <w:rFonts w:ascii="宋体" w:hAnsi="宋体" w:eastAsia="宋体" w:cs="宋体"/>
                <w:color w:val="auto"/>
                <w:sz w:val="24"/>
                <w:szCs w:val="24"/>
              </w:rPr>
            </w:pPr>
            <w:r>
              <w:rPr>
                <w:rFonts w:ascii="宋体" w:hAnsi="宋体" w:eastAsia="宋体" w:cs="宋体"/>
                <w:color w:val="auto"/>
                <w:sz w:val="24"/>
                <w:szCs w:val="24"/>
              </w:rPr>
              <w:t>B</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根据投标人（含分公司或分店）自2023年1月1日以来因企业经营、商品质量、服务等问题被国家行政机关处罚（除资格条件中的重大违法记录以外）的情况进行评分：未被处罚的得</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分，须提供承诺函（格式自拟），未提供的</w:t>
            </w:r>
            <w:r>
              <w:rPr>
                <w:rFonts w:ascii="宋体" w:hAnsi="宋体" w:eastAsia="宋体" w:cs="宋体"/>
                <w:color w:val="auto"/>
                <w:sz w:val="24"/>
                <w:szCs w:val="24"/>
                <w:lang w:eastAsia="zh-CN"/>
              </w:rPr>
              <w:t>本项</w:t>
            </w:r>
            <w:r>
              <w:rPr>
                <w:rFonts w:hint="eastAsia" w:ascii="宋体" w:hAnsi="宋体" w:eastAsia="宋体" w:cs="宋体"/>
                <w:color w:val="auto"/>
                <w:sz w:val="24"/>
                <w:szCs w:val="24"/>
              </w:rPr>
              <w:t>不得分。</w:t>
            </w:r>
          </w:p>
        </w:tc>
      </w:tr>
    </w:tbl>
    <w:p w14:paraId="54EDEC8A">
      <w:pPr>
        <w:pStyle w:val="13"/>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default" w:ascii="宋体" w:hAnsi="宋体" w:eastAsia="宋体" w:cs="宋体"/>
          <w:sz w:val="24"/>
          <w:szCs w:val="24"/>
        </w:rPr>
      </w:pPr>
      <w:r>
        <w:rPr>
          <w:rFonts w:ascii="宋体" w:hAnsi="宋体" w:eastAsia="宋体" w:cs="宋体"/>
          <w:sz w:val="24"/>
          <w:szCs w:val="24"/>
        </w:rPr>
        <w:t>※除本章第6.3条第（3）款规定情形和落实政府采购政策需进行的价格扣除情形外，不能对投标人的投标报价进行任何调整。</w:t>
      </w:r>
    </w:p>
    <w:p w14:paraId="2AD59995">
      <w:pPr>
        <w:pStyle w:val="13"/>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default" w:ascii="宋体" w:hAnsi="宋体" w:eastAsia="宋体" w:cs="宋体"/>
          <w:sz w:val="24"/>
          <w:szCs w:val="24"/>
        </w:rPr>
      </w:pPr>
      <w:r>
        <w:rPr>
          <w:rFonts w:ascii="宋体" w:hAnsi="宋体" w:eastAsia="宋体" w:cs="宋体"/>
          <w:sz w:val="24"/>
          <w:szCs w:val="24"/>
        </w:rPr>
        <w:t>（3）中标候选人排列规则顺序如下：</w:t>
      </w:r>
    </w:p>
    <w:p w14:paraId="6DE01551">
      <w:pPr>
        <w:pStyle w:val="13"/>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default" w:ascii="宋体" w:hAnsi="宋体" w:eastAsia="宋体" w:cs="宋体"/>
          <w:sz w:val="24"/>
          <w:szCs w:val="24"/>
        </w:rPr>
      </w:pPr>
      <w:r>
        <w:rPr>
          <w:rFonts w:ascii="宋体" w:hAnsi="宋体" w:eastAsia="宋体" w:cs="宋体"/>
          <w:sz w:val="24"/>
          <w:szCs w:val="24"/>
        </w:rPr>
        <w:t>a.按照评标总得分（FA）由高到低顺序排列。</w:t>
      </w:r>
    </w:p>
    <w:p w14:paraId="323031C3">
      <w:pPr>
        <w:pStyle w:val="13"/>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default" w:ascii="宋体" w:hAnsi="宋体" w:eastAsia="宋体" w:cs="宋体"/>
          <w:sz w:val="24"/>
          <w:szCs w:val="24"/>
        </w:rPr>
      </w:pPr>
      <w:r>
        <w:rPr>
          <w:rFonts w:ascii="宋体" w:hAnsi="宋体" w:eastAsia="宋体" w:cs="宋体"/>
          <w:sz w:val="24"/>
          <w:szCs w:val="24"/>
        </w:rPr>
        <w:t>b.评标总得分（FA）相同的，按照评标价（即价格扣除后的投标报价）由低到高顺序排列。</w:t>
      </w:r>
    </w:p>
    <w:p w14:paraId="70EEFB9C">
      <w:pPr>
        <w:pStyle w:val="13"/>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default" w:ascii="宋体" w:hAnsi="宋体" w:eastAsia="宋体" w:cs="宋体"/>
          <w:sz w:val="24"/>
          <w:szCs w:val="24"/>
        </w:rPr>
      </w:pPr>
      <w:r>
        <w:rPr>
          <w:rFonts w:ascii="宋体" w:hAnsi="宋体" w:eastAsia="宋体" w:cs="宋体"/>
          <w:sz w:val="24"/>
          <w:szCs w:val="24"/>
        </w:rPr>
        <w:t>c.评标总得分（FA）且评标价（即价格扣除后的投标报价）相同的并列。</w:t>
      </w:r>
    </w:p>
    <w:p w14:paraId="46536222">
      <w:pPr>
        <w:pStyle w:val="13"/>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default" w:ascii="宋体" w:hAnsi="宋体" w:eastAsia="宋体" w:cs="宋体"/>
          <w:sz w:val="24"/>
          <w:szCs w:val="24"/>
        </w:rPr>
      </w:pPr>
      <w:r>
        <w:rPr>
          <w:rFonts w:ascii="宋体" w:hAnsi="宋体" w:eastAsia="宋体" w:cs="宋体"/>
          <w:sz w:val="24"/>
          <w:szCs w:val="24"/>
        </w:rPr>
        <w:t>8、其他规定</w:t>
      </w:r>
    </w:p>
    <w:p w14:paraId="749194AD">
      <w:pPr>
        <w:pStyle w:val="13"/>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default" w:ascii="宋体" w:hAnsi="宋体" w:eastAsia="宋体" w:cs="宋体"/>
          <w:sz w:val="24"/>
          <w:szCs w:val="24"/>
        </w:rPr>
      </w:pPr>
      <w:r>
        <w:rPr>
          <w:rFonts w:ascii="宋体" w:hAnsi="宋体" w:eastAsia="宋体" w:cs="宋体"/>
          <w:sz w:val="24"/>
          <w:szCs w:val="24"/>
        </w:rPr>
        <w:t>8.1评标应全程保密且不得透露给任一投标人或与评标工作无关的人员。</w:t>
      </w:r>
    </w:p>
    <w:p w14:paraId="7CA11C81">
      <w:pPr>
        <w:pStyle w:val="13"/>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default" w:ascii="宋体" w:hAnsi="宋体" w:eastAsia="宋体" w:cs="宋体"/>
          <w:sz w:val="24"/>
          <w:szCs w:val="24"/>
        </w:rPr>
      </w:pPr>
      <w:r>
        <w:rPr>
          <w:rFonts w:ascii="宋体" w:hAnsi="宋体" w:eastAsia="宋体" w:cs="宋体"/>
          <w:sz w:val="24"/>
          <w:szCs w:val="24"/>
        </w:rPr>
        <w:t>8.2评标将进行全程实时录音录像，录音录像资料随采购文件一并存档。</w:t>
      </w:r>
    </w:p>
    <w:p w14:paraId="7B7D4E0A">
      <w:pPr>
        <w:pStyle w:val="13"/>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default" w:ascii="宋体" w:hAnsi="宋体" w:eastAsia="宋体" w:cs="宋体"/>
          <w:sz w:val="24"/>
          <w:szCs w:val="24"/>
        </w:rPr>
      </w:pPr>
      <w:r>
        <w:rPr>
          <w:rFonts w:ascii="宋体" w:hAnsi="宋体" w:eastAsia="宋体" w:cs="宋体"/>
          <w:sz w:val="24"/>
          <w:szCs w:val="24"/>
        </w:rPr>
        <w:t>8.3若投标人有任何试图干扰具体评标事务，影响评标委员会独立履行职责的行为，其投标无效且不予退还投标保证金或通过投标保函进行索赔。情节严重的，由财政部门列入不良行为记录。</w:t>
      </w:r>
    </w:p>
    <w:p w14:paraId="0C035286">
      <w:pPr>
        <w:pStyle w:val="13"/>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ascii="宋体" w:hAnsi="宋体" w:eastAsia="宋体" w:cs="宋体"/>
          <w:sz w:val="24"/>
          <w:szCs w:val="24"/>
        </w:rPr>
      </w:pPr>
      <w:r>
        <w:rPr>
          <w:rFonts w:ascii="宋体" w:hAnsi="宋体" w:eastAsia="宋体" w:cs="宋体"/>
          <w:sz w:val="24"/>
          <w:szCs w:val="24"/>
        </w:rPr>
        <w:t>8.4其他：</w:t>
      </w:r>
    </w:p>
    <w:p w14:paraId="1BFAF395">
      <w:pPr>
        <w:pStyle w:val="13"/>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default" w:ascii="宋体" w:hAnsi="宋体" w:eastAsia="宋体" w:cs="宋体"/>
          <w:sz w:val="24"/>
          <w:szCs w:val="24"/>
        </w:rPr>
      </w:pPr>
      <w:r>
        <w:rPr>
          <w:rFonts w:ascii="宋体" w:hAnsi="宋体" w:eastAsia="宋体" w:cs="宋体"/>
          <w:sz w:val="24"/>
          <w:szCs w:val="24"/>
        </w:rPr>
        <w:t>无</w:t>
      </w:r>
    </w:p>
    <w:p w14:paraId="00115DEA">
      <w:pPr>
        <w:pStyle w:val="13"/>
        <w:spacing w:line="400" w:lineRule="exact"/>
        <w:jc w:val="center"/>
        <w:rPr>
          <w:rFonts w:ascii="宋体" w:hAnsi="宋体" w:eastAsia="宋体" w:cs="宋体"/>
          <w:b/>
          <w:sz w:val="32"/>
          <w:szCs w:val="32"/>
        </w:rPr>
      </w:pPr>
    </w:p>
    <w:p w14:paraId="56168C57">
      <w:pPr>
        <w:pStyle w:val="13"/>
        <w:spacing w:line="400" w:lineRule="exact"/>
        <w:jc w:val="center"/>
        <w:rPr>
          <w:rFonts w:ascii="宋体" w:hAnsi="宋体" w:eastAsia="宋体" w:cs="宋体"/>
          <w:b/>
          <w:sz w:val="32"/>
          <w:szCs w:val="32"/>
        </w:rPr>
      </w:pPr>
    </w:p>
    <w:p w14:paraId="04ECA1E8">
      <w:pPr>
        <w:pStyle w:val="13"/>
        <w:spacing w:line="400" w:lineRule="exact"/>
        <w:jc w:val="center"/>
        <w:rPr>
          <w:rFonts w:ascii="宋体" w:hAnsi="宋体" w:eastAsia="宋体" w:cs="宋体"/>
          <w:b/>
          <w:sz w:val="32"/>
          <w:szCs w:val="32"/>
        </w:rPr>
      </w:pPr>
    </w:p>
    <w:p w14:paraId="30E967EA">
      <w:pPr>
        <w:pStyle w:val="13"/>
        <w:spacing w:line="400" w:lineRule="exact"/>
        <w:jc w:val="center"/>
        <w:rPr>
          <w:rFonts w:ascii="宋体" w:hAnsi="宋体" w:eastAsia="宋体" w:cs="宋体"/>
          <w:b/>
          <w:sz w:val="32"/>
          <w:szCs w:val="32"/>
        </w:rPr>
      </w:pPr>
    </w:p>
    <w:p w14:paraId="5E63DE1C">
      <w:pPr>
        <w:pStyle w:val="13"/>
        <w:spacing w:line="400" w:lineRule="exact"/>
        <w:jc w:val="both"/>
        <w:rPr>
          <w:rFonts w:ascii="宋体" w:hAnsi="宋体" w:eastAsia="宋体" w:cs="宋体"/>
          <w:b/>
          <w:sz w:val="32"/>
          <w:szCs w:val="32"/>
        </w:rPr>
      </w:pPr>
    </w:p>
    <w:p w14:paraId="43A3DBD9">
      <w:pPr>
        <w:pStyle w:val="13"/>
        <w:spacing w:line="400" w:lineRule="exact"/>
        <w:jc w:val="center"/>
        <w:rPr>
          <w:rFonts w:ascii="宋体" w:hAnsi="宋体" w:eastAsia="宋体" w:cs="宋体"/>
          <w:b/>
          <w:sz w:val="32"/>
          <w:szCs w:val="32"/>
        </w:rPr>
      </w:pPr>
    </w:p>
    <w:p w14:paraId="7FF0DD0B">
      <w:pPr>
        <w:pStyle w:val="13"/>
        <w:spacing w:line="400" w:lineRule="exact"/>
        <w:jc w:val="center"/>
        <w:rPr>
          <w:rFonts w:ascii="宋体" w:hAnsi="宋体" w:eastAsia="宋体" w:cs="宋体"/>
          <w:b/>
          <w:sz w:val="32"/>
          <w:szCs w:val="32"/>
        </w:rPr>
      </w:pPr>
    </w:p>
    <w:p w14:paraId="3CCEC1AC">
      <w:pPr>
        <w:pStyle w:val="13"/>
        <w:spacing w:line="400" w:lineRule="exact"/>
        <w:jc w:val="center"/>
        <w:rPr>
          <w:rFonts w:ascii="宋体" w:hAnsi="宋体" w:eastAsia="宋体" w:cs="宋体"/>
          <w:b/>
          <w:sz w:val="32"/>
          <w:szCs w:val="32"/>
        </w:rPr>
      </w:pPr>
    </w:p>
    <w:p w14:paraId="2DD32A62">
      <w:pPr>
        <w:pStyle w:val="13"/>
        <w:spacing w:line="400" w:lineRule="exact"/>
        <w:jc w:val="center"/>
        <w:rPr>
          <w:rFonts w:ascii="宋体" w:hAnsi="宋体" w:eastAsia="宋体" w:cs="宋体"/>
          <w:b/>
          <w:sz w:val="32"/>
          <w:szCs w:val="32"/>
        </w:rPr>
      </w:pPr>
    </w:p>
    <w:p w14:paraId="06C005F2">
      <w:pPr>
        <w:pStyle w:val="13"/>
        <w:spacing w:line="400" w:lineRule="exact"/>
        <w:jc w:val="center"/>
        <w:rPr>
          <w:rFonts w:ascii="宋体" w:hAnsi="宋体" w:eastAsia="宋体" w:cs="宋体"/>
          <w:b/>
          <w:sz w:val="32"/>
          <w:szCs w:val="32"/>
        </w:rPr>
      </w:pPr>
    </w:p>
    <w:p w14:paraId="02A4B642">
      <w:pPr>
        <w:pStyle w:val="13"/>
        <w:spacing w:line="400" w:lineRule="exact"/>
        <w:jc w:val="center"/>
        <w:rPr>
          <w:rFonts w:ascii="宋体" w:hAnsi="宋体" w:eastAsia="宋体" w:cs="宋体"/>
          <w:b/>
          <w:sz w:val="32"/>
          <w:szCs w:val="32"/>
        </w:rPr>
      </w:pPr>
    </w:p>
    <w:p w14:paraId="16B33D6A">
      <w:pPr>
        <w:pStyle w:val="13"/>
        <w:spacing w:line="400" w:lineRule="exact"/>
        <w:jc w:val="center"/>
        <w:rPr>
          <w:rFonts w:ascii="宋体" w:hAnsi="宋体" w:eastAsia="宋体" w:cs="宋体"/>
          <w:b/>
          <w:sz w:val="32"/>
          <w:szCs w:val="32"/>
        </w:rPr>
      </w:pPr>
    </w:p>
    <w:p w14:paraId="3FFF5E20">
      <w:pPr>
        <w:pStyle w:val="13"/>
        <w:spacing w:line="400" w:lineRule="exact"/>
        <w:jc w:val="center"/>
        <w:rPr>
          <w:rFonts w:ascii="宋体" w:hAnsi="宋体" w:eastAsia="宋体" w:cs="宋体"/>
          <w:b/>
          <w:sz w:val="32"/>
          <w:szCs w:val="32"/>
        </w:rPr>
      </w:pPr>
    </w:p>
    <w:p w14:paraId="0B7683FB">
      <w:pPr>
        <w:pStyle w:val="13"/>
        <w:spacing w:line="400" w:lineRule="exact"/>
        <w:jc w:val="center"/>
        <w:rPr>
          <w:rFonts w:ascii="宋体" w:hAnsi="宋体" w:eastAsia="宋体" w:cs="宋体"/>
          <w:b/>
          <w:sz w:val="32"/>
          <w:szCs w:val="32"/>
        </w:rPr>
      </w:pPr>
    </w:p>
    <w:p w14:paraId="19720A13">
      <w:pPr>
        <w:pStyle w:val="13"/>
        <w:spacing w:line="400" w:lineRule="exact"/>
        <w:jc w:val="center"/>
        <w:rPr>
          <w:rFonts w:ascii="宋体" w:hAnsi="宋体" w:eastAsia="宋体" w:cs="宋体"/>
          <w:b/>
          <w:sz w:val="32"/>
          <w:szCs w:val="32"/>
        </w:rPr>
      </w:pPr>
    </w:p>
    <w:p w14:paraId="7BF4D653">
      <w:pPr>
        <w:pStyle w:val="13"/>
        <w:spacing w:line="400" w:lineRule="exact"/>
        <w:jc w:val="center"/>
        <w:rPr>
          <w:rFonts w:ascii="宋体" w:hAnsi="宋体" w:eastAsia="宋体" w:cs="宋体"/>
          <w:b/>
          <w:sz w:val="32"/>
          <w:szCs w:val="32"/>
        </w:rPr>
      </w:pPr>
    </w:p>
    <w:p w14:paraId="34321BCA">
      <w:pPr>
        <w:pStyle w:val="13"/>
        <w:spacing w:line="400" w:lineRule="exact"/>
        <w:jc w:val="center"/>
        <w:rPr>
          <w:rFonts w:ascii="宋体" w:hAnsi="宋体" w:eastAsia="宋体" w:cs="宋体"/>
          <w:b/>
          <w:sz w:val="32"/>
          <w:szCs w:val="32"/>
        </w:rPr>
      </w:pPr>
    </w:p>
    <w:p w14:paraId="18B9BE62">
      <w:pPr>
        <w:pStyle w:val="13"/>
        <w:spacing w:line="400" w:lineRule="exact"/>
        <w:jc w:val="center"/>
        <w:rPr>
          <w:rFonts w:ascii="宋体" w:hAnsi="宋体" w:eastAsia="宋体" w:cs="宋体"/>
          <w:b/>
          <w:sz w:val="32"/>
          <w:szCs w:val="32"/>
        </w:rPr>
      </w:pPr>
    </w:p>
    <w:p w14:paraId="36FE1AA8">
      <w:pPr>
        <w:pStyle w:val="13"/>
        <w:spacing w:line="400" w:lineRule="exact"/>
        <w:jc w:val="center"/>
        <w:rPr>
          <w:rFonts w:ascii="宋体" w:hAnsi="宋体" w:eastAsia="宋体" w:cs="宋体"/>
          <w:b/>
          <w:sz w:val="32"/>
          <w:szCs w:val="32"/>
        </w:rPr>
      </w:pPr>
    </w:p>
    <w:p w14:paraId="38A6DA63">
      <w:pPr>
        <w:pStyle w:val="13"/>
        <w:spacing w:line="400" w:lineRule="exact"/>
        <w:jc w:val="center"/>
        <w:rPr>
          <w:rFonts w:ascii="宋体" w:hAnsi="宋体" w:eastAsia="宋体" w:cs="宋体"/>
          <w:b/>
          <w:sz w:val="32"/>
          <w:szCs w:val="32"/>
        </w:rPr>
      </w:pPr>
    </w:p>
    <w:p w14:paraId="3A839AFC">
      <w:pPr>
        <w:pStyle w:val="13"/>
        <w:spacing w:line="400" w:lineRule="exact"/>
        <w:jc w:val="center"/>
        <w:rPr>
          <w:rFonts w:hint="default" w:ascii="宋体" w:hAnsi="宋体" w:eastAsia="宋体" w:cs="宋体"/>
          <w:sz w:val="32"/>
          <w:szCs w:val="32"/>
        </w:rPr>
      </w:pPr>
      <w:r>
        <w:rPr>
          <w:rFonts w:ascii="宋体" w:hAnsi="宋体" w:eastAsia="宋体" w:cs="宋体"/>
          <w:b/>
          <w:sz w:val="32"/>
          <w:szCs w:val="32"/>
        </w:rPr>
        <w:t>第五章 招标内容及要求</w:t>
      </w:r>
    </w:p>
    <w:p w14:paraId="3BF08E1A">
      <w:pPr>
        <w:pStyle w:val="13"/>
        <w:spacing w:line="400" w:lineRule="exact"/>
        <w:outlineLvl w:val="2"/>
        <w:rPr>
          <w:rFonts w:hint="default" w:ascii="宋体" w:hAnsi="宋体" w:eastAsia="宋体" w:cs="宋体"/>
          <w:sz w:val="24"/>
          <w:szCs w:val="24"/>
        </w:rPr>
      </w:pPr>
      <w:r>
        <w:rPr>
          <w:rFonts w:ascii="宋体" w:hAnsi="宋体" w:eastAsia="宋体" w:cs="宋体"/>
          <w:b/>
          <w:sz w:val="24"/>
          <w:szCs w:val="24"/>
        </w:rPr>
        <w:t>一、项目概况（采购标的）</w:t>
      </w:r>
    </w:p>
    <w:p w14:paraId="1B3D19AB">
      <w:pPr>
        <w:pStyle w:val="13"/>
        <w:spacing w:line="400" w:lineRule="exact"/>
        <w:ind w:firstLine="480" w:firstLineChars="200"/>
        <w:rPr>
          <w:rFonts w:hint="default" w:ascii="宋体" w:hAnsi="宋体" w:eastAsia="宋体" w:cs="宋体"/>
          <w:sz w:val="24"/>
          <w:szCs w:val="24"/>
          <w:shd w:val="clear" w:color="auto" w:fill="FFFFFF"/>
        </w:rPr>
      </w:pPr>
      <w:r>
        <w:rPr>
          <w:rFonts w:ascii="宋体" w:hAnsi="宋体" w:eastAsia="宋体" w:cs="宋体"/>
          <w:sz w:val="24"/>
          <w:szCs w:val="24"/>
        </w:rPr>
        <w:t>1.1</w:t>
      </w:r>
      <w:r>
        <w:rPr>
          <w:rFonts w:ascii="宋体" w:hAnsi="宋体" w:eastAsia="宋体" w:cs="宋体"/>
          <w:sz w:val="24"/>
          <w:szCs w:val="24"/>
          <w:shd w:val="clear" w:color="auto" w:fill="FFFFFF"/>
        </w:rPr>
        <w:t>受</w:t>
      </w:r>
      <w:r>
        <w:rPr>
          <w:rFonts w:hint="eastAsia" w:ascii="宋体" w:hAnsi="宋体" w:eastAsia="宋体" w:cs="宋体"/>
          <w:sz w:val="24"/>
          <w:szCs w:val="24"/>
          <w:lang w:eastAsia="zh-CN"/>
        </w:rPr>
        <w:t>上杭县教育局</w:t>
      </w:r>
      <w:r>
        <w:rPr>
          <w:rFonts w:ascii="宋体" w:hAnsi="宋体" w:eastAsia="宋体" w:cs="宋体"/>
          <w:sz w:val="24"/>
          <w:szCs w:val="24"/>
          <w:shd w:val="clear" w:color="auto" w:fill="FFFFFF"/>
        </w:rPr>
        <w:t>的委托，对</w:t>
      </w:r>
      <w:r>
        <w:rPr>
          <w:rFonts w:hint="eastAsia" w:ascii="宋体" w:hAnsi="宋体" w:eastAsia="宋体" w:cs="宋体"/>
          <w:sz w:val="24"/>
          <w:szCs w:val="24"/>
          <w:lang w:eastAsia="zh-CN"/>
        </w:rPr>
        <w:t>上杭县公办学校（幼儿园）学生食堂食材统一采购配送服务采购项目</w:t>
      </w:r>
      <w:r>
        <w:rPr>
          <w:rFonts w:ascii="宋体" w:hAnsi="宋体" w:eastAsia="宋体" w:cs="宋体"/>
          <w:sz w:val="24"/>
          <w:szCs w:val="24"/>
          <w:shd w:val="clear" w:color="auto" w:fill="FFFFFF"/>
        </w:rPr>
        <w:t>进行国内公开招标。</w:t>
      </w:r>
    </w:p>
    <w:p w14:paraId="159DEEFA">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auto"/>
        <w:rPr>
          <w:rFonts w:hint="default" w:ascii="宋体" w:hAnsi="宋体" w:eastAsia="宋体" w:cs="宋体"/>
          <w:b/>
          <w:bCs/>
          <w:kern w:val="0"/>
          <w:sz w:val="24"/>
          <w:szCs w:val="24"/>
          <w:lang w:val="en-US" w:eastAsia="zh-CN" w:bidi="ar-SA"/>
        </w:rPr>
      </w:pPr>
      <w:r>
        <w:rPr>
          <w:rFonts w:hint="eastAsia" w:ascii="宋体" w:hAnsi="宋体" w:eastAsia="宋体" w:cs="宋体"/>
          <w:sz w:val="24"/>
          <w:szCs w:val="24"/>
        </w:rPr>
        <w:t>1.2采购内容：生鲜（蔬菜、鸡、鸭、鱼、肉等）、副食品（米、油、面、奶制品）等食堂配送物资，包括采购、包装、运输、售后服务等。</w:t>
      </w:r>
      <w:r>
        <w:rPr>
          <w:rFonts w:hint="eastAsia" w:ascii="宋体" w:hAnsi="宋体" w:eastAsia="宋体" w:cs="宋体"/>
          <w:b/>
          <w:bCs/>
          <w:color w:val="auto"/>
          <w:sz w:val="24"/>
          <w:szCs w:val="24"/>
          <w:highlight w:val="none"/>
        </w:rPr>
        <w:t>供货服务期限为三年。</w:t>
      </w:r>
      <w:r>
        <w:rPr>
          <w:rFonts w:hint="eastAsia" w:ascii="宋体" w:hAnsi="宋体" w:eastAsia="宋体" w:cs="宋体"/>
          <w:b/>
          <w:bCs/>
          <w:color w:val="auto"/>
          <w:sz w:val="24"/>
          <w:szCs w:val="24"/>
          <w:highlight w:val="none"/>
          <w:lang w:val="en-US" w:eastAsia="zh-CN"/>
        </w:rPr>
        <w:t>4600万元为一年服务期的预算金额，</w:t>
      </w:r>
      <w:r>
        <w:rPr>
          <w:rFonts w:ascii="宋体" w:hAnsi="宋体" w:eastAsia="宋体" w:cs="宋体"/>
          <w:b/>
          <w:bCs/>
          <w:color w:val="auto"/>
          <w:sz w:val="24"/>
          <w:szCs w:val="24"/>
          <w:highlight w:val="none"/>
        </w:rPr>
        <w:t>本项目合同采用一年一签的方式进行签订。第二年度及第三年度合同签订条件:中标人需在本合同有效期内，严格按照双方约定的商务验收标准完成验收，且验收合格，</w:t>
      </w:r>
      <w:r>
        <w:rPr>
          <w:rFonts w:hint="eastAsia" w:ascii="宋体" w:hAnsi="宋体" w:eastAsia="宋体" w:cs="宋体"/>
          <w:b/>
          <w:bCs/>
          <w:color w:val="auto"/>
          <w:sz w:val="24"/>
          <w:szCs w:val="24"/>
          <w:highlight w:val="none"/>
          <w:lang w:val="en-US" w:eastAsia="zh-CN"/>
        </w:rPr>
        <w:t>以及下一年度预算审批完成后，</w:t>
      </w:r>
      <w:r>
        <w:rPr>
          <w:rFonts w:ascii="宋体" w:hAnsi="宋体" w:eastAsia="宋体" w:cs="宋体"/>
          <w:b/>
          <w:bCs/>
          <w:color w:val="auto"/>
          <w:sz w:val="24"/>
          <w:szCs w:val="24"/>
          <w:highlight w:val="none"/>
        </w:rPr>
        <w:t>双</w:t>
      </w:r>
      <w:r>
        <w:rPr>
          <w:rFonts w:ascii="宋体" w:hAnsi="宋体" w:eastAsia="宋体" w:cs="宋体"/>
          <w:b/>
          <w:bCs/>
          <w:sz w:val="24"/>
          <w:szCs w:val="24"/>
        </w:rPr>
        <w:t>方可就下一年度合同的签订进行协商，协商一致后签订下一年度合同。不予签订第二年度或第三年度合同的情形:若出现验收不合格或有任何违约情况</w:t>
      </w:r>
      <w:r>
        <w:rPr>
          <w:rFonts w:hint="eastAsia" w:ascii="宋体" w:hAnsi="宋体" w:eastAsia="宋体" w:cs="宋体"/>
          <w:b/>
          <w:bCs/>
          <w:color w:val="auto"/>
          <w:sz w:val="24"/>
          <w:highlight w:val="none"/>
        </w:rPr>
        <w:t>或中标方年度总评价为“不合格”</w:t>
      </w:r>
      <w:r>
        <w:rPr>
          <w:rFonts w:ascii="宋体" w:hAnsi="宋体" w:eastAsia="宋体" w:cs="宋体"/>
          <w:b/>
          <w:bCs/>
          <w:sz w:val="24"/>
          <w:szCs w:val="24"/>
        </w:rPr>
        <w:t>，则不进行下一年度合同的续签</w:t>
      </w:r>
      <w:r>
        <w:rPr>
          <w:rFonts w:hint="eastAsia" w:ascii="宋体" w:hAnsi="宋体" w:eastAsia="宋体" w:cs="宋体"/>
          <w:b/>
          <w:bCs/>
          <w:sz w:val="24"/>
          <w:szCs w:val="24"/>
          <w:lang w:eastAsia="zh-CN"/>
        </w:rPr>
        <w:t>（</w:t>
      </w:r>
      <w:r>
        <w:rPr>
          <w:rFonts w:ascii="宋体" w:hAnsi="宋体" w:eastAsia="宋体" w:cs="宋体"/>
          <w:b/>
          <w:bCs/>
          <w:sz w:val="24"/>
          <w:szCs w:val="24"/>
        </w:rPr>
        <w:t>验收及违约情形按照</w:t>
      </w:r>
      <w:r>
        <w:rPr>
          <w:rFonts w:hint="eastAsia" w:ascii="宋体" w:hAnsi="宋体" w:eastAsia="宋体" w:cs="宋体"/>
          <w:b/>
          <w:bCs/>
          <w:sz w:val="24"/>
          <w:szCs w:val="24"/>
          <w:lang w:val="en-US" w:eastAsia="zh-CN"/>
        </w:rPr>
        <w:t>招标</w:t>
      </w:r>
      <w:r>
        <w:rPr>
          <w:rFonts w:ascii="宋体" w:hAnsi="宋体" w:eastAsia="宋体" w:cs="宋体"/>
          <w:b/>
          <w:bCs/>
          <w:sz w:val="24"/>
          <w:szCs w:val="24"/>
        </w:rPr>
        <w:t>文件“第五章 商务要求”执行</w:t>
      </w:r>
      <w:r>
        <w:rPr>
          <w:rFonts w:hint="eastAsia" w:ascii="宋体" w:hAnsi="宋体" w:eastAsia="宋体" w:cs="宋体"/>
          <w:b/>
          <w:bCs/>
          <w:sz w:val="24"/>
          <w:szCs w:val="24"/>
          <w:lang w:eastAsia="zh-CN"/>
        </w:rPr>
        <w:t>）</w:t>
      </w:r>
      <w:r>
        <w:rPr>
          <w:rFonts w:ascii="宋体" w:hAnsi="宋体" w:eastAsia="宋体" w:cs="宋体"/>
          <w:b/>
          <w:bCs/>
          <w:sz w:val="24"/>
          <w:szCs w:val="24"/>
        </w:rPr>
        <w:t>。</w:t>
      </w:r>
    </w:p>
    <w:p w14:paraId="2C039768">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kern w:val="0"/>
          <w:sz w:val="24"/>
          <w:szCs w:val="24"/>
          <w:lang w:bidi="ar"/>
        </w:rPr>
      </w:pPr>
      <w:r>
        <w:rPr>
          <w:rFonts w:hint="eastAsia" w:ascii="宋体" w:hAnsi="宋体" w:eastAsia="宋体" w:cs="宋体"/>
          <w:kern w:val="0"/>
          <w:sz w:val="24"/>
          <w:szCs w:val="24"/>
          <w:lang w:bidi="ar"/>
        </w:rPr>
        <w:t>1.3本项目投标报价采用下浮率报价，报价要求：</w:t>
      </w:r>
    </w:p>
    <w:p w14:paraId="559DBBB6">
      <w:pPr>
        <w:widowControl/>
        <w:spacing w:line="400" w:lineRule="exact"/>
        <w:ind w:firstLine="480" w:firstLineChars="200"/>
        <w:jc w:val="left"/>
        <w:rPr>
          <w:rFonts w:asciiTheme="minorEastAsia" w:hAnsiTheme="minorEastAsia" w:cstheme="minorEastAsia"/>
          <w:kern w:val="0"/>
          <w:sz w:val="24"/>
          <w:lang w:bidi="ar"/>
        </w:rPr>
      </w:pPr>
      <w:r>
        <w:rPr>
          <w:rFonts w:hint="eastAsia" w:asciiTheme="minorEastAsia" w:hAnsiTheme="minorEastAsia" w:cstheme="minorEastAsia"/>
          <w:kern w:val="0"/>
          <w:sz w:val="24"/>
          <w:lang w:bidi="ar"/>
        </w:rPr>
        <w:t xml:space="preserve">1.3.1下浮率与投标报价：本项目按统一的“下浮率”进行报价（所有产品的下浮率须一致），因福建省政府采购网上公开信息系统无法填报投标“下浮率”，只能填写总金额，因此各投标人在电子后台系统上应填写下浮后的投标总价（投标总价保留至小数点后两位，以“元”为单位），作为本项目的下浮率计算及报价评审。  </w:t>
      </w:r>
    </w:p>
    <w:p w14:paraId="3463A350">
      <w:pPr>
        <w:widowControl/>
        <w:spacing w:line="400" w:lineRule="exact"/>
        <w:ind w:firstLine="480" w:firstLineChars="200"/>
        <w:jc w:val="left"/>
        <w:rPr>
          <w:rFonts w:asciiTheme="minorEastAsia" w:hAnsiTheme="minorEastAsia" w:cstheme="minorEastAsia"/>
          <w:color w:val="auto"/>
          <w:kern w:val="0"/>
          <w:sz w:val="24"/>
          <w:highlight w:val="none"/>
          <w:lang w:bidi="ar"/>
        </w:rPr>
      </w:pPr>
      <w:r>
        <w:rPr>
          <w:rFonts w:hint="eastAsia" w:asciiTheme="minorEastAsia" w:hAnsiTheme="minorEastAsia" w:cstheme="minorEastAsia"/>
          <w:kern w:val="0"/>
          <w:sz w:val="24"/>
          <w:lang w:bidi="ar"/>
        </w:rPr>
        <w:t>1.3.2计算公式如下：投标总价=采购预算金额×（1-投标下浮率报价）。例如：本项目预算金额为5000万元，投标人下浮率报价为10.00%，则电子系统上应填写的投标总价为5000万元×（1-10.00%）=</w:t>
      </w:r>
      <w:r>
        <w:rPr>
          <w:rFonts w:hint="eastAsia" w:asciiTheme="minorEastAsia" w:hAnsiTheme="minorEastAsia" w:cstheme="minorEastAsia"/>
          <w:b/>
          <w:bCs/>
          <w:kern w:val="0"/>
          <w:sz w:val="24"/>
          <w:lang w:bidi="ar"/>
        </w:rPr>
        <w:t>4500万元</w:t>
      </w:r>
      <w:r>
        <w:rPr>
          <w:rFonts w:hint="eastAsia" w:asciiTheme="minorEastAsia" w:hAnsiTheme="minorEastAsia" w:cstheme="minorEastAsia"/>
          <w:kern w:val="0"/>
          <w:sz w:val="24"/>
          <w:lang w:bidi="ar"/>
        </w:rPr>
        <w:t>。</w:t>
      </w:r>
      <w:r>
        <w:rPr>
          <w:rFonts w:hint="eastAsia" w:asciiTheme="minorEastAsia" w:hAnsiTheme="minorEastAsia" w:cstheme="minorEastAsia"/>
          <w:strike w:val="0"/>
          <w:dstrike w:val="0"/>
          <w:color w:val="auto"/>
          <w:kern w:val="0"/>
          <w:sz w:val="24"/>
          <w:highlight w:val="none"/>
          <w:lang w:bidi="ar"/>
        </w:rPr>
        <w:t>本次配送服务</w:t>
      </w:r>
      <w:r>
        <w:rPr>
          <w:rFonts w:hint="eastAsia" w:asciiTheme="minorEastAsia" w:hAnsiTheme="minorEastAsia" w:cstheme="minorEastAsia"/>
          <w:strike w:val="0"/>
          <w:dstrike w:val="0"/>
          <w:color w:val="auto"/>
          <w:kern w:val="0"/>
          <w:sz w:val="24"/>
          <w:highlight w:val="none"/>
          <w:lang w:val="en-US" w:eastAsia="zh-CN" w:bidi="ar"/>
        </w:rPr>
        <w:t>采购包1、采购包2</w:t>
      </w:r>
      <w:r>
        <w:rPr>
          <w:rFonts w:hint="eastAsia" w:asciiTheme="minorEastAsia" w:hAnsiTheme="minorEastAsia" w:cstheme="minorEastAsia"/>
          <w:strike w:val="0"/>
          <w:dstrike w:val="0"/>
          <w:color w:val="auto"/>
          <w:kern w:val="0"/>
          <w:sz w:val="24"/>
          <w:highlight w:val="none"/>
          <w:lang w:bidi="ar"/>
        </w:rPr>
        <w:t>设有最高限价，最高限价为人民币</w:t>
      </w:r>
      <w:r>
        <w:rPr>
          <w:rFonts w:hint="eastAsia" w:asciiTheme="minorEastAsia" w:hAnsiTheme="minorEastAsia" w:cstheme="minorEastAsia"/>
          <w:strike w:val="0"/>
          <w:dstrike w:val="0"/>
          <w:color w:val="auto"/>
          <w:kern w:val="0"/>
          <w:sz w:val="24"/>
          <w:highlight w:val="none"/>
          <w:lang w:val="en-US" w:eastAsia="zh-CN" w:bidi="ar"/>
        </w:rPr>
        <w:t>2185</w:t>
      </w:r>
      <w:r>
        <w:rPr>
          <w:rFonts w:hint="eastAsia" w:asciiTheme="minorEastAsia" w:hAnsiTheme="minorEastAsia" w:cstheme="minorEastAsia"/>
          <w:strike w:val="0"/>
          <w:dstrike w:val="0"/>
          <w:color w:val="auto"/>
          <w:kern w:val="0"/>
          <w:sz w:val="24"/>
          <w:highlight w:val="none"/>
          <w:lang w:bidi="ar"/>
        </w:rPr>
        <w:t>万元，投标报价超过最高限价的投标无效。</w:t>
      </w:r>
    </w:p>
    <w:p w14:paraId="6A4977A8">
      <w:pPr>
        <w:widowControl/>
        <w:spacing w:line="400" w:lineRule="exact"/>
        <w:ind w:firstLine="480" w:firstLineChars="200"/>
        <w:jc w:val="left"/>
        <w:rPr>
          <w:rFonts w:hint="eastAsia" w:eastAsia="宋体" w:asciiTheme="minorEastAsia" w:hAnsiTheme="minorEastAsia" w:cstheme="minorEastAsia"/>
          <w:color w:val="auto"/>
          <w:kern w:val="0"/>
          <w:sz w:val="24"/>
          <w:highlight w:val="none"/>
          <w:lang w:eastAsia="zh-CN" w:bidi="ar"/>
        </w:rPr>
      </w:pPr>
      <w:r>
        <w:rPr>
          <w:rFonts w:hint="eastAsia" w:asciiTheme="minorEastAsia" w:hAnsiTheme="minorEastAsia" w:cstheme="minorEastAsia"/>
          <w:color w:val="auto"/>
          <w:kern w:val="0"/>
          <w:sz w:val="24"/>
          <w:highlight w:val="none"/>
          <w:lang w:bidi="ar"/>
        </w:rPr>
        <w:t>1.3.3本项目中标人的中标金额只作为获取按实结算的下浮率依据，实际结算金额=市场基准价*（1-中标人的下浮率）。市场基准价将由采购人根据每周市场询价结果确定。</w:t>
      </w:r>
      <w:r>
        <w:rPr>
          <w:rFonts w:ascii="宋体" w:hAnsi="宋体" w:eastAsia="宋体" w:cs="宋体"/>
          <w:color w:val="auto"/>
          <w:sz w:val="24"/>
          <w:szCs w:val="24"/>
          <w:highlight w:val="none"/>
        </w:rPr>
        <w:t>（本项目应在</w:t>
      </w:r>
      <w:r>
        <w:rPr>
          <w:rFonts w:hint="eastAsia" w:ascii="宋体" w:hAnsi="宋体" w:eastAsia="宋体" w:cs="宋体"/>
          <w:color w:val="auto"/>
          <w:sz w:val="24"/>
          <w:szCs w:val="24"/>
          <w:highlight w:val="none"/>
          <w:lang w:val="en-US" w:eastAsia="zh-CN"/>
        </w:rPr>
        <w:t>润和、冠超市、明珠、永盛、万达百润五家</w:t>
      </w:r>
      <w:r>
        <w:rPr>
          <w:rFonts w:ascii="宋体" w:hAnsi="宋体" w:eastAsia="宋体" w:cs="宋体"/>
          <w:color w:val="auto"/>
          <w:sz w:val="24"/>
          <w:szCs w:val="24"/>
          <w:highlight w:val="none"/>
        </w:rPr>
        <w:t>超市</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五选二</w:t>
      </w:r>
      <w:r>
        <w:rPr>
          <w:rFonts w:hint="eastAsia" w:ascii="宋体" w:hAnsi="宋体" w:eastAsia="宋体" w:cs="宋体"/>
          <w:color w:val="auto"/>
          <w:sz w:val="24"/>
          <w:szCs w:val="24"/>
          <w:highlight w:val="none"/>
          <w:lang w:eastAsia="zh-CN"/>
        </w:rPr>
        <w:t>）</w:t>
      </w:r>
      <w:r>
        <w:rPr>
          <w:rFonts w:ascii="宋体" w:hAnsi="宋体" w:eastAsia="宋体" w:cs="宋体"/>
          <w:color w:val="auto"/>
          <w:sz w:val="24"/>
          <w:szCs w:val="24"/>
          <w:highlight w:val="none"/>
        </w:rPr>
        <w:t>询价，如遇超市因经营不善倒闭等不可控原因，可以选择</w:t>
      </w:r>
      <w:r>
        <w:rPr>
          <w:rFonts w:hint="eastAsia" w:ascii="宋体" w:hAnsi="宋体" w:eastAsia="宋体" w:cs="宋体"/>
          <w:color w:val="auto"/>
          <w:sz w:val="24"/>
          <w:szCs w:val="24"/>
          <w:highlight w:val="none"/>
          <w:lang w:val="en-US" w:eastAsia="zh-CN"/>
        </w:rPr>
        <w:t>东门、西门市场</w:t>
      </w:r>
      <w:r>
        <w:rPr>
          <w:rFonts w:ascii="宋体" w:hAnsi="宋体" w:eastAsia="宋体" w:cs="宋体"/>
          <w:color w:val="auto"/>
          <w:sz w:val="24"/>
          <w:szCs w:val="24"/>
          <w:highlight w:val="none"/>
        </w:rPr>
        <w:t>进行询价）</w:t>
      </w:r>
      <w:r>
        <w:rPr>
          <w:rFonts w:hint="eastAsia" w:ascii="宋体" w:hAnsi="宋体" w:eastAsia="宋体" w:cs="宋体"/>
          <w:color w:val="auto"/>
          <w:sz w:val="24"/>
          <w:szCs w:val="24"/>
          <w:highlight w:val="none"/>
          <w:lang w:eastAsia="zh-CN"/>
        </w:rPr>
        <w:t>。</w:t>
      </w:r>
    </w:p>
    <w:p w14:paraId="1D9B0C77">
      <w:pPr>
        <w:pStyle w:val="8"/>
        <w:widowControl/>
        <w:spacing w:beforeAutospacing="0" w:afterAutospacing="0" w:line="400" w:lineRule="exact"/>
        <w:ind w:firstLine="480" w:firstLineChars="200"/>
        <w:rPr>
          <w:rFonts w:hint="eastAsia" w:asciiTheme="minorEastAsia" w:hAnsiTheme="minorEastAsia" w:cstheme="minorEastAsia"/>
          <w:color w:val="auto"/>
          <w:highlight w:val="none"/>
          <w:lang w:bidi="ar"/>
        </w:rPr>
      </w:pPr>
      <w:r>
        <w:rPr>
          <w:rFonts w:hint="eastAsia" w:asciiTheme="minorEastAsia" w:hAnsiTheme="minorEastAsia" w:cstheme="minorEastAsia"/>
          <w:color w:val="auto"/>
          <w:highlight w:val="none"/>
          <w:lang w:bidi="ar"/>
        </w:rPr>
        <w:t>1.3.4投标人的报价包括履行本项目所产生的一切费用,包括但不限于税金、运输、搬运、包装、制作、平台建设和使用、服务人员的人工费、检测费、保险、来往交通费、退换货物所产生的一切费用等，采购人不再支付额外的费用，投标人在报价时须充分考虑此因素。</w:t>
      </w:r>
    </w:p>
    <w:p w14:paraId="41FCE1FC">
      <w:pPr>
        <w:pStyle w:val="8"/>
        <w:widowControl/>
        <w:spacing w:beforeAutospacing="0" w:afterAutospacing="0" w:line="400" w:lineRule="exact"/>
        <w:ind w:firstLine="482" w:firstLineChars="200"/>
        <w:rPr>
          <w:rFonts w:hint="eastAsia" w:eastAsia="宋体" w:asciiTheme="minorEastAsia" w:hAnsiTheme="minorEastAsia" w:cstheme="minorEastAsia"/>
          <w:color w:val="auto"/>
          <w:highlight w:val="none"/>
          <w:lang w:val="en-US" w:eastAsia="zh-CN" w:bidi="ar"/>
        </w:rPr>
      </w:pPr>
      <w:r>
        <w:rPr>
          <w:rFonts w:hint="eastAsia" w:asciiTheme="minorEastAsia" w:hAnsiTheme="minorEastAsia" w:cstheme="minorEastAsia"/>
          <w:b/>
          <w:bCs/>
          <w:color w:val="auto"/>
          <w:highlight w:val="none"/>
          <w:lang w:val="en-US" w:eastAsia="zh-CN" w:bidi="ar"/>
        </w:rPr>
        <w:t>1.4</w:t>
      </w:r>
      <w:r>
        <w:rPr>
          <w:rStyle w:val="12"/>
          <w:rFonts w:ascii="Segoe UI" w:hAnsi="Segoe UI" w:eastAsia="Segoe UI" w:cs="Segoe UI"/>
          <w:b/>
          <w:bCs/>
          <w:i w:val="0"/>
          <w:iCs w:val="0"/>
          <w:caps w:val="0"/>
          <w:color w:val="auto"/>
          <w:spacing w:val="-2"/>
          <w:sz w:val="24"/>
          <w:szCs w:val="24"/>
          <w:highlight w:val="none"/>
          <w:shd w:val="clear" w:fill="FFFFFF"/>
          <w:vertAlign w:val="baseline"/>
        </w:rPr>
        <w:t>若同一投标人在包1和包2中均被推荐为第一中标候选人，则自动确定其为包1的中标人，包2的中标人</w:t>
      </w:r>
      <w:r>
        <w:rPr>
          <w:rStyle w:val="12"/>
          <w:rFonts w:hint="eastAsia" w:ascii="Segoe UI" w:hAnsi="Segoe UI" w:eastAsia="宋体" w:cs="Segoe UI"/>
          <w:b/>
          <w:bCs/>
          <w:i w:val="0"/>
          <w:iCs w:val="0"/>
          <w:caps w:val="0"/>
          <w:color w:val="auto"/>
          <w:spacing w:val="-2"/>
          <w:sz w:val="24"/>
          <w:szCs w:val="24"/>
          <w:highlight w:val="none"/>
          <w:shd w:val="clear" w:fill="FFFFFF"/>
          <w:vertAlign w:val="baseline"/>
          <w:lang w:val="en-US" w:eastAsia="zh-CN"/>
        </w:rPr>
        <w:t>为综合</w:t>
      </w:r>
      <w:r>
        <w:rPr>
          <w:rStyle w:val="12"/>
          <w:rFonts w:ascii="Segoe UI" w:hAnsi="Segoe UI" w:eastAsia="Segoe UI" w:cs="Segoe UI"/>
          <w:b/>
          <w:bCs/>
          <w:i w:val="0"/>
          <w:iCs w:val="0"/>
          <w:caps w:val="0"/>
          <w:color w:val="auto"/>
          <w:spacing w:val="-2"/>
          <w:sz w:val="24"/>
          <w:szCs w:val="24"/>
          <w:highlight w:val="none"/>
          <w:shd w:val="clear" w:fill="FFFFFF"/>
          <w:vertAlign w:val="baseline"/>
        </w:rPr>
        <w:t>评分排名第二的投标人</w:t>
      </w:r>
      <w:r>
        <w:rPr>
          <w:rStyle w:val="12"/>
          <w:rFonts w:hint="eastAsia" w:ascii="Segoe UI" w:hAnsi="Segoe UI" w:eastAsia="Segoe UI" w:cs="Segoe UI"/>
          <w:b/>
          <w:bCs/>
          <w:i w:val="0"/>
          <w:iCs w:val="0"/>
          <w:caps w:val="0"/>
          <w:color w:val="auto"/>
          <w:spacing w:val="-2"/>
          <w:sz w:val="24"/>
          <w:szCs w:val="24"/>
          <w:highlight w:val="none"/>
          <w:shd w:val="clear" w:fill="FFFFFF"/>
          <w:vertAlign w:val="baseline"/>
        </w:rPr>
        <w:t>(对多个包组参与投标的投标人，如投标人在包1中己经被推荐为第一中标候选人，则评审委员会在评审其它包组时，不再继续授予该投标人为其它包组的中标候选人资格(但需参与评审和排名)，授予综合得分为下一排名的投标人为该包组的第一中标候选人)</w:t>
      </w:r>
      <w:r>
        <w:rPr>
          <w:rStyle w:val="12"/>
          <w:rFonts w:hint="eastAsia" w:ascii="Segoe UI" w:hAnsi="Segoe UI" w:eastAsia="宋体" w:cs="Segoe UI"/>
          <w:b/>
          <w:bCs/>
          <w:i w:val="0"/>
          <w:iCs w:val="0"/>
          <w:caps w:val="0"/>
          <w:color w:val="auto"/>
          <w:spacing w:val="-2"/>
          <w:sz w:val="24"/>
          <w:szCs w:val="24"/>
          <w:highlight w:val="none"/>
          <w:shd w:val="clear" w:fill="FFFFFF"/>
          <w:vertAlign w:val="baseline"/>
          <w:lang w:eastAsia="zh-CN"/>
        </w:rPr>
        <w:t>。</w:t>
      </w:r>
    </w:p>
    <w:p w14:paraId="28A7EE5E">
      <w:pPr>
        <w:pStyle w:val="8"/>
        <w:widowControl/>
        <w:spacing w:beforeAutospacing="0" w:afterAutospacing="0" w:line="400" w:lineRule="exact"/>
        <w:ind w:firstLine="480" w:firstLineChars="200"/>
        <w:rPr>
          <w:rFonts w:asciiTheme="minorEastAsia" w:hAnsiTheme="minorEastAsia" w:cstheme="minorEastAsia"/>
          <w:color w:val="auto"/>
          <w:lang w:bidi="ar"/>
        </w:rPr>
      </w:pPr>
      <w:r>
        <w:rPr>
          <w:rFonts w:hint="eastAsia" w:asciiTheme="minorEastAsia" w:hAnsiTheme="minorEastAsia" w:cstheme="minorEastAsia"/>
        </w:rPr>
        <w:t>1.</w:t>
      </w:r>
      <w:r>
        <w:rPr>
          <w:rFonts w:hint="eastAsia" w:asciiTheme="minorEastAsia" w:hAnsiTheme="minorEastAsia" w:cstheme="minorEastAsia"/>
          <w:lang w:val="en-US" w:eastAsia="zh-CN"/>
        </w:rPr>
        <w:t>5.1采购包1</w:t>
      </w:r>
      <w:r>
        <w:rPr>
          <w:rFonts w:hint="eastAsia" w:asciiTheme="minorEastAsia" w:hAnsiTheme="minorEastAsia" w:cstheme="minorEastAsia"/>
          <w:lang w:bidi="ar"/>
        </w:rPr>
        <w:t>需要配送的学校和学生人数</w:t>
      </w:r>
      <w:r>
        <w:rPr>
          <w:rFonts w:ascii="宋体" w:hAnsi="宋体" w:eastAsia="宋体" w:cs="宋体"/>
        </w:rPr>
        <w:t>（以下为预估人数，以开学后实际在校</w:t>
      </w:r>
      <w:r>
        <w:rPr>
          <w:rFonts w:hint="eastAsia" w:ascii="宋体" w:hAnsi="宋体" w:eastAsia="宋体" w:cs="宋体"/>
          <w:lang w:val="en-US" w:eastAsia="zh-CN"/>
        </w:rPr>
        <w:t>用餐</w:t>
      </w:r>
      <w:r>
        <w:rPr>
          <w:rFonts w:ascii="宋体" w:hAnsi="宋体" w:eastAsia="宋体" w:cs="宋体"/>
        </w:rPr>
        <w:t>人数为准）</w:t>
      </w:r>
      <w:r>
        <w:rPr>
          <w:rFonts w:hint="eastAsia" w:ascii="宋体" w:hAnsi="宋体" w:eastAsia="宋体" w:cs="宋体"/>
          <w:lang w:eastAsia="zh-CN"/>
        </w:rPr>
        <w:t>。</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0"/>
        <w:gridCol w:w="5116"/>
        <w:gridCol w:w="3368"/>
      </w:tblGrid>
      <w:tr w14:paraId="6CC97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0" w:type="dxa"/>
            <w:vAlign w:val="center"/>
          </w:tcPr>
          <w:p w14:paraId="1D72BC0B">
            <w:pPr>
              <w:pStyle w:val="8"/>
              <w:keepNext w:val="0"/>
              <w:keepLines w:val="0"/>
              <w:pageBreakBefore w:val="0"/>
              <w:widowControl/>
              <w:kinsoku/>
              <w:wordWrap/>
              <w:overflowPunct/>
              <w:topLinePunct w:val="0"/>
              <w:autoSpaceDE/>
              <w:autoSpaceDN/>
              <w:bidi w:val="0"/>
              <w:adjustRightInd/>
              <w:snapToGrid/>
              <w:spacing w:beforeAutospacing="0" w:afterAutospacing="0" w:line="400" w:lineRule="exact"/>
              <w:jc w:val="center"/>
              <w:rPr>
                <w:rFonts w:hint="eastAsia" w:ascii="宋体" w:hAnsi="宋体" w:eastAsia="宋体" w:cs="宋体"/>
                <w:b/>
                <w:bCs/>
                <w:sz w:val="24"/>
                <w:szCs w:val="24"/>
              </w:rPr>
            </w:pPr>
            <w:r>
              <w:rPr>
                <w:rFonts w:hint="eastAsia" w:ascii="宋体" w:hAnsi="宋体" w:eastAsia="宋体" w:cs="宋体"/>
                <w:b/>
                <w:bCs/>
                <w:sz w:val="24"/>
                <w:szCs w:val="24"/>
              </w:rPr>
              <w:t>序号</w:t>
            </w:r>
          </w:p>
        </w:tc>
        <w:tc>
          <w:tcPr>
            <w:tcW w:w="5116" w:type="dxa"/>
            <w:vAlign w:val="center"/>
          </w:tcPr>
          <w:p w14:paraId="283B0745">
            <w:pPr>
              <w:pStyle w:val="8"/>
              <w:keepNext w:val="0"/>
              <w:keepLines w:val="0"/>
              <w:pageBreakBefore w:val="0"/>
              <w:widowControl/>
              <w:kinsoku/>
              <w:wordWrap/>
              <w:overflowPunct/>
              <w:topLinePunct w:val="0"/>
              <w:autoSpaceDE/>
              <w:autoSpaceDN/>
              <w:bidi w:val="0"/>
              <w:adjustRightInd/>
              <w:snapToGrid/>
              <w:spacing w:beforeAutospacing="0" w:afterAutospacing="0" w:line="400" w:lineRule="exact"/>
              <w:jc w:val="center"/>
              <w:rPr>
                <w:rFonts w:hint="eastAsia" w:ascii="宋体" w:hAnsi="宋体" w:eastAsia="宋体" w:cs="宋体"/>
                <w:b/>
                <w:bCs/>
                <w:sz w:val="24"/>
                <w:szCs w:val="24"/>
              </w:rPr>
            </w:pPr>
            <w:r>
              <w:rPr>
                <w:rFonts w:hint="eastAsia" w:ascii="宋体" w:hAnsi="宋体" w:eastAsia="宋体" w:cs="宋体"/>
                <w:b/>
                <w:bCs/>
                <w:sz w:val="24"/>
                <w:szCs w:val="24"/>
              </w:rPr>
              <w:t>学校名称</w:t>
            </w:r>
          </w:p>
        </w:tc>
        <w:tc>
          <w:tcPr>
            <w:tcW w:w="3368" w:type="dxa"/>
            <w:vAlign w:val="center"/>
          </w:tcPr>
          <w:p w14:paraId="025C6029">
            <w:pPr>
              <w:pStyle w:val="8"/>
              <w:keepNext w:val="0"/>
              <w:keepLines w:val="0"/>
              <w:pageBreakBefore w:val="0"/>
              <w:widowControl/>
              <w:kinsoku/>
              <w:wordWrap/>
              <w:overflowPunct/>
              <w:topLinePunct w:val="0"/>
              <w:autoSpaceDE/>
              <w:autoSpaceDN/>
              <w:bidi w:val="0"/>
              <w:adjustRightInd/>
              <w:snapToGrid/>
              <w:spacing w:beforeAutospacing="0" w:afterAutospacing="0" w:line="400" w:lineRule="exact"/>
              <w:jc w:val="center"/>
              <w:rPr>
                <w:rFonts w:hint="eastAsia" w:ascii="宋体" w:hAnsi="宋体" w:eastAsia="宋体" w:cs="宋体"/>
                <w:b/>
                <w:bCs/>
                <w:sz w:val="24"/>
                <w:szCs w:val="24"/>
              </w:rPr>
            </w:pPr>
            <w:r>
              <w:rPr>
                <w:rFonts w:hint="eastAsia" w:ascii="宋体" w:hAnsi="宋体" w:eastAsia="宋体" w:cs="宋体"/>
                <w:b/>
                <w:bCs/>
                <w:sz w:val="24"/>
                <w:szCs w:val="24"/>
                <w:lang w:val="en-US" w:eastAsia="zh-CN"/>
              </w:rPr>
              <w:t>用餐</w:t>
            </w:r>
            <w:r>
              <w:rPr>
                <w:rFonts w:hint="eastAsia" w:ascii="宋体" w:hAnsi="宋体" w:eastAsia="宋体" w:cs="宋体"/>
                <w:b/>
                <w:bCs/>
                <w:sz w:val="24"/>
                <w:szCs w:val="24"/>
              </w:rPr>
              <w:t>学生人数</w:t>
            </w:r>
          </w:p>
        </w:tc>
      </w:tr>
      <w:tr w14:paraId="002EE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0" w:type="dxa"/>
            <w:vAlign w:val="center"/>
          </w:tcPr>
          <w:p w14:paraId="07305181">
            <w:pPr>
              <w:pStyle w:val="8"/>
              <w:keepNext w:val="0"/>
              <w:keepLines w:val="0"/>
              <w:pageBreakBefore w:val="0"/>
              <w:widowControl/>
              <w:kinsoku/>
              <w:wordWrap/>
              <w:overflowPunct/>
              <w:topLinePunct w:val="0"/>
              <w:autoSpaceDE/>
              <w:autoSpaceDN/>
              <w:bidi w:val="0"/>
              <w:adjustRightInd/>
              <w:snapToGrid/>
              <w:spacing w:beforeAutospacing="0" w:afterAutospacing="0" w:line="400" w:lineRule="exact"/>
              <w:jc w:val="center"/>
              <w:rPr>
                <w:rFonts w:hint="eastAsia" w:ascii="宋体" w:hAnsi="宋体" w:eastAsia="宋体" w:cs="宋体"/>
                <w:sz w:val="24"/>
                <w:szCs w:val="24"/>
              </w:rPr>
            </w:pPr>
            <w:r>
              <w:rPr>
                <w:rFonts w:hint="eastAsia" w:ascii="宋体" w:hAnsi="宋体" w:eastAsia="宋体" w:cs="宋体"/>
                <w:sz w:val="24"/>
                <w:szCs w:val="24"/>
              </w:rPr>
              <w:t>1</w:t>
            </w:r>
          </w:p>
        </w:tc>
        <w:tc>
          <w:tcPr>
            <w:tcW w:w="5116" w:type="dxa"/>
            <w:vAlign w:val="center"/>
          </w:tcPr>
          <w:p w14:paraId="67BB25B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第一中学</w:t>
            </w:r>
          </w:p>
        </w:tc>
        <w:tc>
          <w:tcPr>
            <w:tcW w:w="3368" w:type="dxa"/>
            <w:vAlign w:val="center"/>
          </w:tcPr>
          <w:p w14:paraId="48AEE0B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900</w:t>
            </w:r>
          </w:p>
        </w:tc>
      </w:tr>
      <w:tr w14:paraId="3AFFA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0" w:type="dxa"/>
            <w:vAlign w:val="center"/>
          </w:tcPr>
          <w:p w14:paraId="57807CAF">
            <w:pPr>
              <w:pStyle w:val="8"/>
              <w:keepNext w:val="0"/>
              <w:keepLines w:val="0"/>
              <w:pageBreakBefore w:val="0"/>
              <w:widowControl/>
              <w:kinsoku/>
              <w:wordWrap/>
              <w:overflowPunct/>
              <w:topLinePunct w:val="0"/>
              <w:autoSpaceDE/>
              <w:autoSpaceDN/>
              <w:bidi w:val="0"/>
              <w:adjustRightInd/>
              <w:snapToGrid/>
              <w:spacing w:beforeAutospacing="0" w:afterAutospacing="0" w:line="400" w:lineRule="exact"/>
              <w:jc w:val="center"/>
              <w:rPr>
                <w:rFonts w:hint="eastAsia" w:ascii="宋体" w:hAnsi="宋体" w:eastAsia="宋体" w:cs="宋体"/>
                <w:sz w:val="24"/>
                <w:szCs w:val="24"/>
              </w:rPr>
            </w:pPr>
            <w:r>
              <w:rPr>
                <w:rFonts w:hint="eastAsia" w:ascii="宋体" w:hAnsi="宋体" w:eastAsia="宋体" w:cs="宋体"/>
                <w:sz w:val="24"/>
                <w:szCs w:val="24"/>
              </w:rPr>
              <w:t>2</w:t>
            </w:r>
          </w:p>
        </w:tc>
        <w:tc>
          <w:tcPr>
            <w:tcW w:w="5116" w:type="dxa"/>
            <w:vAlign w:val="center"/>
          </w:tcPr>
          <w:p w14:paraId="4DED427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第四中学</w:t>
            </w:r>
          </w:p>
        </w:tc>
        <w:tc>
          <w:tcPr>
            <w:tcW w:w="3368" w:type="dxa"/>
            <w:vAlign w:val="center"/>
          </w:tcPr>
          <w:p w14:paraId="7C4907C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230</w:t>
            </w:r>
          </w:p>
        </w:tc>
      </w:tr>
      <w:tr w14:paraId="3D00B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0" w:type="dxa"/>
            <w:vAlign w:val="center"/>
          </w:tcPr>
          <w:p w14:paraId="6D2D94C3">
            <w:pPr>
              <w:pStyle w:val="8"/>
              <w:keepNext w:val="0"/>
              <w:keepLines w:val="0"/>
              <w:pageBreakBefore w:val="0"/>
              <w:widowControl/>
              <w:kinsoku/>
              <w:wordWrap/>
              <w:overflowPunct/>
              <w:topLinePunct w:val="0"/>
              <w:autoSpaceDE/>
              <w:autoSpaceDN/>
              <w:bidi w:val="0"/>
              <w:adjustRightInd/>
              <w:snapToGrid/>
              <w:spacing w:beforeAutospacing="0" w:afterAutospacing="0" w:line="400" w:lineRule="exact"/>
              <w:jc w:val="center"/>
              <w:rPr>
                <w:rFonts w:hint="eastAsia" w:ascii="宋体" w:hAnsi="宋体" w:eastAsia="宋体" w:cs="宋体"/>
                <w:sz w:val="24"/>
                <w:szCs w:val="24"/>
              </w:rPr>
            </w:pPr>
            <w:r>
              <w:rPr>
                <w:rFonts w:hint="eastAsia" w:ascii="宋体" w:hAnsi="宋体" w:eastAsia="宋体" w:cs="宋体"/>
                <w:sz w:val="24"/>
                <w:szCs w:val="24"/>
              </w:rPr>
              <w:t>3</w:t>
            </w:r>
          </w:p>
        </w:tc>
        <w:tc>
          <w:tcPr>
            <w:tcW w:w="5116" w:type="dxa"/>
            <w:vAlign w:val="center"/>
          </w:tcPr>
          <w:p w14:paraId="1F2FEBF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000000"/>
                <w:kern w:val="0"/>
                <w:sz w:val="24"/>
                <w:szCs w:val="24"/>
                <w:u w:val="none"/>
                <w:lang w:val="en-US" w:eastAsia="zh-CN" w:bidi="ar"/>
              </w:rPr>
              <w:t>第五中学</w:t>
            </w:r>
          </w:p>
        </w:tc>
        <w:tc>
          <w:tcPr>
            <w:tcW w:w="3368" w:type="dxa"/>
            <w:vAlign w:val="center"/>
          </w:tcPr>
          <w:p w14:paraId="58F7913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000000"/>
                <w:kern w:val="0"/>
                <w:sz w:val="24"/>
                <w:szCs w:val="24"/>
                <w:u w:val="none"/>
                <w:lang w:val="en-US" w:eastAsia="zh-CN" w:bidi="ar"/>
              </w:rPr>
              <w:t>650</w:t>
            </w:r>
          </w:p>
        </w:tc>
      </w:tr>
      <w:tr w14:paraId="2B3EE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0" w:type="dxa"/>
            <w:vAlign w:val="center"/>
          </w:tcPr>
          <w:p w14:paraId="7540A462">
            <w:pPr>
              <w:pStyle w:val="8"/>
              <w:keepNext w:val="0"/>
              <w:keepLines w:val="0"/>
              <w:pageBreakBefore w:val="0"/>
              <w:widowControl/>
              <w:kinsoku/>
              <w:wordWrap/>
              <w:overflowPunct/>
              <w:topLinePunct w:val="0"/>
              <w:autoSpaceDE/>
              <w:autoSpaceDN/>
              <w:bidi w:val="0"/>
              <w:adjustRightInd/>
              <w:snapToGrid/>
              <w:spacing w:beforeAutospacing="0" w:afterAutospacing="0" w:line="400" w:lineRule="exact"/>
              <w:jc w:val="center"/>
              <w:rPr>
                <w:rFonts w:hint="eastAsia" w:ascii="宋体" w:hAnsi="宋体" w:eastAsia="宋体" w:cs="宋体"/>
                <w:sz w:val="24"/>
                <w:szCs w:val="24"/>
              </w:rPr>
            </w:pPr>
            <w:r>
              <w:rPr>
                <w:rFonts w:hint="eastAsia" w:ascii="宋体" w:hAnsi="宋体" w:eastAsia="宋体" w:cs="宋体"/>
                <w:sz w:val="24"/>
                <w:szCs w:val="24"/>
              </w:rPr>
              <w:t>4</w:t>
            </w:r>
          </w:p>
        </w:tc>
        <w:tc>
          <w:tcPr>
            <w:tcW w:w="5116" w:type="dxa"/>
            <w:vAlign w:val="center"/>
          </w:tcPr>
          <w:p w14:paraId="7CC4934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第六中学</w:t>
            </w:r>
          </w:p>
        </w:tc>
        <w:tc>
          <w:tcPr>
            <w:tcW w:w="3368" w:type="dxa"/>
            <w:vAlign w:val="center"/>
          </w:tcPr>
          <w:p w14:paraId="0B2D2CC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60</w:t>
            </w:r>
          </w:p>
        </w:tc>
      </w:tr>
      <w:tr w14:paraId="0D26B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0" w:type="dxa"/>
            <w:vAlign w:val="center"/>
          </w:tcPr>
          <w:p w14:paraId="0A3C4557">
            <w:pPr>
              <w:pStyle w:val="8"/>
              <w:keepNext w:val="0"/>
              <w:keepLines w:val="0"/>
              <w:pageBreakBefore w:val="0"/>
              <w:widowControl/>
              <w:kinsoku/>
              <w:wordWrap/>
              <w:overflowPunct/>
              <w:topLinePunct w:val="0"/>
              <w:autoSpaceDE/>
              <w:autoSpaceDN/>
              <w:bidi w:val="0"/>
              <w:adjustRightInd/>
              <w:snapToGrid/>
              <w:spacing w:beforeAutospacing="0" w:afterAutospacing="0" w:line="400" w:lineRule="exact"/>
              <w:jc w:val="center"/>
              <w:rPr>
                <w:rFonts w:hint="eastAsia" w:ascii="宋体" w:hAnsi="宋体" w:eastAsia="宋体" w:cs="宋体"/>
                <w:sz w:val="24"/>
                <w:szCs w:val="24"/>
              </w:rPr>
            </w:pPr>
            <w:r>
              <w:rPr>
                <w:rFonts w:hint="eastAsia" w:ascii="宋体" w:hAnsi="宋体" w:eastAsia="宋体" w:cs="宋体"/>
                <w:sz w:val="24"/>
                <w:szCs w:val="24"/>
              </w:rPr>
              <w:t>5</w:t>
            </w:r>
          </w:p>
        </w:tc>
        <w:tc>
          <w:tcPr>
            <w:tcW w:w="5116" w:type="dxa"/>
            <w:vAlign w:val="center"/>
          </w:tcPr>
          <w:p w14:paraId="053E86D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城西幼儿园</w:t>
            </w:r>
          </w:p>
        </w:tc>
        <w:tc>
          <w:tcPr>
            <w:tcW w:w="3368" w:type="dxa"/>
            <w:vAlign w:val="center"/>
          </w:tcPr>
          <w:p w14:paraId="67649AD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110</w:t>
            </w:r>
          </w:p>
        </w:tc>
      </w:tr>
      <w:tr w14:paraId="7315A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0" w:type="dxa"/>
            <w:vAlign w:val="center"/>
          </w:tcPr>
          <w:p w14:paraId="6C0B486D">
            <w:pPr>
              <w:pStyle w:val="8"/>
              <w:keepNext w:val="0"/>
              <w:keepLines w:val="0"/>
              <w:pageBreakBefore w:val="0"/>
              <w:widowControl/>
              <w:kinsoku/>
              <w:wordWrap/>
              <w:overflowPunct/>
              <w:topLinePunct w:val="0"/>
              <w:autoSpaceDE/>
              <w:autoSpaceDN/>
              <w:bidi w:val="0"/>
              <w:adjustRightInd/>
              <w:snapToGrid/>
              <w:spacing w:beforeAutospacing="0" w:afterAutospacing="0" w:line="400" w:lineRule="exact"/>
              <w:jc w:val="center"/>
              <w:rPr>
                <w:rFonts w:hint="eastAsia" w:ascii="宋体" w:hAnsi="宋体" w:eastAsia="宋体" w:cs="宋体"/>
                <w:sz w:val="24"/>
                <w:szCs w:val="24"/>
              </w:rPr>
            </w:pPr>
            <w:r>
              <w:rPr>
                <w:rFonts w:hint="eastAsia" w:ascii="宋体" w:hAnsi="宋体" w:eastAsia="宋体" w:cs="宋体"/>
                <w:sz w:val="24"/>
                <w:szCs w:val="24"/>
              </w:rPr>
              <w:t>6</w:t>
            </w:r>
          </w:p>
        </w:tc>
        <w:tc>
          <w:tcPr>
            <w:tcW w:w="5116" w:type="dxa"/>
            <w:shd w:val="clear" w:color="auto" w:fill="auto"/>
            <w:vAlign w:val="center"/>
          </w:tcPr>
          <w:p w14:paraId="73D661A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kern w:val="0"/>
                <w:sz w:val="24"/>
                <w:szCs w:val="24"/>
              </w:rPr>
            </w:pPr>
            <w:r>
              <w:rPr>
                <w:rFonts w:hint="eastAsia" w:ascii="宋体" w:hAnsi="宋体" w:eastAsia="宋体" w:cs="宋体"/>
                <w:i w:val="0"/>
                <w:iCs w:val="0"/>
                <w:color w:val="000000"/>
                <w:kern w:val="0"/>
                <w:sz w:val="24"/>
                <w:szCs w:val="24"/>
                <w:u w:val="none"/>
                <w:lang w:val="en-US" w:eastAsia="zh-CN" w:bidi="ar"/>
              </w:rPr>
              <w:t>第三实验幼儿园</w:t>
            </w:r>
          </w:p>
        </w:tc>
        <w:tc>
          <w:tcPr>
            <w:tcW w:w="3368" w:type="dxa"/>
            <w:shd w:val="clear" w:color="auto" w:fill="auto"/>
            <w:vAlign w:val="center"/>
          </w:tcPr>
          <w:p w14:paraId="3369023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kern w:val="0"/>
                <w:sz w:val="24"/>
                <w:szCs w:val="24"/>
              </w:rPr>
            </w:pPr>
            <w:r>
              <w:rPr>
                <w:rFonts w:hint="eastAsia" w:ascii="宋体" w:hAnsi="宋体" w:eastAsia="宋体" w:cs="宋体"/>
                <w:i w:val="0"/>
                <w:iCs w:val="0"/>
                <w:color w:val="000000"/>
                <w:kern w:val="0"/>
                <w:sz w:val="24"/>
                <w:szCs w:val="24"/>
                <w:u w:val="none"/>
                <w:lang w:val="en-US" w:eastAsia="zh-CN" w:bidi="ar"/>
              </w:rPr>
              <w:t>190</w:t>
            </w:r>
          </w:p>
        </w:tc>
      </w:tr>
      <w:tr w14:paraId="2792A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0" w:type="dxa"/>
            <w:vAlign w:val="center"/>
          </w:tcPr>
          <w:p w14:paraId="15BD62F6">
            <w:pPr>
              <w:pStyle w:val="8"/>
              <w:keepNext w:val="0"/>
              <w:keepLines w:val="0"/>
              <w:pageBreakBefore w:val="0"/>
              <w:widowControl/>
              <w:kinsoku/>
              <w:wordWrap/>
              <w:overflowPunct/>
              <w:topLinePunct w:val="0"/>
              <w:autoSpaceDE/>
              <w:autoSpaceDN/>
              <w:bidi w:val="0"/>
              <w:adjustRightInd/>
              <w:snapToGrid/>
              <w:spacing w:beforeAutospacing="0" w:afterAutospacing="0" w:line="400" w:lineRule="exact"/>
              <w:jc w:val="center"/>
              <w:rPr>
                <w:rFonts w:hint="eastAsia" w:ascii="宋体" w:hAnsi="宋体" w:eastAsia="宋体" w:cs="宋体"/>
                <w:sz w:val="24"/>
                <w:szCs w:val="24"/>
              </w:rPr>
            </w:pPr>
            <w:r>
              <w:rPr>
                <w:rFonts w:hint="eastAsia" w:ascii="宋体" w:hAnsi="宋体" w:eastAsia="宋体" w:cs="宋体"/>
                <w:sz w:val="24"/>
                <w:szCs w:val="24"/>
              </w:rPr>
              <w:t>7</w:t>
            </w:r>
          </w:p>
        </w:tc>
        <w:tc>
          <w:tcPr>
            <w:tcW w:w="5116" w:type="dxa"/>
            <w:shd w:val="clear" w:color="auto" w:fill="auto"/>
            <w:vAlign w:val="center"/>
          </w:tcPr>
          <w:p w14:paraId="2EF65BA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kern w:val="0"/>
                <w:sz w:val="24"/>
                <w:szCs w:val="24"/>
              </w:rPr>
            </w:pPr>
            <w:r>
              <w:rPr>
                <w:rFonts w:hint="eastAsia" w:ascii="宋体" w:hAnsi="宋体" w:eastAsia="宋体" w:cs="宋体"/>
                <w:i w:val="0"/>
                <w:iCs w:val="0"/>
                <w:color w:val="000000"/>
                <w:kern w:val="0"/>
                <w:sz w:val="24"/>
                <w:szCs w:val="24"/>
                <w:u w:val="none"/>
                <w:lang w:val="en-US" w:eastAsia="zh-CN" w:bidi="ar"/>
              </w:rPr>
              <w:t>进修附属幼儿园</w:t>
            </w:r>
          </w:p>
        </w:tc>
        <w:tc>
          <w:tcPr>
            <w:tcW w:w="3368" w:type="dxa"/>
            <w:shd w:val="clear" w:color="auto" w:fill="auto"/>
            <w:vAlign w:val="center"/>
          </w:tcPr>
          <w:p w14:paraId="03BE45A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kern w:val="0"/>
                <w:sz w:val="24"/>
                <w:szCs w:val="24"/>
              </w:rPr>
            </w:pPr>
            <w:r>
              <w:rPr>
                <w:rFonts w:hint="eastAsia" w:ascii="宋体" w:hAnsi="宋体" w:eastAsia="宋体" w:cs="宋体"/>
                <w:i w:val="0"/>
                <w:iCs w:val="0"/>
                <w:color w:val="000000"/>
                <w:kern w:val="0"/>
                <w:sz w:val="24"/>
                <w:szCs w:val="24"/>
                <w:u w:val="none"/>
                <w:lang w:val="en-US" w:eastAsia="zh-CN" w:bidi="ar"/>
              </w:rPr>
              <w:t>512</w:t>
            </w:r>
          </w:p>
        </w:tc>
      </w:tr>
      <w:tr w14:paraId="35893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0" w:type="dxa"/>
            <w:vAlign w:val="center"/>
          </w:tcPr>
          <w:p w14:paraId="1FDFFE2A">
            <w:pPr>
              <w:pStyle w:val="8"/>
              <w:keepNext w:val="0"/>
              <w:keepLines w:val="0"/>
              <w:pageBreakBefore w:val="0"/>
              <w:widowControl/>
              <w:kinsoku/>
              <w:wordWrap/>
              <w:overflowPunct/>
              <w:topLinePunct w:val="0"/>
              <w:autoSpaceDE/>
              <w:autoSpaceDN/>
              <w:bidi w:val="0"/>
              <w:adjustRightInd/>
              <w:snapToGrid/>
              <w:spacing w:beforeAutospacing="0" w:afterAutospacing="0" w:line="400" w:lineRule="exact"/>
              <w:jc w:val="center"/>
              <w:rPr>
                <w:rFonts w:hint="eastAsia" w:ascii="宋体" w:hAnsi="宋体" w:eastAsia="宋体" w:cs="宋体"/>
                <w:sz w:val="24"/>
                <w:szCs w:val="24"/>
              </w:rPr>
            </w:pPr>
            <w:r>
              <w:rPr>
                <w:rFonts w:hint="eastAsia" w:ascii="宋体" w:hAnsi="宋体" w:eastAsia="宋体" w:cs="宋体"/>
                <w:sz w:val="24"/>
                <w:szCs w:val="24"/>
              </w:rPr>
              <w:t>8</w:t>
            </w:r>
          </w:p>
        </w:tc>
        <w:tc>
          <w:tcPr>
            <w:tcW w:w="5116" w:type="dxa"/>
            <w:shd w:val="clear" w:color="auto" w:fill="auto"/>
            <w:vAlign w:val="center"/>
          </w:tcPr>
          <w:p w14:paraId="2DEF47B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kern w:val="0"/>
                <w:sz w:val="24"/>
                <w:szCs w:val="24"/>
              </w:rPr>
            </w:pPr>
            <w:r>
              <w:rPr>
                <w:rFonts w:hint="eastAsia" w:ascii="宋体" w:hAnsi="宋体" w:eastAsia="宋体" w:cs="宋体"/>
                <w:i w:val="0"/>
                <w:iCs w:val="0"/>
                <w:color w:val="000000"/>
                <w:kern w:val="0"/>
                <w:sz w:val="24"/>
                <w:szCs w:val="24"/>
                <w:u w:val="none"/>
                <w:lang w:val="en-US" w:eastAsia="zh-CN" w:bidi="ar"/>
              </w:rPr>
              <w:t>金山湖幼儿园</w:t>
            </w:r>
          </w:p>
        </w:tc>
        <w:tc>
          <w:tcPr>
            <w:tcW w:w="3368" w:type="dxa"/>
            <w:shd w:val="clear" w:color="auto" w:fill="auto"/>
            <w:vAlign w:val="center"/>
          </w:tcPr>
          <w:p w14:paraId="0A3EC38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kern w:val="0"/>
                <w:sz w:val="24"/>
                <w:szCs w:val="24"/>
              </w:rPr>
            </w:pPr>
            <w:r>
              <w:rPr>
                <w:rFonts w:hint="eastAsia" w:ascii="宋体" w:hAnsi="宋体" w:eastAsia="宋体" w:cs="宋体"/>
                <w:i w:val="0"/>
                <w:iCs w:val="0"/>
                <w:color w:val="000000"/>
                <w:kern w:val="0"/>
                <w:sz w:val="24"/>
                <w:szCs w:val="24"/>
                <w:u w:val="none"/>
                <w:lang w:val="en-US" w:eastAsia="zh-CN" w:bidi="ar"/>
              </w:rPr>
              <w:t>410</w:t>
            </w:r>
          </w:p>
        </w:tc>
      </w:tr>
      <w:tr w14:paraId="3DE17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0" w:type="dxa"/>
            <w:vAlign w:val="center"/>
          </w:tcPr>
          <w:p w14:paraId="0C547CB0">
            <w:pPr>
              <w:pStyle w:val="8"/>
              <w:keepNext w:val="0"/>
              <w:keepLines w:val="0"/>
              <w:pageBreakBefore w:val="0"/>
              <w:widowControl/>
              <w:kinsoku/>
              <w:wordWrap/>
              <w:overflowPunct/>
              <w:topLinePunct w:val="0"/>
              <w:autoSpaceDE/>
              <w:autoSpaceDN/>
              <w:bidi w:val="0"/>
              <w:adjustRightInd/>
              <w:snapToGrid/>
              <w:spacing w:beforeAutospacing="0" w:afterAutospacing="0" w:line="400" w:lineRule="exact"/>
              <w:jc w:val="center"/>
              <w:rPr>
                <w:rFonts w:hint="eastAsia" w:ascii="宋体" w:hAnsi="宋体" w:eastAsia="宋体" w:cs="宋体"/>
                <w:sz w:val="24"/>
                <w:szCs w:val="24"/>
              </w:rPr>
            </w:pPr>
            <w:r>
              <w:rPr>
                <w:rFonts w:hint="eastAsia" w:ascii="宋体" w:hAnsi="宋体" w:eastAsia="宋体" w:cs="宋体"/>
                <w:sz w:val="24"/>
                <w:szCs w:val="24"/>
              </w:rPr>
              <w:t>9</w:t>
            </w:r>
          </w:p>
        </w:tc>
        <w:tc>
          <w:tcPr>
            <w:tcW w:w="5116" w:type="dxa"/>
            <w:shd w:val="clear" w:color="auto" w:fill="auto"/>
            <w:vAlign w:val="center"/>
          </w:tcPr>
          <w:p w14:paraId="02B8563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kern w:val="0"/>
                <w:sz w:val="24"/>
                <w:szCs w:val="24"/>
              </w:rPr>
            </w:pPr>
            <w:r>
              <w:rPr>
                <w:rFonts w:hint="eastAsia" w:ascii="宋体" w:hAnsi="宋体" w:eastAsia="宋体" w:cs="宋体"/>
                <w:i w:val="0"/>
                <w:iCs w:val="0"/>
                <w:color w:val="000000"/>
                <w:kern w:val="0"/>
                <w:sz w:val="24"/>
                <w:szCs w:val="24"/>
                <w:u w:val="none"/>
                <w:lang w:val="en-US" w:eastAsia="zh-CN" w:bidi="ar"/>
              </w:rPr>
              <w:t>安澜桥幼儿园</w:t>
            </w:r>
          </w:p>
        </w:tc>
        <w:tc>
          <w:tcPr>
            <w:tcW w:w="3368" w:type="dxa"/>
            <w:shd w:val="clear" w:color="auto" w:fill="auto"/>
            <w:vAlign w:val="center"/>
          </w:tcPr>
          <w:p w14:paraId="08D9527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kern w:val="0"/>
                <w:sz w:val="24"/>
                <w:szCs w:val="24"/>
              </w:rPr>
            </w:pPr>
            <w:r>
              <w:rPr>
                <w:rFonts w:hint="eastAsia" w:ascii="宋体" w:hAnsi="宋体" w:eastAsia="宋体" w:cs="宋体"/>
                <w:i w:val="0"/>
                <w:iCs w:val="0"/>
                <w:color w:val="000000"/>
                <w:kern w:val="0"/>
                <w:sz w:val="24"/>
                <w:szCs w:val="24"/>
                <w:u w:val="none"/>
                <w:lang w:val="en-US" w:eastAsia="zh-CN" w:bidi="ar"/>
              </w:rPr>
              <w:t>374</w:t>
            </w:r>
          </w:p>
        </w:tc>
      </w:tr>
      <w:tr w14:paraId="2128E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0" w:type="dxa"/>
            <w:vAlign w:val="center"/>
          </w:tcPr>
          <w:p w14:paraId="1AD68252">
            <w:pPr>
              <w:pStyle w:val="8"/>
              <w:keepNext w:val="0"/>
              <w:keepLines w:val="0"/>
              <w:pageBreakBefore w:val="0"/>
              <w:widowControl/>
              <w:kinsoku/>
              <w:wordWrap/>
              <w:overflowPunct/>
              <w:topLinePunct w:val="0"/>
              <w:autoSpaceDE/>
              <w:autoSpaceDN/>
              <w:bidi w:val="0"/>
              <w:adjustRightInd/>
              <w:snapToGrid/>
              <w:spacing w:beforeAutospacing="0" w:afterAutospacing="0" w:line="400" w:lineRule="exact"/>
              <w:jc w:val="center"/>
              <w:rPr>
                <w:rFonts w:hint="eastAsia" w:ascii="宋体" w:hAnsi="宋体" w:eastAsia="宋体" w:cs="宋体"/>
                <w:sz w:val="24"/>
                <w:szCs w:val="24"/>
              </w:rPr>
            </w:pPr>
            <w:r>
              <w:rPr>
                <w:rFonts w:hint="eastAsia" w:ascii="宋体" w:hAnsi="宋体" w:eastAsia="宋体" w:cs="宋体"/>
                <w:sz w:val="24"/>
                <w:szCs w:val="24"/>
              </w:rPr>
              <w:t>10</w:t>
            </w:r>
          </w:p>
        </w:tc>
        <w:tc>
          <w:tcPr>
            <w:tcW w:w="5116" w:type="dxa"/>
            <w:shd w:val="clear" w:color="auto" w:fill="auto"/>
            <w:vAlign w:val="center"/>
          </w:tcPr>
          <w:p w14:paraId="6CA0B3B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kern w:val="0"/>
                <w:sz w:val="24"/>
                <w:szCs w:val="24"/>
              </w:rPr>
            </w:pPr>
            <w:r>
              <w:rPr>
                <w:rFonts w:hint="eastAsia" w:ascii="宋体" w:hAnsi="宋体" w:eastAsia="宋体" w:cs="宋体"/>
                <w:i w:val="0"/>
                <w:iCs w:val="0"/>
                <w:color w:val="000000"/>
                <w:kern w:val="0"/>
                <w:sz w:val="24"/>
                <w:szCs w:val="24"/>
                <w:u w:val="none"/>
                <w:lang w:val="en-US" w:eastAsia="zh-CN" w:bidi="ar"/>
              </w:rPr>
              <w:t>特殊教育学校</w:t>
            </w:r>
          </w:p>
        </w:tc>
        <w:tc>
          <w:tcPr>
            <w:tcW w:w="3368" w:type="dxa"/>
            <w:shd w:val="clear" w:color="auto" w:fill="auto"/>
            <w:vAlign w:val="center"/>
          </w:tcPr>
          <w:p w14:paraId="5FB7673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kern w:val="0"/>
                <w:sz w:val="24"/>
                <w:szCs w:val="24"/>
              </w:rPr>
            </w:pPr>
            <w:r>
              <w:rPr>
                <w:rFonts w:hint="eastAsia" w:ascii="宋体" w:hAnsi="宋体" w:eastAsia="宋体" w:cs="宋体"/>
                <w:i w:val="0"/>
                <w:iCs w:val="0"/>
                <w:color w:val="000000"/>
                <w:kern w:val="0"/>
                <w:sz w:val="24"/>
                <w:szCs w:val="24"/>
                <w:u w:val="none"/>
                <w:lang w:val="en-US" w:eastAsia="zh-CN" w:bidi="ar"/>
              </w:rPr>
              <w:t>88</w:t>
            </w:r>
          </w:p>
        </w:tc>
      </w:tr>
      <w:tr w14:paraId="7BFD5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0" w:type="dxa"/>
            <w:vAlign w:val="center"/>
          </w:tcPr>
          <w:p w14:paraId="7D0A14F3">
            <w:pPr>
              <w:pStyle w:val="8"/>
              <w:keepNext w:val="0"/>
              <w:keepLines w:val="0"/>
              <w:pageBreakBefore w:val="0"/>
              <w:widowControl/>
              <w:kinsoku/>
              <w:wordWrap/>
              <w:overflowPunct/>
              <w:topLinePunct w:val="0"/>
              <w:autoSpaceDE/>
              <w:autoSpaceDN/>
              <w:bidi w:val="0"/>
              <w:adjustRightInd/>
              <w:snapToGrid/>
              <w:spacing w:beforeAutospacing="0" w:afterAutospacing="0" w:line="400" w:lineRule="exact"/>
              <w:jc w:val="center"/>
              <w:rPr>
                <w:rFonts w:hint="eastAsia" w:ascii="宋体" w:hAnsi="宋体" w:eastAsia="宋体" w:cs="宋体"/>
                <w:sz w:val="24"/>
                <w:szCs w:val="24"/>
              </w:rPr>
            </w:pPr>
            <w:r>
              <w:rPr>
                <w:rFonts w:hint="eastAsia" w:ascii="宋体" w:hAnsi="宋体" w:eastAsia="宋体" w:cs="宋体"/>
                <w:sz w:val="24"/>
                <w:szCs w:val="24"/>
              </w:rPr>
              <w:t>11</w:t>
            </w:r>
          </w:p>
        </w:tc>
        <w:tc>
          <w:tcPr>
            <w:tcW w:w="5116" w:type="dxa"/>
            <w:shd w:val="clear" w:color="auto" w:fill="auto"/>
            <w:vAlign w:val="center"/>
          </w:tcPr>
          <w:p w14:paraId="15252BD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kern w:val="0"/>
                <w:sz w:val="24"/>
                <w:szCs w:val="24"/>
              </w:rPr>
            </w:pPr>
            <w:r>
              <w:rPr>
                <w:rFonts w:hint="eastAsia" w:ascii="宋体" w:hAnsi="宋体" w:eastAsia="宋体" w:cs="宋体"/>
                <w:i w:val="0"/>
                <w:iCs w:val="0"/>
                <w:color w:val="000000"/>
                <w:kern w:val="0"/>
                <w:sz w:val="24"/>
                <w:szCs w:val="24"/>
                <w:u w:val="none"/>
                <w:lang w:val="en-US" w:eastAsia="zh-CN" w:bidi="ar"/>
              </w:rPr>
              <w:t>湖洋中心小学</w:t>
            </w:r>
          </w:p>
        </w:tc>
        <w:tc>
          <w:tcPr>
            <w:tcW w:w="3368" w:type="dxa"/>
            <w:shd w:val="clear" w:color="auto" w:fill="auto"/>
            <w:vAlign w:val="center"/>
          </w:tcPr>
          <w:p w14:paraId="31C93AE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kern w:val="0"/>
                <w:sz w:val="24"/>
                <w:szCs w:val="24"/>
              </w:rPr>
            </w:pPr>
            <w:r>
              <w:rPr>
                <w:rFonts w:hint="eastAsia" w:ascii="宋体" w:hAnsi="宋体" w:eastAsia="宋体" w:cs="宋体"/>
                <w:i w:val="0"/>
                <w:iCs w:val="0"/>
                <w:color w:val="000000"/>
                <w:kern w:val="0"/>
                <w:sz w:val="24"/>
                <w:szCs w:val="24"/>
                <w:u w:val="none"/>
                <w:lang w:val="en-US" w:eastAsia="zh-CN" w:bidi="ar"/>
              </w:rPr>
              <w:t>274</w:t>
            </w:r>
          </w:p>
        </w:tc>
      </w:tr>
      <w:tr w14:paraId="7EB73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0" w:type="dxa"/>
            <w:vAlign w:val="center"/>
          </w:tcPr>
          <w:p w14:paraId="465FF057">
            <w:pPr>
              <w:pStyle w:val="8"/>
              <w:keepNext w:val="0"/>
              <w:keepLines w:val="0"/>
              <w:pageBreakBefore w:val="0"/>
              <w:widowControl/>
              <w:kinsoku/>
              <w:wordWrap/>
              <w:overflowPunct/>
              <w:topLinePunct w:val="0"/>
              <w:autoSpaceDE/>
              <w:autoSpaceDN/>
              <w:bidi w:val="0"/>
              <w:adjustRightInd/>
              <w:snapToGrid/>
              <w:spacing w:beforeAutospacing="0" w:afterAutospacing="0" w:line="400" w:lineRule="exact"/>
              <w:jc w:val="center"/>
              <w:rPr>
                <w:rFonts w:hint="eastAsia" w:ascii="宋体" w:hAnsi="宋体" w:eastAsia="宋体" w:cs="宋体"/>
                <w:sz w:val="24"/>
                <w:szCs w:val="24"/>
              </w:rPr>
            </w:pPr>
            <w:r>
              <w:rPr>
                <w:rFonts w:hint="eastAsia" w:ascii="宋体" w:hAnsi="宋体" w:eastAsia="宋体" w:cs="宋体"/>
                <w:sz w:val="24"/>
                <w:szCs w:val="24"/>
              </w:rPr>
              <w:t>12</w:t>
            </w:r>
          </w:p>
        </w:tc>
        <w:tc>
          <w:tcPr>
            <w:tcW w:w="5116" w:type="dxa"/>
            <w:shd w:val="clear" w:color="auto" w:fill="auto"/>
            <w:vAlign w:val="center"/>
          </w:tcPr>
          <w:p w14:paraId="7C530D7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kern w:val="0"/>
                <w:sz w:val="24"/>
                <w:szCs w:val="24"/>
              </w:rPr>
            </w:pPr>
            <w:r>
              <w:rPr>
                <w:rFonts w:hint="eastAsia" w:ascii="宋体" w:hAnsi="宋体" w:eastAsia="宋体" w:cs="宋体"/>
                <w:i w:val="0"/>
                <w:iCs w:val="0"/>
                <w:color w:val="000000"/>
                <w:kern w:val="0"/>
                <w:sz w:val="24"/>
                <w:szCs w:val="24"/>
                <w:u w:val="none"/>
                <w:lang w:val="en-US" w:eastAsia="zh-CN" w:bidi="ar"/>
              </w:rPr>
              <w:t>湖洋中心小学幼儿园</w:t>
            </w:r>
          </w:p>
        </w:tc>
        <w:tc>
          <w:tcPr>
            <w:tcW w:w="3368" w:type="dxa"/>
            <w:shd w:val="clear" w:color="auto" w:fill="auto"/>
            <w:vAlign w:val="center"/>
          </w:tcPr>
          <w:p w14:paraId="6D12F67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kern w:val="0"/>
                <w:sz w:val="24"/>
                <w:szCs w:val="24"/>
              </w:rPr>
            </w:pPr>
            <w:r>
              <w:rPr>
                <w:rFonts w:hint="eastAsia" w:ascii="宋体" w:hAnsi="宋体" w:eastAsia="宋体" w:cs="宋体"/>
                <w:i w:val="0"/>
                <w:iCs w:val="0"/>
                <w:color w:val="000000"/>
                <w:kern w:val="0"/>
                <w:sz w:val="24"/>
                <w:szCs w:val="24"/>
                <w:u w:val="none"/>
                <w:lang w:val="en-US" w:eastAsia="zh-CN" w:bidi="ar"/>
              </w:rPr>
              <w:t>92</w:t>
            </w:r>
          </w:p>
        </w:tc>
      </w:tr>
      <w:tr w14:paraId="5CD2C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0" w:type="dxa"/>
            <w:vAlign w:val="center"/>
          </w:tcPr>
          <w:p w14:paraId="7DEA5E00">
            <w:pPr>
              <w:pStyle w:val="8"/>
              <w:keepNext w:val="0"/>
              <w:keepLines w:val="0"/>
              <w:pageBreakBefore w:val="0"/>
              <w:widowControl/>
              <w:kinsoku/>
              <w:wordWrap/>
              <w:overflowPunct/>
              <w:topLinePunct w:val="0"/>
              <w:autoSpaceDE/>
              <w:autoSpaceDN/>
              <w:bidi w:val="0"/>
              <w:adjustRightInd/>
              <w:snapToGrid/>
              <w:spacing w:beforeAutospacing="0" w:afterAutospacing="0" w:line="400" w:lineRule="exact"/>
              <w:jc w:val="center"/>
              <w:rPr>
                <w:rFonts w:hint="eastAsia" w:ascii="宋体" w:hAnsi="宋体" w:eastAsia="宋体" w:cs="宋体"/>
                <w:sz w:val="24"/>
                <w:szCs w:val="24"/>
              </w:rPr>
            </w:pPr>
            <w:r>
              <w:rPr>
                <w:rFonts w:hint="eastAsia" w:ascii="宋体" w:hAnsi="宋体" w:eastAsia="宋体" w:cs="宋体"/>
                <w:sz w:val="24"/>
                <w:szCs w:val="24"/>
              </w:rPr>
              <w:t>13</w:t>
            </w:r>
          </w:p>
        </w:tc>
        <w:tc>
          <w:tcPr>
            <w:tcW w:w="5116" w:type="dxa"/>
            <w:shd w:val="clear" w:color="auto" w:fill="auto"/>
            <w:vAlign w:val="center"/>
          </w:tcPr>
          <w:p w14:paraId="2D5FBFE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kern w:val="0"/>
                <w:sz w:val="24"/>
                <w:szCs w:val="24"/>
              </w:rPr>
            </w:pPr>
            <w:r>
              <w:rPr>
                <w:rFonts w:hint="eastAsia" w:ascii="宋体" w:hAnsi="宋体" w:eastAsia="宋体" w:cs="宋体"/>
                <w:i w:val="0"/>
                <w:iCs w:val="0"/>
                <w:color w:val="000000"/>
                <w:kern w:val="0"/>
                <w:sz w:val="24"/>
                <w:szCs w:val="24"/>
                <w:u w:val="none"/>
                <w:lang w:val="en-US" w:eastAsia="zh-CN" w:bidi="ar"/>
              </w:rPr>
              <w:t>湖洋中学</w:t>
            </w:r>
          </w:p>
        </w:tc>
        <w:tc>
          <w:tcPr>
            <w:tcW w:w="3368" w:type="dxa"/>
            <w:shd w:val="clear" w:color="auto" w:fill="auto"/>
            <w:vAlign w:val="center"/>
          </w:tcPr>
          <w:p w14:paraId="7D67E26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kern w:val="0"/>
                <w:sz w:val="24"/>
                <w:szCs w:val="24"/>
              </w:rPr>
            </w:pPr>
            <w:r>
              <w:rPr>
                <w:rFonts w:hint="eastAsia" w:ascii="宋体" w:hAnsi="宋体" w:eastAsia="宋体" w:cs="宋体"/>
                <w:i w:val="0"/>
                <w:iCs w:val="0"/>
                <w:color w:val="000000"/>
                <w:kern w:val="0"/>
                <w:sz w:val="24"/>
                <w:szCs w:val="24"/>
                <w:u w:val="none"/>
                <w:lang w:val="en-US" w:eastAsia="zh-CN" w:bidi="ar"/>
              </w:rPr>
              <w:t>330</w:t>
            </w:r>
          </w:p>
        </w:tc>
      </w:tr>
      <w:tr w14:paraId="6A2A3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0" w:type="dxa"/>
            <w:vAlign w:val="center"/>
          </w:tcPr>
          <w:p w14:paraId="16408E6C">
            <w:pPr>
              <w:pStyle w:val="8"/>
              <w:keepNext w:val="0"/>
              <w:keepLines w:val="0"/>
              <w:pageBreakBefore w:val="0"/>
              <w:widowControl/>
              <w:kinsoku/>
              <w:wordWrap/>
              <w:overflowPunct/>
              <w:topLinePunct w:val="0"/>
              <w:autoSpaceDE/>
              <w:autoSpaceDN/>
              <w:bidi w:val="0"/>
              <w:adjustRightInd/>
              <w:snapToGrid/>
              <w:spacing w:beforeAutospacing="0" w:afterAutospacing="0" w:line="400" w:lineRule="exact"/>
              <w:jc w:val="center"/>
              <w:rPr>
                <w:rFonts w:hint="eastAsia" w:ascii="宋体" w:hAnsi="宋体" w:eastAsia="宋体" w:cs="宋体"/>
                <w:sz w:val="24"/>
                <w:szCs w:val="24"/>
              </w:rPr>
            </w:pPr>
            <w:r>
              <w:rPr>
                <w:rFonts w:hint="eastAsia" w:ascii="宋体" w:hAnsi="宋体" w:eastAsia="宋体" w:cs="宋体"/>
                <w:sz w:val="24"/>
                <w:szCs w:val="24"/>
              </w:rPr>
              <w:t>14</w:t>
            </w:r>
          </w:p>
        </w:tc>
        <w:tc>
          <w:tcPr>
            <w:tcW w:w="5116" w:type="dxa"/>
            <w:shd w:val="clear" w:color="auto" w:fill="auto"/>
            <w:vAlign w:val="center"/>
          </w:tcPr>
          <w:p w14:paraId="2CFAD2A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kern w:val="0"/>
                <w:sz w:val="24"/>
                <w:szCs w:val="24"/>
              </w:rPr>
            </w:pPr>
            <w:r>
              <w:rPr>
                <w:rFonts w:hint="eastAsia" w:ascii="宋体" w:hAnsi="宋体" w:eastAsia="宋体" w:cs="宋体"/>
                <w:i w:val="0"/>
                <w:iCs w:val="0"/>
                <w:color w:val="000000"/>
                <w:kern w:val="0"/>
                <w:sz w:val="24"/>
                <w:szCs w:val="24"/>
                <w:u w:val="none"/>
                <w:lang w:val="en-US" w:eastAsia="zh-CN" w:bidi="ar"/>
              </w:rPr>
              <w:t>下都中心小学</w:t>
            </w:r>
          </w:p>
        </w:tc>
        <w:tc>
          <w:tcPr>
            <w:tcW w:w="3368" w:type="dxa"/>
            <w:shd w:val="clear" w:color="auto" w:fill="auto"/>
            <w:vAlign w:val="center"/>
          </w:tcPr>
          <w:p w14:paraId="1FD0D8B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kern w:val="0"/>
                <w:sz w:val="24"/>
                <w:szCs w:val="24"/>
              </w:rPr>
            </w:pPr>
            <w:r>
              <w:rPr>
                <w:rFonts w:hint="eastAsia" w:ascii="宋体" w:hAnsi="宋体" w:eastAsia="宋体" w:cs="宋体"/>
                <w:i w:val="0"/>
                <w:iCs w:val="0"/>
                <w:color w:val="000000"/>
                <w:kern w:val="0"/>
                <w:sz w:val="24"/>
                <w:szCs w:val="24"/>
                <w:u w:val="none"/>
                <w:lang w:val="en-US" w:eastAsia="zh-CN" w:bidi="ar"/>
              </w:rPr>
              <w:t>280</w:t>
            </w:r>
          </w:p>
        </w:tc>
      </w:tr>
      <w:tr w14:paraId="7967D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0" w:type="dxa"/>
            <w:vAlign w:val="center"/>
          </w:tcPr>
          <w:p w14:paraId="15CB2AC6">
            <w:pPr>
              <w:pStyle w:val="8"/>
              <w:keepNext w:val="0"/>
              <w:keepLines w:val="0"/>
              <w:pageBreakBefore w:val="0"/>
              <w:widowControl/>
              <w:kinsoku/>
              <w:wordWrap/>
              <w:overflowPunct/>
              <w:topLinePunct w:val="0"/>
              <w:autoSpaceDE/>
              <w:autoSpaceDN/>
              <w:bidi w:val="0"/>
              <w:adjustRightInd/>
              <w:snapToGrid/>
              <w:spacing w:beforeAutospacing="0" w:afterAutospacing="0" w:line="400" w:lineRule="exact"/>
              <w:jc w:val="center"/>
              <w:rPr>
                <w:rFonts w:hint="eastAsia" w:ascii="宋体" w:hAnsi="宋体" w:eastAsia="宋体" w:cs="宋体"/>
                <w:sz w:val="24"/>
                <w:szCs w:val="24"/>
              </w:rPr>
            </w:pPr>
            <w:r>
              <w:rPr>
                <w:rFonts w:hint="eastAsia" w:ascii="宋体" w:hAnsi="宋体" w:eastAsia="宋体" w:cs="宋体"/>
                <w:sz w:val="24"/>
                <w:szCs w:val="24"/>
              </w:rPr>
              <w:t>15</w:t>
            </w:r>
          </w:p>
        </w:tc>
        <w:tc>
          <w:tcPr>
            <w:tcW w:w="5116" w:type="dxa"/>
            <w:shd w:val="clear" w:color="auto" w:fill="auto"/>
            <w:vAlign w:val="center"/>
          </w:tcPr>
          <w:p w14:paraId="2AA6CD3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kern w:val="0"/>
                <w:sz w:val="24"/>
                <w:szCs w:val="24"/>
              </w:rPr>
            </w:pPr>
            <w:r>
              <w:rPr>
                <w:rFonts w:hint="eastAsia" w:ascii="宋体" w:hAnsi="宋体" w:eastAsia="宋体" w:cs="宋体"/>
                <w:i w:val="0"/>
                <w:iCs w:val="0"/>
                <w:color w:val="000000"/>
                <w:kern w:val="0"/>
                <w:sz w:val="24"/>
                <w:szCs w:val="24"/>
                <w:u w:val="none"/>
                <w:lang w:val="en-US" w:eastAsia="zh-CN" w:bidi="ar"/>
              </w:rPr>
              <w:t>下都中心小学幼儿园</w:t>
            </w:r>
          </w:p>
        </w:tc>
        <w:tc>
          <w:tcPr>
            <w:tcW w:w="3368" w:type="dxa"/>
            <w:vAlign w:val="center"/>
          </w:tcPr>
          <w:p w14:paraId="207BEEA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58</w:t>
            </w:r>
          </w:p>
        </w:tc>
      </w:tr>
      <w:tr w14:paraId="35C1D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0" w:type="dxa"/>
            <w:vAlign w:val="center"/>
          </w:tcPr>
          <w:p w14:paraId="5A3BAC8F">
            <w:pPr>
              <w:pStyle w:val="8"/>
              <w:keepNext w:val="0"/>
              <w:keepLines w:val="0"/>
              <w:pageBreakBefore w:val="0"/>
              <w:widowControl/>
              <w:kinsoku/>
              <w:wordWrap/>
              <w:overflowPunct/>
              <w:topLinePunct w:val="0"/>
              <w:autoSpaceDE/>
              <w:autoSpaceDN/>
              <w:bidi w:val="0"/>
              <w:adjustRightInd/>
              <w:snapToGrid/>
              <w:spacing w:beforeAutospacing="0" w:afterAutospacing="0" w:line="400" w:lineRule="exact"/>
              <w:jc w:val="center"/>
              <w:rPr>
                <w:rFonts w:hint="eastAsia" w:ascii="宋体" w:hAnsi="宋体" w:eastAsia="宋体" w:cs="宋体"/>
                <w:sz w:val="24"/>
                <w:szCs w:val="24"/>
              </w:rPr>
            </w:pPr>
            <w:r>
              <w:rPr>
                <w:rFonts w:hint="eastAsia" w:ascii="宋体" w:hAnsi="宋体" w:eastAsia="宋体" w:cs="宋体"/>
                <w:sz w:val="24"/>
                <w:szCs w:val="24"/>
              </w:rPr>
              <w:t>16</w:t>
            </w:r>
          </w:p>
        </w:tc>
        <w:tc>
          <w:tcPr>
            <w:tcW w:w="5116" w:type="dxa"/>
            <w:shd w:val="clear" w:color="auto" w:fill="auto"/>
            <w:vAlign w:val="center"/>
          </w:tcPr>
          <w:p w14:paraId="7C5CB0F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kern w:val="0"/>
                <w:sz w:val="24"/>
                <w:szCs w:val="24"/>
              </w:rPr>
            </w:pPr>
            <w:r>
              <w:rPr>
                <w:rFonts w:hint="eastAsia" w:ascii="宋体" w:hAnsi="宋体" w:eastAsia="宋体" w:cs="宋体"/>
                <w:i w:val="0"/>
                <w:iCs w:val="0"/>
                <w:color w:val="000000"/>
                <w:kern w:val="0"/>
                <w:sz w:val="24"/>
                <w:szCs w:val="24"/>
                <w:u w:val="none"/>
                <w:lang w:val="en-US" w:eastAsia="zh-CN" w:bidi="ar"/>
              </w:rPr>
              <w:t>下都中学</w:t>
            </w:r>
          </w:p>
        </w:tc>
        <w:tc>
          <w:tcPr>
            <w:tcW w:w="3368" w:type="dxa"/>
            <w:vAlign w:val="center"/>
          </w:tcPr>
          <w:p w14:paraId="0252619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245</w:t>
            </w:r>
          </w:p>
        </w:tc>
      </w:tr>
      <w:tr w14:paraId="20DD6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0" w:type="dxa"/>
            <w:vAlign w:val="center"/>
          </w:tcPr>
          <w:p w14:paraId="4A96DA44">
            <w:pPr>
              <w:pStyle w:val="8"/>
              <w:keepNext w:val="0"/>
              <w:keepLines w:val="0"/>
              <w:pageBreakBefore w:val="0"/>
              <w:widowControl/>
              <w:kinsoku/>
              <w:wordWrap/>
              <w:overflowPunct/>
              <w:topLinePunct w:val="0"/>
              <w:autoSpaceDE/>
              <w:autoSpaceDN/>
              <w:bidi w:val="0"/>
              <w:adjustRightInd/>
              <w:snapToGrid/>
              <w:spacing w:beforeAutospacing="0" w:afterAutospacing="0" w:line="400" w:lineRule="exact"/>
              <w:jc w:val="center"/>
              <w:rPr>
                <w:rFonts w:hint="eastAsia" w:ascii="宋体" w:hAnsi="宋体" w:eastAsia="宋体" w:cs="宋体"/>
                <w:sz w:val="24"/>
                <w:szCs w:val="24"/>
              </w:rPr>
            </w:pPr>
            <w:r>
              <w:rPr>
                <w:rFonts w:hint="eastAsia" w:ascii="宋体" w:hAnsi="宋体" w:eastAsia="宋体" w:cs="宋体"/>
                <w:sz w:val="24"/>
                <w:szCs w:val="24"/>
              </w:rPr>
              <w:t>17</w:t>
            </w:r>
          </w:p>
        </w:tc>
        <w:tc>
          <w:tcPr>
            <w:tcW w:w="5116" w:type="dxa"/>
            <w:shd w:val="clear" w:color="auto" w:fill="auto"/>
            <w:vAlign w:val="center"/>
          </w:tcPr>
          <w:p w14:paraId="6E5AA27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kern w:val="0"/>
                <w:sz w:val="24"/>
                <w:szCs w:val="24"/>
              </w:rPr>
            </w:pPr>
            <w:r>
              <w:rPr>
                <w:rFonts w:hint="eastAsia" w:ascii="宋体" w:hAnsi="宋体" w:eastAsia="宋体" w:cs="宋体"/>
                <w:i w:val="0"/>
                <w:iCs w:val="0"/>
                <w:color w:val="000000"/>
                <w:kern w:val="0"/>
                <w:sz w:val="24"/>
                <w:szCs w:val="24"/>
                <w:u w:val="none"/>
                <w:lang w:val="en-US" w:eastAsia="zh-CN" w:bidi="ar"/>
              </w:rPr>
              <w:t>中都中心小学</w:t>
            </w:r>
          </w:p>
        </w:tc>
        <w:tc>
          <w:tcPr>
            <w:tcW w:w="3368" w:type="dxa"/>
            <w:vAlign w:val="center"/>
          </w:tcPr>
          <w:p w14:paraId="4CF87F9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150</w:t>
            </w:r>
          </w:p>
        </w:tc>
      </w:tr>
      <w:tr w14:paraId="12372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0" w:type="dxa"/>
            <w:vAlign w:val="center"/>
          </w:tcPr>
          <w:p w14:paraId="3FF386D3">
            <w:pPr>
              <w:pStyle w:val="8"/>
              <w:keepNext w:val="0"/>
              <w:keepLines w:val="0"/>
              <w:pageBreakBefore w:val="0"/>
              <w:widowControl/>
              <w:kinsoku/>
              <w:wordWrap/>
              <w:overflowPunct/>
              <w:topLinePunct w:val="0"/>
              <w:autoSpaceDE/>
              <w:autoSpaceDN/>
              <w:bidi w:val="0"/>
              <w:adjustRightInd/>
              <w:snapToGrid/>
              <w:spacing w:beforeAutospacing="0" w:afterAutospacing="0" w:line="400" w:lineRule="exact"/>
              <w:jc w:val="center"/>
              <w:rPr>
                <w:rFonts w:hint="eastAsia" w:ascii="宋体" w:hAnsi="宋体" w:eastAsia="宋体" w:cs="宋体"/>
                <w:sz w:val="24"/>
                <w:szCs w:val="24"/>
              </w:rPr>
            </w:pPr>
            <w:r>
              <w:rPr>
                <w:rFonts w:hint="eastAsia" w:ascii="宋体" w:hAnsi="宋体" w:eastAsia="宋体" w:cs="宋体"/>
                <w:sz w:val="24"/>
                <w:szCs w:val="24"/>
              </w:rPr>
              <w:t>18</w:t>
            </w:r>
          </w:p>
        </w:tc>
        <w:tc>
          <w:tcPr>
            <w:tcW w:w="5116" w:type="dxa"/>
            <w:shd w:val="clear" w:color="auto" w:fill="auto"/>
            <w:vAlign w:val="center"/>
          </w:tcPr>
          <w:p w14:paraId="2E5EA15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kern w:val="0"/>
                <w:sz w:val="24"/>
                <w:szCs w:val="24"/>
              </w:rPr>
            </w:pPr>
            <w:r>
              <w:rPr>
                <w:rFonts w:hint="eastAsia" w:ascii="宋体" w:hAnsi="宋体" w:eastAsia="宋体" w:cs="宋体"/>
                <w:i w:val="0"/>
                <w:iCs w:val="0"/>
                <w:color w:val="000000"/>
                <w:kern w:val="0"/>
                <w:sz w:val="24"/>
                <w:szCs w:val="24"/>
                <w:u w:val="none"/>
                <w:lang w:val="en-US" w:eastAsia="zh-CN" w:bidi="ar"/>
              </w:rPr>
              <w:t>中都中心小学幼儿园</w:t>
            </w:r>
          </w:p>
        </w:tc>
        <w:tc>
          <w:tcPr>
            <w:tcW w:w="3368" w:type="dxa"/>
            <w:vAlign w:val="center"/>
          </w:tcPr>
          <w:p w14:paraId="4637A17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65</w:t>
            </w:r>
          </w:p>
        </w:tc>
      </w:tr>
      <w:tr w14:paraId="7448B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0" w:type="dxa"/>
            <w:vAlign w:val="center"/>
          </w:tcPr>
          <w:p w14:paraId="6B40C74A">
            <w:pPr>
              <w:pStyle w:val="8"/>
              <w:keepNext w:val="0"/>
              <w:keepLines w:val="0"/>
              <w:pageBreakBefore w:val="0"/>
              <w:widowControl/>
              <w:kinsoku/>
              <w:wordWrap/>
              <w:overflowPunct/>
              <w:topLinePunct w:val="0"/>
              <w:autoSpaceDE/>
              <w:autoSpaceDN/>
              <w:bidi w:val="0"/>
              <w:adjustRightInd/>
              <w:snapToGrid/>
              <w:spacing w:beforeAutospacing="0" w:afterAutospacing="0" w:line="400" w:lineRule="exact"/>
              <w:jc w:val="center"/>
              <w:rPr>
                <w:rFonts w:hint="eastAsia" w:ascii="宋体" w:hAnsi="宋体" w:eastAsia="宋体" w:cs="宋体"/>
                <w:sz w:val="24"/>
                <w:szCs w:val="24"/>
              </w:rPr>
            </w:pPr>
            <w:r>
              <w:rPr>
                <w:rFonts w:hint="eastAsia" w:ascii="宋体" w:hAnsi="宋体" w:eastAsia="宋体" w:cs="宋体"/>
                <w:sz w:val="24"/>
                <w:szCs w:val="24"/>
              </w:rPr>
              <w:t>19</w:t>
            </w:r>
          </w:p>
        </w:tc>
        <w:tc>
          <w:tcPr>
            <w:tcW w:w="5116" w:type="dxa"/>
            <w:shd w:val="clear" w:color="auto" w:fill="auto"/>
            <w:vAlign w:val="center"/>
          </w:tcPr>
          <w:p w14:paraId="7349C76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kern w:val="0"/>
                <w:sz w:val="24"/>
                <w:szCs w:val="24"/>
              </w:rPr>
            </w:pPr>
            <w:r>
              <w:rPr>
                <w:rFonts w:hint="eastAsia" w:ascii="宋体" w:hAnsi="宋体" w:eastAsia="宋体" w:cs="宋体"/>
                <w:i w:val="0"/>
                <w:iCs w:val="0"/>
                <w:color w:val="000000"/>
                <w:kern w:val="0"/>
                <w:sz w:val="24"/>
                <w:szCs w:val="24"/>
                <w:u w:val="none"/>
                <w:lang w:val="en-US" w:eastAsia="zh-CN" w:bidi="ar"/>
              </w:rPr>
              <w:t>中都中学</w:t>
            </w:r>
          </w:p>
        </w:tc>
        <w:tc>
          <w:tcPr>
            <w:tcW w:w="3368" w:type="dxa"/>
            <w:vAlign w:val="center"/>
          </w:tcPr>
          <w:p w14:paraId="70D50A9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135</w:t>
            </w:r>
          </w:p>
        </w:tc>
      </w:tr>
      <w:tr w14:paraId="51E45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0" w:type="dxa"/>
            <w:vAlign w:val="center"/>
          </w:tcPr>
          <w:p w14:paraId="01D6344D">
            <w:pPr>
              <w:pStyle w:val="8"/>
              <w:keepNext w:val="0"/>
              <w:keepLines w:val="0"/>
              <w:pageBreakBefore w:val="0"/>
              <w:widowControl/>
              <w:kinsoku/>
              <w:wordWrap/>
              <w:overflowPunct/>
              <w:topLinePunct w:val="0"/>
              <w:autoSpaceDE/>
              <w:autoSpaceDN/>
              <w:bidi w:val="0"/>
              <w:adjustRightInd/>
              <w:snapToGrid/>
              <w:spacing w:beforeAutospacing="0" w:afterAutospacing="0" w:line="400" w:lineRule="exact"/>
              <w:jc w:val="center"/>
              <w:rPr>
                <w:rFonts w:hint="eastAsia" w:ascii="宋体" w:hAnsi="宋体" w:eastAsia="宋体" w:cs="宋体"/>
                <w:sz w:val="24"/>
                <w:szCs w:val="24"/>
              </w:rPr>
            </w:pPr>
            <w:r>
              <w:rPr>
                <w:rFonts w:hint="eastAsia" w:ascii="宋体" w:hAnsi="宋体" w:eastAsia="宋体" w:cs="宋体"/>
                <w:sz w:val="24"/>
                <w:szCs w:val="24"/>
              </w:rPr>
              <w:t>20</w:t>
            </w:r>
          </w:p>
        </w:tc>
        <w:tc>
          <w:tcPr>
            <w:tcW w:w="5116" w:type="dxa"/>
            <w:shd w:val="clear" w:color="auto" w:fill="auto"/>
            <w:vAlign w:val="center"/>
          </w:tcPr>
          <w:p w14:paraId="46F9F78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kern w:val="0"/>
                <w:sz w:val="24"/>
                <w:szCs w:val="24"/>
              </w:rPr>
            </w:pPr>
            <w:r>
              <w:rPr>
                <w:rFonts w:hint="eastAsia" w:ascii="宋体" w:hAnsi="宋体" w:eastAsia="宋体" w:cs="宋体"/>
                <w:i w:val="0"/>
                <w:iCs w:val="0"/>
                <w:color w:val="000000"/>
                <w:kern w:val="0"/>
                <w:sz w:val="24"/>
                <w:szCs w:val="24"/>
                <w:u w:val="none"/>
                <w:lang w:val="en-US" w:eastAsia="zh-CN" w:bidi="ar"/>
              </w:rPr>
              <w:t>旧县中心小学</w:t>
            </w:r>
          </w:p>
        </w:tc>
        <w:tc>
          <w:tcPr>
            <w:tcW w:w="3368" w:type="dxa"/>
            <w:vAlign w:val="center"/>
          </w:tcPr>
          <w:p w14:paraId="250A3F7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120</w:t>
            </w:r>
          </w:p>
        </w:tc>
      </w:tr>
      <w:tr w14:paraId="6E3C6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0" w:type="dxa"/>
            <w:vAlign w:val="center"/>
          </w:tcPr>
          <w:p w14:paraId="2EDD1A11">
            <w:pPr>
              <w:pStyle w:val="8"/>
              <w:keepNext w:val="0"/>
              <w:keepLines w:val="0"/>
              <w:pageBreakBefore w:val="0"/>
              <w:widowControl/>
              <w:kinsoku/>
              <w:wordWrap/>
              <w:overflowPunct/>
              <w:topLinePunct w:val="0"/>
              <w:autoSpaceDE/>
              <w:autoSpaceDN/>
              <w:bidi w:val="0"/>
              <w:adjustRightInd/>
              <w:snapToGrid/>
              <w:spacing w:beforeAutospacing="0" w:afterAutospacing="0" w:line="400" w:lineRule="exact"/>
              <w:jc w:val="center"/>
              <w:rPr>
                <w:rFonts w:hint="eastAsia" w:ascii="宋体" w:hAnsi="宋体" w:eastAsia="宋体" w:cs="宋体"/>
                <w:sz w:val="24"/>
                <w:szCs w:val="24"/>
              </w:rPr>
            </w:pPr>
            <w:r>
              <w:rPr>
                <w:rFonts w:hint="eastAsia" w:ascii="宋体" w:hAnsi="宋体" w:eastAsia="宋体" w:cs="宋体"/>
                <w:sz w:val="24"/>
                <w:szCs w:val="24"/>
              </w:rPr>
              <w:t>21</w:t>
            </w:r>
          </w:p>
        </w:tc>
        <w:tc>
          <w:tcPr>
            <w:tcW w:w="5116" w:type="dxa"/>
            <w:shd w:val="clear" w:color="auto" w:fill="auto"/>
            <w:vAlign w:val="center"/>
          </w:tcPr>
          <w:p w14:paraId="60A3B07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kern w:val="0"/>
                <w:sz w:val="24"/>
                <w:szCs w:val="24"/>
              </w:rPr>
            </w:pPr>
            <w:r>
              <w:rPr>
                <w:rFonts w:hint="eastAsia" w:ascii="宋体" w:hAnsi="宋体" w:eastAsia="宋体" w:cs="宋体"/>
                <w:i w:val="0"/>
                <w:iCs w:val="0"/>
                <w:color w:val="000000"/>
                <w:kern w:val="0"/>
                <w:sz w:val="24"/>
                <w:szCs w:val="24"/>
                <w:u w:val="none"/>
                <w:lang w:val="en-US" w:eastAsia="zh-CN" w:bidi="ar"/>
              </w:rPr>
              <w:t>旧县中心小学幼儿园</w:t>
            </w:r>
          </w:p>
        </w:tc>
        <w:tc>
          <w:tcPr>
            <w:tcW w:w="3368" w:type="dxa"/>
            <w:vAlign w:val="center"/>
          </w:tcPr>
          <w:p w14:paraId="4E914BE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70</w:t>
            </w:r>
          </w:p>
        </w:tc>
      </w:tr>
      <w:tr w14:paraId="2280A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0" w:type="dxa"/>
            <w:vAlign w:val="center"/>
          </w:tcPr>
          <w:p w14:paraId="6D8D3DC1">
            <w:pPr>
              <w:pStyle w:val="8"/>
              <w:keepNext w:val="0"/>
              <w:keepLines w:val="0"/>
              <w:pageBreakBefore w:val="0"/>
              <w:widowControl/>
              <w:kinsoku/>
              <w:wordWrap/>
              <w:overflowPunct/>
              <w:topLinePunct w:val="0"/>
              <w:autoSpaceDE/>
              <w:autoSpaceDN/>
              <w:bidi w:val="0"/>
              <w:adjustRightInd/>
              <w:snapToGrid/>
              <w:spacing w:beforeAutospacing="0" w:afterAutospacing="0" w:line="400" w:lineRule="exact"/>
              <w:jc w:val="center"/>
              <w:rPr>
                <w:rFonts w:hint="eastAsia" w:ascii="宋体" w:hAnsi="宋体" w:eastAsia="宋体" w:cs="宋体"/>
                <w:sz w:val="24"/>
                <w:szCs w:val="24"/>
              </w:rPr>
            </w:pPr>
            <w:r>
              <w:rPr>
                <w:rFonts w:hint="eastAsia" w:ascii="宋体" w:hAnsi="宋体" w:eastAsia="宋体" w:cs="宋体"/>
                <w:sz w:val="24"/>
                <w:szCs w:val="24"/>
              </w:rPr>
              <w:t>22</w:t>
            </w:r>
          </w:p>
        </w:tc>
        <w:tc>
          <w:tcPr>
            <w:tcW w:w="5116" w:type="dxa"/>
            <w:shd w:val="clear" w:color="auto" w:fill="auto"/>
            <w:vAlign w:val="center"/>
          </w:tcPr>
          <w:p w14:paraId="66D1ADB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kern w:val="0"/>
                <w:sz w:val="24"/>
                <w:szCs w:val="24"/>
              </w:rPr>
            </w:pPr>
            <w:r>
              <w:rPr>
                <w:rFonts w:hint="eastAsia" w:ascii="宋体" w:hAnsi="宋体" w:eastAsia="宋体" w:cs="宋体"/>
                <w:i w:val="0"/>
                <w:iCs w:val="0"/>
                <w:color w:val="000000"/>
                <w:kern w:val="0"/>
                <w:sz w:val="24"/>
                <w:szCs w:val="24"/>
                <w:u w:val="none"/>
                <w:lang w:val="en-US" w:eastAsia="zh-CN" w:bidi="ar"/>
              </w:rPr>
              <w:t>旧县中学</w:t>
            </w:r>
          </w:p>
        </w:tc>
        <w:tc>
          <w:tcPr>
            <w:tcW w:w="3368" w:type="dxa"/>
            <w:vAlign w:val="center"/>
          </w:tcPr>
          <w:p w14:paraId="0465FD7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340</w:t>
            </w:r>
          </w:p>
        </w:tc>
      </w:tr>
      <w:tr w14:paraId="50F48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0" w:type="dxa"/>
            <w:vAlign w:val="center"/>
          </w:tcPr>
          <w:p w14:paraId="459FA1D5">
            <w:pPr>
              <w:pStyle w:val="8"/>
              <w:keepNext w:val="0"/>
              <w:keepLines w:val="0"/>
              <w:pageBreakBefore w:val="0"/>
              <w:widowControl/>
              <w:kinsoku/>
              <w:wordWrap/>
              <w:overflowPunct/>
              <w:topLinePunct w:val="0"/>
              <w:autoSpaceDE/>
              <w:autoSpaceDN/>
              <w:bidi w:val="0"/>
              <w:adjustRightInd/>
              <w:snapToGrid/>
              <w:spacing w:beforeAutospacing="0" w:afterAutospacing="0" w:line="400" w:lineRule="exact"/>
              <w:jc w:val="center"/>
              <w:rPr>
                <w:rFonts w:hint="eastAsia" w:ascii="宋体" w:hAnsi="宋体" w:eastAsia="宋体" w:cs="宋体"/>
                <w:sz w:val="24"/>
                <w:szCs w:val="24"/>
              </w:rPr>
            </w:pPr>
            <w:r>
              <w:rPr>
                <w:rFonts w:hint="eastAsia" w:ascii="宋体" w:hAnsi="宋体" w:eastAsia="宋体" w:cs="宋体"/>
                <w:sz w:val="24"/>
                <w:szCs w:val="24"/>
              </w:rPr>
              <w:t>23</w:t>
            </w:r>
          </w:p>
        </w:tc>
        <w:tc>
          <w:tcPr>
            <w:tcW w:w="5116" w:type="dxa"/>
            <w:shd w:val="clear" w:color="auto" w:fill="auto"/>
            <w:vAlign w:val="center"/>
          </w:tcPr>
          <w:p w14:paraId="6128DD1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kern w:val="0"/>
                <w:sz w:val="24"/>
                <w:szCs w:val="24"/>
              </w:rPr>
            </w:pPr>
            <w:r>
              <w:rPr>
                <w:rFonts w:hint="eastAsia" w:ascii="宋体" w:hAnsi="宋体" w:eastAsia="宋体" w:cs="宋体"/>
                <w:i w:val="0"/>
                <w:iCs w:val="0"/>
                <w:color w:val="000000"/>
                <w:kern w:val="0"/>
                <w:sz w:val="24"/>
                <w:szCs w:val="24"/>
                <w:u w:val="none"/>
                <w:lang w:val="en-US" w:eastAsia="zh-CN" w:bidi="ar"/>
              </w:rPr>
              <w:t>才溪上才小学</w:t>
            </w:r>
          </w:p>
        </w:tc>
        <w:tc>
          <w:tcPr>
            <w:tcW w:w="3368" w:type="dxa"/>
            <w:vAlign w:val="center"/>
          </w:tcPr>
          <w:p w14:paraId="26604F0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25</w:t>
            </w:r>
          </w:p>
        </w:tc>
      </w:tr>
      <w:tr w14:paraId="04976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0" w:type="dxa"/>
            <w:vAlign w:val="center"/>
          </w:tcPr>
          <w:p w14:paraId="6CAB07B9">
            <w:pPr>
              <w:pStyle w:val="8"/>
              <w:keepNext w:val="0"/>
              <w:keepLines w:val="0"/>
              <w:pageBreakBefore w:val="0"/>
              <w:widowControl/>
              <w:kinsoku/>
              <w:wordWrap/>
              <w:overflowPunct/>
              <w:topLinePunct w:val="0"/>
              <w:autoSpaceDE/>
              <w:autoSpaceDN/>
              <w:bidi w:val="0"/>
              <w:adjustRightInd/>
              <w:snapToGrid/>
              <w:spacing w:beforeAutospacing="0" w:afterAutospacing="0" w:line="400" w:lineRule="exact"/>
              <w:jc w:val="center"/>
              <w:rPr>
                <w:rFonts w:hint="eastAsia" w:ascii="宋体" w:hAnsi="宋体" w:eastAsia="宋体" w:cs="宋体"/>
                <w:sz w:val="24"/>
                <w:szCs w:val="24"/>
              </w:rPr>
            </w:pPr>
            <w:r>
              <w:rPr>
                <w:rFonts w:hint="eastAsia" w:ascii="宋体" w:hAnsi="宋体" w:eastAsia="宋体" w:cs="宋体"/>
                <w:sz w:val="24"/>
                <w:szCs w:val="24"/>
              </w:rPr>
              <w:t>24</w:t>
            </w:r>
          </w:p>
        </w:tc>
        <w:tc>
          <w:tcPr>
            <w:tcW w:w="5116" w:type="dxa"/>
            <w:shd w:val="clear" w:color="auto" w:fill="auto"/>
            <w:vAlign w:val="center"/>
          </w:tcPr>
          <w:p w14:paraId="77511E7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kern w:val="0"/>
                <w:sz w:val="24"/>
                <w:szCs w:val="24"/>
              </w:rPr>
            </w:pPr>
            <w:r>
              <w:rPr>
                <w:rFonts w:hint="eastAsia" w:ascii="宋体" w:hAnsi="宋体" w:eastAsia="宋体" w:cs="宋体"/>
                <w:i w:val="0"/>
                <w:iCs w:val="0"/>
                <w:color w:val="000000"/>
                <w:kern w:val="0"/>
                <w:sz w:val="24"/>
                <w:szCs w:val="24"/>
                <w:u w:val="none"/>
                <w:lang w:val="en-US" w:eastAsia="zh-CN" w:bidi="ar"/>
              </w:rPr>
              <w:t>才溪四坊小学</w:t>
            </w:r>
          </w:p>
        </w:tc>
        <w:tc>
          <w:tcPr>
            <w:tcW w:w="3368" w:type="dxa"/>
            <w:vAlign w:val="center"/>
          </w:tcPr>
          <w:p w14:paraId="6E6BF85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120</w:t>
            </w:r>
          </w:p>
        </w:tc>
      </w:tr>
      <w:tr w14:paraId="535EB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0" w:type="dxa"/>
            <w:vAlign w:val="center"/>
          </w:tcPr>
          <w:p w14:paraId="63809B61">
            <w:pPr>
              <w:pStyle w:val="8"/>
              <w:keepNext w:val="0"/>
              <w:keepLines w:val="0"/>
              <w:pageBreakBefore w:val="0"/>
              <w:widowControl/>
              <w:kinsoku/>
              <w:wordWrap/>
              <w:overflowPunct/>
              <w:topLinePunct w:val="0"/>
              <w:autoSpaceDE/>
              <w:autoSpaceDN/>
              <w:bidi w:val="0"/>
              <w:adjustRightInd/>
              <w:snapToGrid/>
              <w:spacing w:beforeAutospacing="0" w:afterAutospacing="0" w:line="400" w:lineRule="exact"/>
              <w:jc w:val="center"/>
              <w:rPr>
                <w:rFonts w:hint="eastAsia" w:ascii="宋体" w:hAnsi="宋体" w:eastAsia="宋体" w:cs="宋体"/>
                <w:sz w:val="24"/>
                <w:szCs w:val="24"/>
              </w:rPr>
            </w:pPr>
            <w:r>
              <w:rPr>
                <w:rFonts w:hint="eastAsia" w:ascii="宋体" w:hAnsi="宋体" w:eastAsia="宋体" w:cs="宋体"/>
                <w:sz w:val="24"/>
                <w:szCs w:val="24"/>
              </w:rPr>
              <w:t>25</w:t>
            </w:r>
          </w:p>
        </w:tc>
        <w:tc>
          <w:tcPr>
            <w:tcW w:w="5116" w:type="dxa"/>
            <w:shd w:val="clear" w:color="auto" w:fill="auto"/>
            <w:vAlign w:val="center"/>
          </w:tcPr>
          <w:p w14:paraId="6D83714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kern w:val="0"/>
                <w:sz w:val="24"/>
                <w:szCs w:val="24"/>
              </w:rPr>
            </w:pPr>
            <w:r>
              <w:rPr>
                <w:rFonts w:hint="eastAsia" w:ascii="宋体" w:hAnsi="宋体" w:eastAsia="宋体" w:cs="宋体"/>
                <w:i w:val="0"/>
                <w:iCs w:val="0"/>
                <w:color w:val="000000"/>
                <w:kern w:val="0"/>
                <w:sz w:val="24"/>
                <w:szCs w:val="24"/>
                <w:u w:val="none"/>
                <w:lang w:val="en-US" w:eastAsia="zh-CN" w:bidi="ar"/>
              </w:rPr>
              <w:t>才溪四坊幼儿园</w:t>
            </w:r>
          </w:p>
        </w:tc>
        <w:tc>
          <w:tcPr>
            <w:tcW w:w="3368" w:type="dxa"/>
            <w:vAlign w:val="center"/>
          </w:tcPr>
          <w:p w14:paraId="1FD8444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70</w:t>
            </w:r>
          </w:p>
        </w:tc>
      </w:tr>
      <w:tr w14:paraId="156C1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0" w:type="dxa"/>
            <w:vAlign w:val="center"/>
          </w:tcPr>
          <w:p w14:paraId="560DAEAA">
            <w:pPr>
              <w:pStyle w:val="8"/>
              <w:keepNext w:val="0"/>
              <w:keepLines w:val="0"/>
              <w:pageBreakBefore w:val="0"/>
              <w:widowControl/>
              <w:kinsoku/>
              <w:wordWrap/>
              <w:overflowPunct/>
              <w:topLinePunct w:val="0"/>
              <w:autoSpaceDE/>
              <w:autoSpaceDN/>
              <w:bidi w:val="0"/>
              <w:adjustRightInd/>
              <w:snapToGrid/>
              <w:spacing w:beforeAutospacing="0" w:afterAutospacing="0" w:line="400" w:lineRule="exact"/>
              <w:jc w:val="center"/>
              <w:rPr>
                <w:rFonts w:hint="eastAsia" w:ascii="宋体" w:hAnsi="宋体" w:eastAsia="宋体" w:cs="宋体"/>
                <w:sz w:val="24"/>
                <w:szCs w:val="24"/>
              </w:rPr>
            </w:pPr>
            <w:r>
              <w:rPr>
                <w:rFonts w:hint="eastAsia" w:ascii="宋体" w:hAnsi="宋体" w:eastAsia="宋体" w:cs="宋体"/>
                <w:sz w:val="24"/>
                <w:szCs w:val="24"/>
              </w:rPr>
              <w:t>26</w:t>
            </w:r>
          </w:p>
        </w:tc>
        <w:tc>
          <w:tcPr>
            <w:tcW w:w="5116" w:type="dxa"/>
            <w:shd w:val="clear" w:color="auto" w:fill="auto"/>
            <w:vAlign w:val="center"/>
          </w:tcPr>
          <w:p w14:paraId="79E1F8D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kern w:val="0"/>
                <w:sz w:val="24"/>
                <w:szCs w:val="24"/>
              </w:rPr>
            </w:pPr>
            <w:r>
              <w:rPr>
                <w:rFonts w:hint="eastAsia" w:ascii="宋体" w:hAnsi="宋体" w:eastAsia="宋体" w:cs="宋体"/>
                <w:i w:val="0"/>
                <w:iCs w:val="0"/>
                <w:color w:val="000000"/>
                <w:kern w:val="0"/>
                <w:sz w:val="24"/>
                <w:szCs w:val="24"/>
                <w:u w:val="none"/>
                <w:lang w:val="en-US" w:eastAsia="zh-CN" w:bidi="ar"/>
              </w:rPr>
              <w:t>才溪中心小学</w:t>
            </w:r>
          </w:p>
        </w:tc>
        <w:tc>
          <w:tcPr>
            <w:tcW w:w="3368" w:type="dxa"/>
            <w:vAlign w:val="center"/>
          </w:tcPr>
          <w:p w14:paraId="5C11817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260</w:t>
            </w:r>
          </w:p>
        </w:tc>
      </w:tr>
      <w:tr w14:paraId="622A4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0" w:type="dxa"/>
            <w:vAlign w:val="center"/>
          </w:tcPr>
          <w:p w14:paraId="4F429D3E">
            <w:pPr>
              <w:pStyle w:val="8"/>
              <w:keepNext w:val="0"/>
              <w:keepLines w:val="0"/>
              <w:pageBreakBefore w:val="0"/>
              <w:widowControl/>
              <w:kinsoku/>
              <w:wordWrap/>
              <w:overflowPunct/>
              <w:topLinePunct w:val="0"/>
              <w:autoSpaceDE/>
              <w:autoSpaceDN/>
              <w:bidi w:val="0"/>
              <w:adjustRightInd/>
              <w:snapToGrid/>
              <w:spacing w:beforeAutospacing="0" w:afterAutospacing="0" w:line="400" w:lineRule="exact"/>
              <w:jc w:val="center"/>
              <w:rPr>
                <w:rFonts w:hint="eastAsia" w:ascii="宋体" w:hAnsi="宋体" w:eastAsia="宋体" w:cs="宋体"/>
                <w:sz w:val="24"/>
                <w:szCs w:val="24"/>
              </w:rPr>
            </w:pPr>
            <w:r>
              <w:rPr>
                <w:rFonts w:hint="eastAsia" w:ascii="宋体" w:hAnsi="宋体" w:eastAsia="宋体" w:cs="宋体"/>
                <w:sz w:val="24"/>
                <w:szCs w:val="24"/>
              </w:rPr>
              <w:t>27</w:t>
            </w:r>
          </w:p>
        </w:tc>
        <w:tc>
          <w:tcPr>
            <w:tcW w:w="5116" w:type="dxa"/>
            <w:shd w:val="clear" w:color="auto" w:fill="auto"/>
            <w:vAlign w:val="center"/>
          </w:tcPr>
          <w:p w14:paraId="39E2AC7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000000"/>
                <w:kern w:val="0"/>
                <w:sz w:val="24"/>
                <w:szCs w:val="24"/>
                <w:u w:val="none"/>
                <w:lang w:val="en-US" w:eastAsia="zh-CN" w:bidi="ar"/>
              </w:rPr>
              <w:t>才溪中心幼儿园</w:t>
            </w:r>
          </w:p>
        </w:tc>
        <w:tc>
          <w:tcPr>
            <w:tcW w:w="3368" w:type="dxa"/>
            <w:vAlign w:val="center"/>
          </w:tcPr>
          <w:p w14:paraId="7995915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235</w:t>
            </w:r>
          </w:p>
        </w:tc>
      </w:tr>
      <w:tr w14:paraId="6FC4F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0" w:type="dxa"/>
            <w:vAlign w:val="center"/>
          </w:tcPr>
          <w:p w14:paraId="5AA48F9B">
            <w:pPr>
              <w:pStyle w:val="8"/>
              <w:keepNext w:val="0"/>
              <w:keepLines w:val="0"/>
              <w:pageBreakBefore w:val="0"/>
              <w:widowControl/>
              <w:kinsoku/>
              <w:wordWrap/>
              <w:overflowPunct/>
              <w:topLinePunct w:val="0"/>
              <w:autoSpaceDE/>
              <w:autoSpaceDN/>
              <w:bidi w:val="0"/>
              <w:adjustRightInd/>
              <w:snapToGrid/>
              <w:spacing w:beforeAutospacing="0" w:afterAutospacing="0" w:line="40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28</w:t>
            </w:r>
          </w:p>
        </w:tc>
        <w:tc>
          <w:tcPr>
            <w:tcW w:w="5116" w:type="dxa"/>
            <w:shd w:val="clear" w:color="auto" w:fill="auto"/>
            <w:vAlign w:val="center"/>
          </w:tcPr>
          <w:p w14:paraId="32CB223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000000"/>
                <w:kern w:val="0"/>
                <w:sz w:val="24"/>
                <w:szCs w:val="24"/>
                <w:u w:val="none"/>
                <w:lang w:val="en-US" w:eastAsia="zh-CN" w:bidi="ar"/>
              </w:rPr>
              <w:t>才溪中学</w:t>
            </w:r>
          </w:p>
        </w:tc>
        <w:tc>
          <w:tcPr>
            <w:tcW w:w="3368" w:type="dxa"/>
            <w:vAlign w:val="center"/>
          </w:tcPr>
          <w:p w14:paraId="5869FCE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000000"/>
                <w:kern w:val="0"/>
                <w:sz w:val="24"/>
                <w:szCs w:val="24"/>
                <w:u w:val="none"/>
                <w:lang w:val="en-US" w:eastAsia="zh-CN" w:bidi="ar"/>
              </w:rPr>
              <w:t>1350</w:t>
            </w:r>
          </w:p>
        </w:tc>
      </w:tr>
      <w:tr w14:paraId="2EBDD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0" w:type="dxa"/>
            <w:vAlign w:val="center"/>
          </w:tcPr>
          <w:p w14:paraId="47B92576">
            <w:pPr>
              <w:pStyle w:val="8"/>
              <w:keepNext w:val="0"/>
              <w:keepLines w:val="0"/>
              <w:pageBreakBefore w:val="0"/>
              <w:widowControl/>
              <w:kinsoku/>
              <w:wordWrap/>
              <w:overflowPunct/>
              <w:topLinePunct w:val="0"/>
              <w:autoSpaceDE/>
              <w:autoSpaceDN/>
              <w:bidi w:val="0"/>
              <w:adjustRightInd/>
              <w:snapToGrid/>
              <w:spacing w:beforeAutospacing="0" w:afterAutospacing="0" w:line="40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29</w:t>
            </w:r>
          </w:p>
        </w:tc>
        <w:tc>
          <w:tcPr>
            <w:tcW w:w="5116" w:type="dxa"/>
            <w:shd w:val="clear" w:color="auto" w:fill="auto"/>
            <w:vAlign w:val="center"/>
          </w:tcPr>
          <w:p w14:paraId="6EA2C51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000000"/>
                <w:kern w:val="0"/>
                <w:sz w:val="24"/>
                <w:szCs w:val="24"/>
                <w:u w:val="none"/>
                <w:lang w:val="en-US" w:eastAsia="zh-CN" w:bidi="ar"/>
              </w:rPr>
              <w:t>通贤中心小学</w:t>
            </w:r>
          </w:p>
        </w:tc>
        <w:tc>
          <w:tcPr>
            <w:tcW w:w="3368" w:type="dxa"/>
            <w:vAlign w:val="center"/>
          </w:tcPr>
          <w:p w14:paraId="15A9A9B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000000"/>
                <w:kern w:val="0"/>
                <w:sz w:val="24"/>
                <w:szCs w:val="24"/>
                <w:u w:val="none"/>
                <w:lang w:val="en-US" w:eastAsia="zh-CN" w:bidi="ar"/>
              </w:rPr>
              <w:t>23</w:t>
            </w:r>
          </w:p>
        </w:tc>
      </w:tr>
      <w:tr w14:paraId="72756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0" w:type="dxa"/>
            <w:vAlign w:val="center"/>
          </w:tcPr>
          <w:p w14:paraId="6B132BA6">
            <w:pPr>
              <w:pStyle w:val="8"/>
              <w:keepNext w:val="0"/>
              <w:keepLines w:val="0"/>
              <w:pageBreakBefore w:val="0"/>
              <w:widowControl/>
              <w:kinsoku/>
              <w:wordWrap/>
              <w:overflowPunct/>
              <w:topLinePunct w:val="0"/>
              <w:autoSpaceDE/>
              <w:autoSpaceDN/>
              <w:bidi w:val="0"/>
              <w:adjustRightInd/>
              <w:snapToGrid/>
              <w:spacing w:beforeAutospacing="0" w:afterAutospacing="0" w:line="40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30</w:t>
            </w:r>
          </w:p>
        </w:tc>
        <w:tc>
          <w:tcPr>
            <w:tcW w:w="5116" w:type="dxa"/>
            <w:shd w:val="clear" w:color="auto" w:fill="auto"/>
            <w:vAlign w:val="center"/>
          </w:tcPr>
          <w:p w14:paraId="2E3377A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000000"/>
                <w:kern w:val="0"/>
                <w:sz w:val="24"/>
                <w:szCs w:val="24"/>
                <w:u w:val="none"/>
                <w:lang w:val="en-US" w:eastAsia="zh-CN" w:bidi="ar"/>
              </w:rPr>
              <w:t>通贤中心幼儿园</w:t>
            </w:r>
          </w:p>
        </w:tc>
        <w:tc>
          <w:tcPr>
            <w:tcW w:w="3368" w:type="dxa"/>
            <w:vAlign w:val="center"/>
          </w:tcPr>
          <w:p w14:paraId="1A84BA0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000000"/>
                <w:kern w:val="0"/>
                <w:sz w:val="24"/>
                <w:szCs w:val="24"/>
                <w:u w:val="none"/>
                <w:lang w:val="en-US" w:eastAsia="zh-CN" w:bidi="ar"/>
              </w:rPr>
              <w:t>173</w:t>
            </w:r>
          </w:p>
        </w:tc>
      </w:tr>
      <w:tr w14:paraId="7A5C9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0" w:type="dxa"/>
            <w:vAlign w:val="center"/>
          </w:tcPr>
          <w:p w14:paraId="1869832C">
            <w:pPr>
              <w:pStyle w:val="8"/>
              <w:keepNext w:val="0"/>
              <w:keepLines w:val="0"/>
              <w:pageBreakBefore w:val="0"/>
              <w:widowControl/>
              <w:kinsoku/>
              <w:wordWrap/>
              <w:overflowPunct/>
              <w:topLinePunct w:val="0"/>
              <w:autoSpaceDE/>
              <w:autoSpaceDN/>
              <w:bidi w:val="0"/>
              <w:adjustRightInd/>
              <w:snapToGrid/>
              <w:spacing w:beforeAutospacing="0" w:afterAutospacing="0" w:line="40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w:t>
            </w:r>
          </w:p>
        </w:tc>
        <w:tc>
          <w:tcPr>
            <w:tcW w:w="5116" w:type="dxa"/>
            <w:shd w:val="clear" w:color="auto" w:fill="auto"/>
            <w:vAlign w:val="center"/>
          </w:tcPr>
          <w:p w14:paraId="34C8C48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000000"/>
                <w:kern w:val="0"/>
                <w:sz w:val="24"/>
                <w:szCs w:val="24"/>
                <w:u w:val="none"/>
                <w:lang w:val="en-US" w:eastAsia="zh-CN" w:bidi="ar"/>
              </w:rPr>
              <w:t>通贤中学</w:t>
            </w:r>
          </w:p>
        </w:tc>
        <w:tc>
          <w:tcPr>
            <w:tcW w:w="3368" w:type="dxa"/>
            <w:vAlign w:val="center"/>
          </w:tcPr>
          <w:p w14:paraId="71331D2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000000"/>
                <w:kern w:val="0"/>
                <w:sz w:val="24"/>
                <w:szCs w:val="24"/>
                <w:u w:val="none"/>
                <w:lang w:val="en-US" w:eastAsia="zh-CN" w:bidi="ar"/>
              </w:rPr>
              <w:t>248</w:t>
            </w:r>
          </w:p>
        </w:tc>
      </w:tr>
      <w:tr w14:paraId="4D6D8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0" w:type="dxa"/>
            <w:vAlign w:val="center"/>
          </w:tcPr>
          <w:p w14:paraId="795C1F49">
            <w:pPr>
              <w:pStyle w:val="8"/>
              <w:keepNext w:val="0"/>
              <w:keepLines w:val="0"/>
              <w:pageBreakBefore w:val="0"/>
              <w:widowControl/>
              <w:kinsoku/>
              <w:wordWrap/>
              <w:overflowPunct/>
              <w:topLinePunct w:val="0"/>
              <w:autoSpaceDE/>
              <w:autoSpaceDN/>
              <w:bidi w:val="0"/>
              <w:adjustRightInd/>
              <w:snapToGrid/>
              <w:spacing w:beforeAutospacing="0" w:afterAutospacing="0" w:line="40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w:t>
            </w:r>
          </w:p>
        </w:tc>
        <w:tc>
          <w:tcPr>
            <w:tcW w:w="5116" w:type="dxa"/>
            <w:shd w:val="clear" w:color="auto" w:fill="auto"/>
            <w:vAlign w:val="center"/>
          </w:tcPr>
          <w:p w14:paraId="7D65289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000000"/>
                <w:kern w:val="0"/>
                <w:sz w:val="24"/>
                <w:szCs w:val="24"/>
                <w:u w:val="none"/>
                <w:lang w:val="en-US" w:eastAsia="zh-CN" w:bidi="ar"/>
              </w:rPr>
              <w:t>通贤镇岭头小学</w:t>
            </w:r>
          </w:p>
        </w:tc>
        <w:tc>
          <w:tcPr>
            <w:tcW w:w="3368" w:type="dxa"/>
            <w:vAlign w:val="center"/>
          </w:tcPr>
          <w:p w14:paraId="04CE6BF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000000"/>
                <w:kern w:val="0"/>
                <w:sz w:val="24"/>
                <w:szCs w:val="24"/>
                <w:u w:val="none"/>
                <w:lang w:val="en-US" w:eastAsia="zh-CN" w:bidi="ar"/>
              </w:rPr>
              <w:t>51</w:t>
            </w:r>
          </w:p>
        </w:tc>
      </w:tr>
      <w:tr w14:paraId="25CD2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0" w:type="dxa"/>
            <w:vAlign w:val="center"/>
          </w:tcPr>
          <w:p w14:paraId="05AAD05F">
            <w:pPr>
              <w:pStyle w:val="8"/>
              <w:keepNext w:val="0"/>
              <w:keepLines w:val="0"/>
              <w:pageBreakBefore w:val="0"/>
              <w:widowControl/>
              <w:kinsoku/>
              <w:wordWrap/>
              <w:overflowPunct/>
              <w:topLinePunct w:val="0"/>
              <w:autoSpaceDE/>
              <w:autoSpaceDN/>
              <w:bidi w:val="0"/>
              <w:adjustRightInd/>
              <w:snapToGrid/>
              <w:spacing w:beforeAutospacing="0" w:afterAutospacing="0" w:line="40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33</w:t>
            </w:r>
          </w:p>
        </w:tc>
        <w:tc>
          <w:tcPr>
            <w:tcW w:w="5116" w:type="dxa"/>
            <w:shd w:val="clear" w:color="auto" w:fill="auto"/>
            <w:vAlign w:val="center"/>
          </w:tcPr>
          <w:p w14:paraId="28968F3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000000"/>
                <w:kern w:val="0"/>
                <w:sz w:val="24"/>
                <w:szCs w:val="24"/>
                <w:u w:val="none"/>
                <w:lang w:val="en-US" w:eastAsia="zh-CN" w:bidi="ar"/>
              </w:rPr>
              <w:t>通贤镇岭头幼儿园</w:t>
            </w:r>
          </w:p>
        </w:tc>
        <w:tc>
          <w:tcPr>
            <w:tcW w:w="3368" w:type="dxa"/>
            <w:vAlign w:val="center"/>
          </w:tcPr>
          <w:p w14:paraId="4EC9C84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000000"/>
                <w:kern w:val="0"/>
                <w:sz w:val="24"/>
                <w:szCs w:val="24"/>
                <w:u w:val="none"/>
                <w:lang w:val="en-US" w:eastAsia="zh-CN" w:bidi="ar"/>
              </w:rPr>
              <w:t>15</w:t>
            </w:r>
          </w:p>
        </w:tc>
      </w:tr>
      <w:tr w14:paraId="047FA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0" w:type="dxa"/>
            <w:vAlign w:val="center"/>
          </w:tcPr>
          <w:p w14:paraId="1D256854">
            <w:pPr>
              <w:pStyle w:val="8"/>
              <w:keepNext w:val="0"/>
              <w:keepLines w:val="0"/>
              <w:pageBreakBefore w:val="0"/>
              <w:widowControl/>
              <w:kinsoku/>
              <w:wordWrap/>
              <w:overflowPunct/>
              <w:topLinePunct w:val="0"/>
              <w:autoSpaceDE/>
              <w:autoSpaceDN/>
              <w:bidi w:val="0"/>
              <w:adjustRightInd/>
              <w:snapToGrid/>
              <w:spacing w:beforeAutospacing="0" w:afterAutospacing="0" w:line="40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34</w:t>
            </w:r>
          </w:p>
        </w:tc>
        <w:tc>
          <w:tcPr>
            <w:tcW w:w="5116" w:type="dxa"/>
            <w:shd w:val="clear" w:color="auto" w:fill="auto"/>
            <w:vAlign w:val="center"/>
          </w:tcPr>
          <w:p w14:paraId="451A892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000000"/>
                <w:kern w:val="0"/>
                <w:sz w:val="24"/>
                <w:szCs w:val="24"/>
                <w:u w:val="none"/>
                <w:lang w:val="en-US" w:eastAsia="zh-CN" w:bidi="ar"/>
              </w:rPr>
              <w:t>南阳第二中心小学</w:t>
            </w:r>
          </w:p>
        </w:tc>
        <w:tc>
          <w:tcPr>
            <w:tcW w:w="3368" w:type="dxa"/>
            <w:vAlign w:val="center"/>
          </w:tcPr>
          <w:p w14:paraId="657C86C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000000"/>
                <w:kern w:val="0"/>
                <w:sz w:val="24"/>
                <w:szCs w:val="24"/>
                <w:u w:val="none"/>
                <w:lang w:val="en-US" w:eastAsia="zh-CN" w:bidi="ar"/>
              </w:rPr>
              <w:t>118</w:t>
            </w:r>
          </w:p>
        </w:tc>
      </w:tr>
      <w:tr w14:paraId="04E29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0" w:type="dxa"/>
            <w:vAlign w:val="center"/>
          </w:tcPr>
          <w:p w14:paraId="7C5AFD31">
            <w:pPr>
              <w:pStyle w:val="8"/>
              <w:keepNext w:val="0"/>
              <w:keepLines w:val="0"/>
              <w:pageBreakBefore w:val="0"/>
              <w:widowControl/>
              <w:kinsoku/>
              <w:wordWrap/>
              <w:overflowPunct/>
              <w:topLinePunct w:val="0"/>
              <w:autoSpaceDE/>
              <w:autoSpaceDN/>
              <w:bidi w:val="0"/>
              <w:adjustRightInd/>
              <w:snapToGrid/>
              <w:spacing w:beforeAutospacing="0" w:afterAutospacing="0" w:line="40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35</w:t>
            </w:r>
          </w:p>
        </w:tc>
        <w:tc>
          <w:tcPr>
            <w:tcW w:w="5116" w:type="dxa"/>
            <w:shd w:val="clear" w:color="auto" w:fill="auto"/>
            <w:vAlign w:val="center"/>
          </w:tcPr>
          <w:p w14:paraId="355C73B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000000"/>
                <w:kern w:val="0"/>
                <w:sz w:val="24"/>
                <w:szCs w:val="24"/>
                <w:u w:val="none"/>
                <w:lang w:val="en-US" w:eastAsia="zh-CN" w:bidi="ar"/>
              </w:rPr>
              <w:t>南阳镇黄坑小学</w:t>
            </w:r>
          </w:p>
        </w:tc>
        <w:tc>
          <w:tcPr>
            <w:tcW w:w="3368" w:type="dxa"/>
            <w:vAlign w:val="center"/>
          </w:tcPr>
          <w:p w14:paraId="6429A60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000000"/>
                <w:kern w:val="0"/>
                <w:sz w:val="24"/>
                <w:szCs w:val="24"/>
                <w:u w:val="none"/>
                <w:lang w:val="en-US" w:eastAsia="zh-CN" w:bidi="ar"/>
              </w:rPr>
              <w:t>52</w:t>
            </w:r>
          </w:p>
        </w:tc>
      </w:tr>
      <w:tr w14:paraId="23D4B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0" w:type="dxa"/>
            <w:vAlign w:val="center"/>
          </w:tcPr>
          <w:p w14:paraId="5544935E">
            <w:pPr>
              <w:pStyle w:val="8"/>
              <w:keepNext w:val="0"/>
              <w:keepLines w:val="0"/>
              <w:pageBreakBefore w:val="0"/>
              <w:widowControl/>
              <w:kinsoku/>
              <w:wordWrap/>
              <w:overflowPunct/>
              <w:topLinePunct w:val="0"/>
              <w:autoSpaceDE/>
              <w:autoSpaceDN/>
              <w:bidi w:val="0"/>
              <w:adjustRightInd/>
              <w:snapToGrid/>
              <w:spacing w:beforeAutospacing="0" w:afterAutospacing="0" w:line="40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36</w:t>
            </w:r>
          </w:p>
        </w:tc>
        <w:tc>
          <w:tcPr>
            <w:tcW w:w="5116" w:type="dxa"/>
            <w:shd w:val="clear" w:color="auto" w:fill="auto"/>
            <w:vAlign w:val="center"/>
          </w:tcPr>
          <w:p w14:paraId="4B54DA3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000000"/>
                <w:kern w:val="0"/>
                <w:sz w:val="24"/>
                <w:szCs w:val="24"/>
                <w:u w:val="none"/>
                <w:lang w:val="en-US" w:eastAsia="zh-CN" w:bidi="ar"/>
              </w:rPr>
              <w:t>南阳镇射山小学</w:t>
            </w:r>
          </w:p>
        </w:tc>
        <w:tc>
          <w:tcPr>
            <w:tcW w:w="3368" w:type="dxa"/>
            <w:vAlign w:val="center"/>
          </w:tcPr>
          <w:p w14:paraId="55BFB07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000000"/>
                <w:kern w:val="0"/>
                <w:sz w:val="24"/>
                <w:szCs w:val="24"/>
                <w:u w:val="none"/>
                <w:lang w:val="en-US" w:eastAsia="zh-CN" w:bidi="ar"/>
              </w:rPr>
              <w:t>70</w:t>
            </w:r>
          </w:p>
        </w:tc>
      </w:tr>
      <w:tr w14:paraId="01CE1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0" w:type="dxa"/>
            <w:vAlign w:val="center"/>
          </w:tcPr>
          <w:p w14:paraId="538757E7">
            <w:pPr>
              <w:pStyle w:val="8"/>
              <w:keepNext w:val="0"/>
              <w:keepLines w:val="0"/>
              <w:pageBreakBefore w:val="0"/>
              <w:widowControl/>
              <w:kinsoku/>
              <w:wordWrap/>
              <w:overflowPunct/>
              <w:topLinePunct w:val="0"/>
              <w:autoSpaceDE/>
              <w:autoSpaceDN/>
              <w:bidi w:val="0"/>
              <w:adjustRightInd/>
              <w:snapToGrid/>
              <w:spacing w:beforeAutospacing="0" w:afterAutospacing="0" w:line="40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37</w:t>
            </w:r>
          </w:p>
        </w:tc>
        <w:tc>
          <w:tcPr>
            <w:tcW w:w="5116" w:type="dxa"/>
            <w:shd w:val="clear" w:color="auto" w:fill="auto"/>
            <w:vAlign w:val="center"/>
          </w:tcPr>
          <w:p w14:paraId="79A94F1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000000"/>
                <w:kern w:val="0"/>
                <w:sz w:val="24"/>
                <w:szCs w:val="24"/>
                <w:u w:val="none"/>
                <w:lang w:val="en-US" w:eastAsia="zh-CN" w:bidi="ar"/>
              </w:rPr>
              <w:t>南阳镇射山幼儿园</w:t>
            </w:r>
          </w:p>
        </w:tc>
        <w:tc>
          <w:tcPr>
            <w:tcW w:w="3368" w:type="dxa"/>
            <w:vAlign w:val="center"/>
          </w:tcPr>
          <w:p w14:paraId="40EDC3F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000000"/>
                <w:kern w:val="0"/>
                <w:sz w:val="24"/>
                <w:szCs w:val="24"/>
                <w:u w:val="none"/>
                <w:lang w:val="en-US" w:eastAsia="zh-CN" w:bidi="ar"/>
              </w:rPr>
              <w:t>50</w:t>
            </w:r>
          </w:p>
        </w:tc>
      </w:tr>
      <w:tr w14:paraId="64CCA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0" w:type="dxa"/>
            <w:vAlign w:val="center"/>
          </w:tcPr>
          <w:p w14:paraId="11CC1526">
            <w:pPr>
              <w:pStyle w:val="8"/>
              <w:keepNext w:val="0"/>
              <w:keepLines w:val="0"/>
              <w:pageBreakBefore w:val="0"/>
              <w:widowControl/>
              <w:kinsoku/>
              <w:wordWrap/>
              <w:overflowPunct/>
              <w:topLinePunct w:val="0"/>
              <w:autoSpaceDE/>
              <w:autoSpaceDN/>
              <w:bidi w:val="0"/>
              <w:adjustRightInd/>
              <w:snapToGrid/>
              <w:spacing w:beforeAutospacing="0" w:afterAutospacing="0" w:line="40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38</w:t>
            </w:r>
          </w:p>
        </w:tc>
        <w:tc>
          <w:tcPr>
            <w:tcW w:w="5116" w:type="dxa"/>
            <w:shd w:val="clear" w:color="auto" w:fill="auto"/>
            <w:vAlign w:val="center"/>
          </w:tcPr>
          <w:p w14:paraId="22F05E6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000000"/>
                <w:kern w:val="0"/>
                <w:sz w:val="24"/>
                <w:szCs w:val="24"/>
                <w:u w:val="none"/>
                <w:lang w:val="en-US" w:eastAsia="zh-CN" w:bidi="ar"/>
              </w:rPr>
              <w:t>南阳中心小学</w:t>
            </w:r>
          </w:p>
        </w:tc>
        <w:tc>
          <w:tcPr>
            <w:tcW w:w="3368" w:type="dxa"/>
            <w:vAlign w:val="center"/>
          </w:tcPr>
          <w:p w14:paraId="4625D02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000000"/>
                <w:kern w:val="0"/>
                <w:sz w:val="24"/>
                <w:szCs w:val="24"/>
                <w:u w:val="none"/>
                <w:lang w:val="en-US" w:eastAsia="zh-CN" w:bidi="ar"/>
              </w:rPr>
              <w:t>66</w:t>
            </w:r>
          </w:p>
        </w:tc>
      </w:tr>
      <w:tr w14:paraId="709FB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0" w:type="dxa"/>
            <w:vAlign w:val="center"/>
          </w:tcPr>
          <w:p w14:paraId="68F80F27">
            <w:pPr>
              <w:pStyle w:val="8"/>
              <w:keepNext w:val="0"/>
              <w:keepLines w:val="0"/>
              <w:pageBreakBefore w:val="0"/>
              <w:widowControl/>
              <w:kinsoku/>
              <w:wordWrap/>
              <w:overflowPunct/>
              <w:topLinePunct w:val="0"/>
              <w:autoSpaceDE/>
              <w:autoSpaceDN/>
              <w:bidi w:val="0"/>
              <w:adjustRightInd/>
              <w:snapToGrid/>
              <w:spacing w:beforeAutospacing="0" w:afterAutospacing="0" w:line="40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39</w:t>
            </w:r>
          </w:p>
        </w:tc>
        <w:tc>
          <w:tcPr>
            <w:tcW w:w="5116" w:type="dxa"/>
            <w:shd w:val="clear" w:color="auto" w:fill="auto"/>
            <w:vAlign w:val="center"/>
          </w:tcPr>
          <w:p w14:paraId="473E3A2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000000"/>
                <w:kern w:val="0"/>
                <w:sz w:val="24"/>
                <w:szCs w:val="24"/>
                <w:u w:val="none"/>
                <w:lang w:val="en-US" w:eastAsia="zh-CN" w:bidi="ar"/>
              </w:rPr>
              <w:t>南阳中心小学幼儿园</w:t>
            </w:r>
          </w:p>
        </w:tc>
        <w:tc>
          <w:tcPr>
            <w:tcW w:w="3368" w:type="dxa"/>
            <w:vAlign w:val="center"/>
          </w:tcPr>
          <w:p w14:paraId="53519E2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000000"/>
                <w:kern w:val="0"/>
                <w:sz w:val="24"/>
                <w:szCs w:val="24"/>
                <w:u w:val="none"/>
                <w:lang w:val="en-US" w:eastAsia="zh-CN" w:bidi="ar"/>
              </w:rPr>
              <w:t>251</w:t>
            </w:r>
          </w:p>
        </w:tc>
      </w:tr>
      <w:tr w14:paraId="0E8DF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0" w:type="dxa"/>
            <w:vAlign w:val="center"/>
          </w:tcPr>
          <w:p w14:paraId="26C47A81">
            <w:pPr>
              <w:pStyle w:val="8"/>
              <w:keepNext w:val="0"/>
              <w:keepLines w:val="0"/>
              <w:pageBreakBefore w:val="0"/>
              <w:widowControl/>
              <w:kinsoku/>
              <w:wordWrap/>
              <w:overflowPunct/>
              <w:topLinePunct w:val="0"/>
              <w:autoSpaceDE/>
              <w:autoSpaceDN/>
              <w:bidi w:val="0"/>
              <w:adjustRightInd/>
              <w:snapToGrid/>
              <w:spacing w:beforeAutospacing="0" w:afterAutospacing="0" w:line="40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40</w:t>
            </w:r>
          </w:p>
        </w:tc>
        <w:tc>
          <w:tcPr>
            <w:tcW w:w="5116" w:type="dxa"/>
            <w:shd w:val="clear" w:color="auto" w:fill="auto"/>
            <w:vAlign w:val="center"/>
          </w:tcPr>
          <w:p w14:paraId="0FA9C72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000000"/>
                <w:kern w:val="0"/>
                <w:sz w:val="24"/>
                <w:szCs w:val="24"/>
                <w:u w:val="none"/>
                <w:lang w:val="en-US" w:eastAsia="zh-CN" w:bidi="ar"/>
              </w:rPr>
              <w:t>南阳中学</w:t>
            </w:r>
          </w:p>
        </w:tc>
        <w:tc>
          <w:tcPr>
            <w:tcW w:w="3368" w:type="dxa"/>
            <w:vAlign w:val="center"/>
          </w:tcPr>
          <w:p w14:paraId="0DA5DF6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000000"/>
                <w:kern w:val="0"/>
                <w:sz w:val="24"/>
                <w:szCs w:val="24"/>
                <w:u w:val="none"/>
                <w:lang w:val="en-US" w:eastAsia="zh-CN" w:bidi="ar"/>
              </w:rPr>
              <w:t>400</w:t>
            </w:r>
          </w:p>
        </w:tc>
      </w:tr>
      <w:tr w14:paraId="5A06D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0" w:type="dxa"/>
            <w:vAlign w:val="center"/>
          </w:tcPr>
          <w:p w14:paraId="50A0A4ED">
            <w:pPr>
              <w:pStyle w:val="8"/>
              <w:keepNext w:val="0"/>
              <w:keepLines w:val="0"/>
              <w:pageBreakBefore w:val="0"/>
              <w:widowControl/>
              <w:kinsoku/>
              <w:wordWrap/>
              <w:overflowPunct/>
              <w:topLinePunct w:val="0"/>
              <w:autoSpaceDE/>
              <w:autoSpaceDN/>
              <w:bidi w:val="0"/>
              <w:adjustRightInd/>
              <w:snapToGrid/>
              <w:spacing w:beforeAutospacing="0" w:afterAutospacing="0" w:line="40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41</w:t>
            </w:r>
          </w:p>
        </w:tc>
        <w:tc>
          <w:tcPr>
            <w:tcW w:w="5116" w:type="dxa"/>
            <w:shd w:val="clear" w:color="auto" w:fill="auto"/>
            <w:vAlign w:val="center"/>
          </w:tcPr>
          <w:p w14:paraId="7B41A32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000000"/>
                <w:kern w:val="0"/>
                <w:sz w:val="24"/>
                <w:szCs w:val="24"/>
                <w:u w:val="none"/>
                <w:lang w:val="en-US" w:eastAsia="zh-CN" w:bidi="ar"/>
              </w:rPr>
              <w:t>龙田中学</w:t>
            </w:r>
          </w:p>
        </w:tc>
        <w:tc>
          <w:tcPr>
            <w:tcW w:w="3368" w:type="dxa"/>
            <w:vAlign w:val="center"/>
          </w:tcPr>
          <w:p w14:paraId="26CEC6F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000000"/>
                <w:kern w:val="0"/>
                <w:sz w:val="24"/>
                <w:szCs w:val="24"/>
                <w:u w:val="none"/>
                <w:lang w:val="en-US" w:eastAsia="zh-CN" w:bidi="ar"/>
              </w:rPr>
              <w:t>900</w:t>
            </w:r>
          </w:p>
        </w:tc>
      </w:tr>
      <w:tr w14:paraId="05337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0" w:type="dxa"/>
            <w:vAlign w:val="center"/>
          </w:tcPr>
          <w:p w14:paraId="0FC0A390">
            <w:pPr>
              <w:pStyle w:val="8"/>
              <w:keepNext w:val="0"/>
              <w:keepLines w:val="0"/>
              <w:pageBreakBefore w:val="0"/>
              <w:widowControl/>
              <w:kinsoku/>
              <w:wordWrap/>
              <w:overflowPunct/>
              <w:topLinePunct w:val="0"/>
              <w:autoSpaceDE/>
              <w:autoSpaceDN/>
              <w:bidi w:val="0"/>
              <w:adjustRightInd/>
              <w:snapToGrid/>
              <w:spacing w:beforeAutospacing="0" w:afterAutospacing="0" w:line="40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42</w:t>
            </w:r>
          </w:p>
        </w:tc>
        <w:tc>
          <w:tcPr>
            <w:tcW w:w="5116" w:type="dxa"/>
            <w:shd w:val="clear" w:color="auto" w:fill="auto"/>
            <w:vAlign w:val="center"/>
          </w:tcPr>
          <w:p w14:paraId="7424E33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000000"/>
                <w:kern w:val="0"/>
                <w:sz w:val="24"/>
                <w:szCs w:val="24"/>
                <w:u w:val="none"/>
                <w:lang w:val="en-US" w:eastAsia="zh-CN" w:bidi="ar"/>
              </w:rPr>
              <w:t>官庄回龙小学</w:t>
            </w:r>
          </w:p>
        </w:tc>
        <w:tc>
          <w:tcPr>
            <w:tcW w:w="3368" w:type="dxa"/>
            <w:vAlign w:val="center"/>
          </w:tcPr>
          <w:p w14:paraId="1E012D4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000000"/>
                <w:kern w:val="0"/>
                <w:sz w:val="24"/>
                <w:szCs w:val="24"/>
                <w:u w:val="none"/>
                <w:lang w:val="en-US" w:eastAsia="zh-CN" w:bidi="ar"/>
              </w:rPr>
              <w:t>70</w:t>
            </w:r>
          </w:p>
        </w:tc>
      </w:tr>
      <w:tr w14:paraId="25ABD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0" w:type="dxa"/>
            <w:vAlign w:val="center"/>
          </w:tcPr>
          <w:p w14:paraId="7588D2FF">
            <w:pPr>
              <w:pStyle w:val="8"/>
              <w:keepNext w:val="0"/>
              <w:keepLines w:val="0"/>
              <w:pageBreakBefore w:val="0"/>
              <w:widowControl/>
              <w:kinsoku/>
              <w:wordWrap/>
              <w:overflowPunct/>
              <w:topLinePunct w:val="0"/>
              <w:autoSpaceDE/>
              <w:autoSpaceDN/>
              <w:bidi w:val="0"/>
              <w:adjustRightInd/>
              <w:snapToGrid/>
              <w:spacing w:beforeAutospacing="0" w:afterAutospacing="0" w:line="40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43</w:t>
            </w:r>
          </w:p>
        </w:tc>
        <w:tc>
          <w:tcPr>
            <w:tcW w:w="5116" w:type="dxa"/>
            <w:shd w:val="clear" w:color="auto" w:fill="auto"/>
            <w:vAlign w:val="center"/>
          </w:tcPr>
          <w:p w14:paraId="04DCE56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000000"/>
                <w:kern w:val="0"/>
                <w:sz w:val="24"/>
                <w:szCs w:val="24"/>
                <w:u w:val="none"/>
                <w:lang w:val="en-US" w:eastAsia="zh-CN" w:bidi="ar"/>
              </w:rPr>
              <w:t>官庄回龙幼儿园</w:t>
            </w:r>
          </w:p>
        </w:tc>
        <w:tc>
          <w:tcPr>
            <w:tcW w:w="3368" w:type="dxa"/>
            <w:vAlign w:val="center"/>
          </w:tcPr>
          <w:p w14:paraId="6FA39B3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000000"/>
                <w:kern w:val="0"/>
                <w:sz w:val="24"/>
                <w:szCs w:val="24"/>
                <w:u w:val="none"/>
                <w:lang w:val="en-US" w:eastAsia="zh-CN" w:bidi="ar"/>
              </w:rPr>
              <w:t>28</w:t>
            </w:r>
          </w:p>
        </w:tc>
      </w:tr>
      <w:tr w14:paraId="1B629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0" w:type="dxa"/>
            <w:vAlign w:val="center"/>
          </w:tcPr>
          <w:p w14:paraId="3F7D12C5">
            <w:pPr>
              <w:pStyle w:val="8"/>
              <w:keepNext w:val="0"/>
              <w:keepLines w:val="0"/>
              <w:pageBreakBefore w:val="0"/>
              <w:widowControl/>
              <w:kinsoku/>
              <w:wordWrap/>
              <w:overflowPunct/>
              <w:topLinePunct w:val="0"/>
              <w:autoSpaceDE/>
              <w:autoSpaceDN/>
              <w:bidi w:val="0"/>
              <w:adjustRightInd/>
              <w:snapToGrid/>
              <w:spacing w:beforeAutospacing="0" w:afterAutospacing="0" w:line="40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44</w:t>
            </w:r>
          </w:p>
        </w:tc>
        <w:tc>
          <w:tcPr>
            <w:tcW w:w="5116" w:type="dxa"/>
            <w:shd w:val="clear" w:color="auto" w:fill="auto"/>
            <w:vAlign w:val="center"/>
          </w:tcPr>
          <w:p w14:paraId="7A1D3E8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000000"/>
                <w:kern w:val="0"/>
                <w:sz w:val="24"/>
                <w:szCs w:val="24"/>
                <w:u w:val="none"/>
                <w:lang w:val="en-US" w:eastAsia="zh-CN" w:bidi="ar"/>
              </w:rPr>
              <w:t>官庄民族中学</w:t>
            </w:r>
          </w:p>
        </w:tc>
        <w:tc>
          <w:tcPr>
            <w:tcW w:w="3368" w:type="dxa"/>
            <w:vAlign w:val="center"/>
          </w:tcPr>
          <w:p w14:paraId="1B186C1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000000"/>
                <w:kern w:val="0"/>
                <w:sz w:val="24"/>
                <w:szCs w:val="24"/>
                <w:u w:val="none"/>
                <w:lang w:val="en-US" w:eastAsia="zh-CN" w:bidi="ar"/>
              </w:rPr>
              <w:t>180</w:t>
            </w:r>
          </w:p>
        </w:tc>
      </w:tr>
      <w:tr w14:paraId="2BEB9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0" w:type="dxa"/>
            <w:vAlign w:val="center"/>
          </w:tcPr>
          <w:p w14:paraId="0EA4BA52">
            <w:pPr>
              <w:pStyle w:val="8"/>
              <w:keepNext w:val="0"/>
              <w:keepLines w:val="0"/>
              <w:pageBreakBefore w:val="0"/>
              <w:widowControl/>
              <w:kinsoku/>
              <w:wordWrap/>
              <w:overflowPunct/>
              <w:topLinePunct w:val="0"/>
              <w:autoSpaceDE/>
              <w:autoSpaceDN/>
              <w:bidi w:val="0"/>
              <w:adjustRightInd/>
              <w:snapToGrid/>
              <w:spacing w:beforeAutospacing="0" w:afterAutospacing="0" w:line="40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45</w:t>
            </w:r>
          </w:p>
        </w:tc>
        <w:tc>
          <w:tcPr>
            <w:tcW w:w="5116" w:type="dxa"/>
            <w:shd w:val="clear" w:color="auto" w:fill="auto"/>
            <w:vAlign w:val="center"/>
          </w:tcPr>
          <w:p w14:paraId="4133787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000000"/>
                <w:kern w:val="0"/>
                <w:sz w:val="24"/>
                <w:szCs w:val="24"/>
                <w:u w:val="none"/>
                <w:lang w:val="en-US" w:eastAsia="zh-CN" w:bidi="ar"/>
              </w:rPr>
              <w:t>官庄中心小学</w:t>
            </w:r>
          </w:p>
        </w:tc>
        <w:tc>
          <w:tcPr>
            <w:tcW w:w="3368" w:type="dxa"/>
            <w:vAlign w:val="center"/>
          </w:tcPr>
          <w:p w14:paraId="1E1D92F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000000"/>
                <w:kern w:val="0"/>
                <w:sz w:val="24"/>
                <w:szCs w:val="24"/>
                <w:u w:val="none"/>
                <w:lang w:val="en-US" w:eastAsia="zh-CN" w:bidi="ar"/>
              </w:rPr>
              <w:t>20</w:t>
            </w:r>
          </w:p>
        </w:tc>
      </w:tr>
      <w:tr w14:paraId="7F6B6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0" w:type="dxa"/>
            <w:vAlign w:val="center"/>
          </w:tcPr>
          <w:p w14:paraId="4B366D35">
            <w:pPr>
              <w:pStyle w:val="8"/>
              <w:keepNext w:val="0"/>
              <w:keepLines w:val="0"/>
              <w:pageBreakBefore w:val="0"/>
              <w:widowControl/>
              <w:kinsoku/>
              <w:wordWrap/>
              <w:overflowPunct/>
              <w:topLinePunct w:val="0"/>
              <w:autoSpaceDE/>
              <w:autoSpaceDN/>
              <w:bidi w:val="0"/>
              <w:adjustRightInd/>
              <w:snapToGrid/>
              <w:spacing w:beforeAutospacing="0" w:afterAutospacing="0" w:line="40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46</w:t>
            </w:r>
          </w:p>
        </w:tc>
        <w:tc>
          <w:tcPr>
            <w:tcW w:w="5116" w:type="dxa"/>
            <w:shd w:val="clear" w:color="auto" w:fill="auto"/>
            <w:vAlign w:val="center"/>
          </w:tcPr>
          <w:p w14:paraId="05BDDE8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000000"/>
                <w:kern w:val="0"/>
                <w:sz w:val="24"/>
                <w:szCs w:val="24"/>
                <w:u w:val="none"/>
                <w:lang w:val="en-US" w:eastAsia="zh-CN" w:bidi="ar"/>
              </w:rPr>
              <w:t>官庄中心小学幼儿园</w:t>
            </w:r>
          </w:p>
        </w:tc>
        <w:tc>
          <w:tcPr>
            <w:tcW w:w="3368" w:type="dxa"/>
            <w:vAlign w:val="center"/>
          </w:tcPr>
          <w:p w14:paraId="244ABD3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000000"/>
                <w:kern w:val="0"/>
                <w:sz w:val="24"/>
                <w:szCs w:val="24"/>
                <w:u w:val="none"/>
                <w:lang w:val="en-US" w:eastAsia="zh-CN" w:bidi="ar"/>
              </w:rPr>
              <w:t>185</w:t>
            </w:r>
          </w:p>
        </w:tc>
      </w:tr>
      <w:tr w14:paraId="1413A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0" w:type="dxa"/>
            <w:vAlign w:val="center"/>
          </w:tcPr>
          <w:p w14:paraId="720D6DAE">
            <w:pPr>
              <w:pStyle w:val="8"/>
              <w:keepNext w:val="0"/>
              <w:keepLines w:val="0"/>
              <w:pageBreakBefore w:val="0"/>
              <w:widowControl/>
              <w:kinsoku/>
              <w:wordWrap/>
              <w:overflowPunct/>
              <w:topLinePunct w:val="0"/>
              <w:autoSpaceDE/>
              <w:autoSpaceDN/>
              <w:bidi w:val="0"/>
              <w:adjustRightInd/>
              <w:snapToGrid/>
              <w:spacing w:beforeAutospacing="0" w:afterAutospacing="0" w:line="40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47</w:t>
            </w:r>
          </w:p>
        </w:tc>
        <w:tc>
          <w:tcPr>
            <w:tcW w:w="5116" w:type="dxa"/>
            <w:shd w:val="clear" w:color="auto" w:fill="auto"/>
            <w:vAlign w:val="center"/>
          </w:tcPr>
          <w:p w14:paraId="20C2BB2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000000"/>
                <w:kern w:val="0"/>
                <w:sz w:val="24"/>
                <w:szCs w:val="24"/>
                <w:u w:val="none"/>
                <w:lang w:val="en-US" w:eastAsia="zh-CN" w:bidi="ar"/>
              </w:rPr>
              <w:t>珊瑚中心小学</w:t>
            </w:r>
          </w:p>
        </w:tc>
        <w:tc>
          <w:tcPr>
            <w:tcW w:w="3368" w:type="dxa"/>
            <w:vAlign w:val="center"/>
          </w:tcPr>
          <w:p w14:paraId="40DA8E2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000000"/>
                <w:kern w:val="0"/>
                <w:sz w:val="24"/>
                <w:szCs w:val="24"/>
                <w:u w:val="none"/>
                <w:lang w:val="en-US" w:eastAsia="zh-CN" w:bidi="ar"/>
              </w:rPr>
              <w:t>70</w:t>
            </w:r>
          </w:p>
        </w:tc>
      </w:tr>
      <w:tr w14:paraId="4E524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0" w:type="dxa"/>
            <w:vAlign w:val="center"/>
          </w:tcPr>
          <w:p w14:paraId="33DA9BA6">
            <w:pPr>
              <w:pStyle w:val="8"/>
              <w:keepNext w:val="0"/>
              <w:keepLines w:val="0"/>
              <w:pageBreakBefore w:val="0"/>
              <w:widowControl/>
              <w:kinsoku/>
              <w:wordWrap/>
              <w:overflowPunct/>
              <w:topLinePunct w:val="0"/>
              <w:autoSpaceDE/>
              <w:autoSpaceDN/>
              <w:bidi w:val="0"/>
              <w:adjustRightInd/>
              <w:snapToGrid/>
              <w:spacing w:beforeAutospacing="0" w:afterAutospacing="0" w:line="40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48</w:t>
            </w:r>
          </w:p>
        </w:tc>
        <w:tc>
          <w:tcPr>
            <w:tcW w:w="5116" w:type="dxa"/>
            <w:shd w:val="clear" w:color="auto" w:fill="auto"/>
            <w:vAlign w:val="center"/>
          </w:tcPr>
          <w:p w14:paraId="00D5247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000000"/>
                <w:kern w:val="0"/>
                <w:sz w:val="24"/>
                <w:szCs w:val="24"/>
                <w:u w:val="none"/>
                <w:lang w:val="en-US" w:eastAsia="zh-CN" w:bidi="ar"/>
              </w:rPr>
              <w:t>珊瑚中心小学幼儿园</w:t>
            </w:r>
          </w:p>
        </w:tc>
        <w:tc>
          <w:tcPr>
            <w:tcW w:w="3368" w:type="dxa"/>
            <w:vAlign w:val="center"/>
          </w:tcPr>
          <w:p w14:paraId="03EDD6D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000000"/>
                <w:kern w:val="0"/>
                <w:sz w:val="24"/>
                <w:szCs w:val="24"/>
                <w:u w:val="none"/>
                <w:lang w:val="en-US" w:eastAsia="zh-CN" w:bidi="ar"/>
              </w:rPr>
              <w:t>45</w:t>
            </w:r>
          </w:p>
        </w:tc>
      </w:tr>
      <w:tr w14:paraId="645F6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6" w:type="dxa"/>
            <w:gridSpan w:val="2"/>
            <w:vAlign w:val="center"/>
          </w:tcPr>
          <w:p w14:paraId="259BBCE9">
            <w:pPr>
              <w:pStyle w:val="8"/>
              <w:keepNext w:val="0"/>
              <w:keepLines w:val="0"/>
              <w:pageBreakBefore w:val="0"/>
              <w:widowControl/>
              <w:kinsoku/>
              <w:wordWrap/>
              <w:overflowPunct/>
              <w:topLinePunct w:val="0"/>
              <w:autoSpaceDE/>
              <w:autoSpaceDN/>
              <w:bidi w:val="0"/>
              <w:adjustRightInd/>
              <w:snapToGrid/>
              <w:spacing w:beforeAutospacing="0" w:afterAutospacing="0" w:line="400" w:lineRule="exact"/>
              <w:jc w:val="center"/>
              <w:rPr>
                <w:rFonts w:hint="eastAsia" w:ascii="宋体" w:hAnsi="宋体" w:eastAsia="宋体" w:cs="宋体"/>
                <w:sz w:val="24"/>
                <w:szCs w:val="24"/>
              </w:rPr>
            </w:pPr>
            <w:r>
              <w:rPr>
                <w:rFonts w:hint="eastAsia" w:ascii="宋体" w:hAnsi="宋体" w:eastAsia="宋体" w:cs="宋体"/>
                <w:color w:val="000000"/>
                <w:sz w:val="24"/>
                <w:szCs w:val="24"/>
              </w:rPr>
              <w:t>合计</w:t>
            </w:r>
          </w:p>
        </w:tc>
        <w:tc>
          <w:tcPr>
            <w:tcW w:w="3368" w:type="dxa"/>
            <w:vAlign w:val="center"/>
          </w:tcPr>
          <w:p w14:paraId="15E10D53">
            <w:pPr>
              <w:pStyle w:val="8"/>
              <w:keepNext w:val="0"/>
              <w:keepLines w:val="0"/>
              <w:pageBreakBefore w:val="0"/>
              <w:widowControl/>
              <w:kinsoku/>
              <w:wordWrap/>
              <w:overflowPunct/>
              <w:topLinePunct w:val="0"/>
              <w:autoSpaceDE/>
              <w:autoSpaceDN/>
              <w:bidi w:val="0"/>
              <w:adjustRightInd/>
              <w:snapToGrid/>
              <w:spacing w:beforeAutospacing="0" w:afterAutospacing="0" w:line="40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10758</w:t>
            </w:r>
          </w:p>
        </w:tc>
      </w:tr>
    </w:tbl>
    <w:p w14:paraId="376CD118">
      <w:pPr>
        <w:pStyle w:val="8"/>
        <w:widowControl/>
        <w:spacing w:beforeAutospacing="0" w:afterAutospacing="0" w:line="400" w:lineRule="exact"/>
        <w:ind w:firstLine="480" w:firstLineChars="200"/>
        <w:rPr>
          <w:rFonts w:asciiTheme="minorEastAsia" w:hAnsiTheme="minorEastAsia" w:cstheme="minorEastAsia"/>
          <w:color w:val="auto"/>
          <w:lang w:bidi="ar"/>
        </w:rPr>
      </w:pPr>
      <w:r>
        <w:rPr>
          <w:rFonts w:hint="eastAsia" w:asciiTheme="minorEastAsia" w:hAnsiTheme="minorEastAsia" w:cstheme="minorEastAsia"/>
        </w:rPr>
        <w:t>1.</w:t>
      </w:r>
      <w:r>
        <w:rPr>
          <w:rFonts w:hint="eastAsia" w:asciiTheme="minorEastAsia" w:hAnsiTheme="minorEastAsia" w:cstheme="minorEastAsia"/>
          <w:lang w:val="en-US" w:eastAsia="zh-CN"/>
        </w:rPr>
        <w:t>5.2采购包2</w:t>
      </w:r>
      <w:r>
        <w:rPr>
          <w:rFonts w:hint="eastAsia" w:asciiTheme="minorEastAsia" w:hAnsiTheme="minorEastAsia" w:cstheme="minorEastAsia"/>
          <w:lang w:bidi="ar"/>
        </w:rPr>
        <w:t>需要配送的学校和学生人数</w:t>
      </w:r>
      <w:r>
        <w:rPr>
          <w:rFonts w:ascii="宋体" w:hAnsi="宋体" w:eastAsia="宋体" w:cs="宋体"/>
        </w:rPr>
        <w:t>（以下为预估人数，以开学后实际在校</w:t>
      </w:r>
      <w:r>
        <w:rPr>
          <w:rFonts w:hint="eastAsia" w:ascii="宋体" w:hAnsi="宋体" w:eastAsia="宋体" w:cs="宋体"/>
          <w:lang w:val="en-US" w:eastAsia="zh-CN"/>
        </w:rPr>
        <w:t>用餐</w:t>
      </w:r>
      <w:r>
        <w:rPr>
          <w:rFonts w:ascii="宋体" w:hAnsi="宋体" w:eastAsia="宋体" w:cs="宋体"/>
        </w:rPr>
        <w:t>人数为准）</w:t>
      </w:r>
      <w:r>
        <w:rPr>
          <w:rFonts w:hint="eastAsia" w:ascii="宋体" w:hAnsi="宋体" w:eastAsia="宋体" w:cs="宋体"/>
          <w:lang w:eastAsia="zh-CN"/>
        </w:rPr>
        <w:t>。</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0"/>
        <w:gridCol w:w="5116"/>
        <w:gridCol w:w="3368"/>
      </w:tblGrid>
      <w:tr w14:paraId="76629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0" w:type="dxa"/>
            <w:vAlign w:val="center"/>
          </w:tcPr>
          <w:p w14:paraId="739085A1">
            <w:pPr>
              <w:pStyle w:val="8"/>
              <w:keepNext w:val="0"/>
              <w:keepLines w:val="0"/>
              <w:pageBreakBefore w:val="0"/>
              <w:widowControl/>
              <w:kinsoku/>
              <w:wordWrap/>
              <w:overflowPunct/>
              <w:topLinePunct w:val="0"/>
              <w:autoSpaceDE/>
              <w:autoSpaceDN/>
              <w:bidi w:val="0"/>
              <w:adjustRightInd/>
              <w:snapToGrid/>
              <w:spacing w:beforeAutospacing="0" w:afterAutospacing="0" w:line="400" w:lineRule="exac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序号</w:t>
            </w:r>
          </w:p>
        </w:tc>
        <w:tc>
          <w:tcPr>
            <w:tcW w:w="5116" w:type="dxa"/>
            <w:vAlign w:val="center"/>
          </w:tcPr>
          <w:p w14:paraId="5AA7E5E7">
            <w:pPr>
              <w:pStyle w:val="8"/>
              <w:keepNext w:val="0"/>
              <w:keepLines w:val="0"/>
              <w:pageBreakBefore w:val="0"/>
              <w:widowControl/>
              <w:kinsoku/>
              <w:wordWrap/>
              <w:overflowPunct/>
              <w:topLinePunct w:val="0"/>
              <w:autoSpaceDE/>
              <w:autoSpaceDN/>
              <w:bidi w:val="0"/>
              <w:adjustRightInd/>
              <w:snapToGrid/>
              <w:spacing w:beforeAutospacing="0" w:afterAutospacing="0" w:line="400" w:lineRule="exac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学校名称</w:t>
            </w:r>
          </w:p>
        </w:tc>
        <w:tc>
          <w:tcPr>
            <w:tcW w:w="3368" w:type="dxa"/>
            <w:vAlign w:val="center"/>
          </w:tcPr>
          <w:p w14:paraId="015178AA">
            <w:pPr>
              <w:pStyle w:val="8"/>
              <w:keepNext w:val="0"/>
              <w:keepLines w:val="0"/>
              <w:pageBreakBefore w:val="0"/>
              <w:widowControl/>
              <w:kinsoku/>
              <w:wordWrap/>
              <w:overflowPunct/>
              <w:topLinePunct w:val="0"/>
              <w:autoSpaceDE/>
              <w:autoSpaceDN/>
              <w:bidi w:val="0"/>
              <w:adjustRightInd/>
              <w:snapToGrid/>
              <w:spacing w:beforeAutospacing="0" w:afterAutospacing="0" w:line="400" w:lineRule="exac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用餐</w:t>
            </w:r>
            <w:r>
              <w:rPr>
                <w:rFonts w:hint="eastAsia" w:ascii="宋体" w:hAnsi="宋体" w:eastAsia="宋体" w:cs="宋体"/>
                <w:b/>
                <w:bCs/>
                <w:color w:val="auto"/>
                <w:sz w:val="24"/>
                <w:szCs w:val="24"/>
              </w:rPr>
              <w:t>学生人数</w:t>
            </w:r>
          </w:p>
        </w:tc>
      </w:tr>
      <w:tr w14:paraId="3C9ED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0" w:type="dxa"/>
            <w:vAlign w:val="center"/>
          </w:tcPr>
          <w:p w14:paraId="3EEA2A5C">
            <w:pPr>
              <w:pStyle w:val="8"/>
              <w:keepNext w:val="0"/>
              <w:keepLines w:val="0"/>
              <w:pageBreakBefore w:val="0"/>
              <w:widowControl/>
              <w:kinsoku/>
              <w:wordWrap/>
              <w:overflowPunct/>
              <w:topLinePunct w:val="0"/>
              <w:autoSpaceDE/>
              <w:autoSpaceDN/>
              <w:bidi w:val="0"/>
              <w:adjustRightInd/>
              <w:snapToGrid/>
              <w:spacing w:beforeAutospacing="0" w:afterAutospacing="0"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5116" w:type="dxa"/>
            <w:vAlign w:val="center"/>
          </w:tcPr>
          <w:p w14:paraId="3CC4D39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第二中学</w:t>
            </w:r>
          </w:p>
        </w:tc>
        <w:tc>
          <w:tcPr>
            <w:tcW w:w="3368" w:type="dxa"/>
            <w:vAlign w:val="center"/>
          </w:tcPr>
          <w:p w14:paraId="0C986CE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900</w:t>
            </w:r>
          </w:p>
        </w:tc>
      </w:tr>
      <w:tr w14:paraId="03240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0" w:type="dxa"/>
            <w:vAlign w:val="center"/>
          </w:tcPr>
          <w:p w14:paraId="23FD18D2">
            <w:pPr>
              <w:pStyle w:val="8"/>
              <w:keepNext w:val="0"/>
              <w:keepLines w:val="0"/>
              <w:pageBreakBefore w:val="0"/>
              <w:widowControl/>
              <w:kinsoku/>
              <w:wordWrap/>
              <w:overflowPunct/>
              <w:topLinePunct w:val="0"/>
              <w:autoSpaceDE/>
              <w:autoSpaceDN/>
              <w:bidi w:val="0"/>
              <w:adjustRightInd/>
              <w:snapToGrid/>
              <w:spacing w:beforeAutospacing="0" w:afterAutospacing="0"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5116" w:type="dxa"/>
            <w:vAlign w:val="center"/>
          </w:tcPr>
          <w:p w14:paraId="26E6DA8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职业中专</w:t>
            </w:r>
          </w:p>
        </w:tc>
        <w:tc>
          <w:tcPr>
            <w:tcW w:w="3368" w:type="dxa"/>
            <w:vAlign w:val="center"/>
          </w:tcPr>
          <w:p w14:paraId="4840C3B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900</w:t>
            </w:r>
          </w:p>
        </w:tc>
      </w:tr>
      <w:tr w14:paraId="2E14B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0" w:type="dxa"/>
            <w:vAlign w:val="center"/>
          </w:tcPr>
          <w:p w14:paraId="1A485638">
            <w:pPr>
              <w:pStyle w:val="8"/>
              <w:keepNext w:val="0"/>
              <w:keepLines w:val="0"/>
              <w:pageBreakBefore w:val="0"/>
              <w:widowControl/>
              <w:kinsoku/>
              <w:wordWrap/>
              <w:overflowPunct/>
              <w:topLinePunct w:val="0"/>
              <w:autoSpaceDE/>
              <w:autoSpaceDN/>
              <w:bidi w:val="0"/>
              <w:adjustRightInd/>
              <w:snapToGrid/>
              <w:spacing w:beforeAutospacing="0" w:afterAutospacing="0"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5116" w:type="dxa"/>
            <w:vAlign w:val="center"/>
          </w:tcPr>
          <w:p w14:paraId="7A75587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第三中学</w:t>
            </w:r>
          </w:p>
        </w:tc>
        <w:tc>
          <w:tcPr>
            <w:tcW w:w="3368" w:type="dxa"/>
            <w:vAlign w:val="center"/>
          </w:tcPr>
          <w:p w14:paraId="6598305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1280</w:t>
            </w:r>
          </w:p>
        </w:tc>
      </w:tr>
      <w:tr w14:paraId="13EB9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0" w:type="dxa"/>
            <w:vAlign w:val="center"/>
          </w:tcPr>
          <w:p w14:paraId="22980A82">
            <w:pPr>
              <w:pStyle w:val="8"/>
              <w:keepNext w:val="0"/>
              <w:keepLines w:val="0"/>
              <w:pageBreakBefore w:val="0"/>
              <w:widowControl/>
              <w:kinsoku/>
              <w:wordWrap/>
              <w:overflowPunct/>
              <w:topLinePunct w:val="0"/>
              <w:autoSpaceDE/>
              <w:autoSpaceDN/>
              <w:bidi w:val="0"/>
              <w:adjustRightInd/>
              <w:snapToGrid/>
              <w:spacing w:beforeAutospacing="0" w:afterAutospacing="0"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4</w:t>
            </w:r>
          </w:p>
        </w:tc>
        <w:tc>
          <w:tcPr>
            <w:tcW w:w="5116" w:type="dxa"/>
            <w:vAlign w:val="center"/>
          </w:tcPr>
          <w:p w14:paraId="4D05BF0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上杭紫金幼儿园</w:t>
            </w:r>
          </w:p>
        </w:tc>
        <w:tc>
          <w:tcPr>
            <w:tcW w:w="3368" w:type="dxa"/>
            <w:vAlign w:val="center"/>
          </w:tcPr>
          <w:p w14:paraId="7B0BBA2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240</w:t>
            </w:r>
          </w:p>
        </w:tc>
      </w:tr>
      <w:tr w14:paraId="5C16B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0" w:type="dxa"/>
            <w:vAlign w:val="center"/>
          </w:tcPr>
          <w:p w14:paraId="74A4B764">
            <w:pPr>
              <w:pStyle w:val="8"/>
              <w:keepNext w:val="0"/>
              <w:keepLines w:val="0"/>
              <w:pageBreakBefore w:val="0"/>
              <w:widowControl/>
              <w:kinsoku/>
              <w:wordWrap/>
              <w:overflowPunct/>
              <w:topLinePunct w:val="0"/>
              <w:autoSpaceDE/>
              <w:autoSpaceDN/>
              <w:bidi w:val="0"/>
              <w:adjustRightInd/>
              <w:snapToGrid/>
              <w:spacing w:beforeAutospacing="0" w:afterAutospacing="0"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5</w:t>
            </w:r>
          </w:p>
        </w:tc>
        <w:tc>
          <w:tcPr>
            <w:tcW w:w="5116" w:type="dxa"/>
            <w:vAlign w:val="center"/>
          </w:tcPr>
          <w:p w14:paraId="567CF60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实验幼儿园</w:t>
            </w:r>
          </w:p>
        </w:tc>
        <w:tc>
          <w:tcPr>
            <w:tcW w:w="3368" w:type="dxa"/>
            <w:vAlign w:val="center"/>
          </w:tcPr>
          <w:p w14:paraId="0BAFD52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415</w:t>
            </w:r>
          </w:p>
        </w:tc>
      </w:tr>
      <w:tr w14:paraId="32EAD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0" w:type="dxa"/>
            <w:vAlign w:val="center"/>
          </w:tcPr>
          <w:p w14:paraId="138CF2F1">
            <w:pPr>
              <w:pStyle w:val="8"/>
              <w:keepNext w:val="0"/>
              <w:keepLines w:val="0"/>
              <w:pageBreakBefore w:val="0"/>
              <w:widowControl/>
              <w:kinsoku/>
              <w:wordWrap/>
              <w:overflowPunct/>
              <w:topLinePunct w:val="0"/>
              <w:autoSpaceDE/>
              <w:autoSpaceDN/>
              <w:bidi w:val="0"/>
              <w:adjustRightInd/>
              <w:snapToGrid/>
              <w:spacing w:beforeAutospacing="0" w:afterAutospacing="0"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6</w:t>
            </w:r>
          </w:p>
        </w:tc>
        <w:tc>
          <w:tcPr>
            <w:tcW w:w="5116" w:type="dxa"/>
            <w:shd w:val="clear" w:color="auto" w:fill="auto"/>
            <w:vAlign w:val="center"/>
          </w:tcPr>
          <w:p w14:paraId="7EF14A8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金域幼儿园</w:t>
            </w:r>
          </w:p>
        </w:tc>
        <w:tc>
          <w:tcPr>
            <w:tcW w:w="3368" w:type="dxa"/>
            <w:shd w:val="clear" w:color="auto" w:fill="auto"/>
            <w:vAlign w:val="center"/>
          </w:tcPr>
          <w:p w14:paraId="200A830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105</w:t>
            </w:r>
          </w:p>
        </w:tc>
      </w:tr>
      <w:tr w14:paraId="41DF3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0" w:type="dxa"/>
            <w:vAlign w:val="center"/>
          </w:tcPr>
          <w:p w14:paraId="102DA52E">
            <w:pPr>
              <w:pStyle w:val="8"/>
              <w:keepNext w:val="0"/>
              <w:keepLines w:val="0"/>
              <w:pageBreakBefore w:val="0"/>
              <w:widowControl/>
              <w:kinsoku/>
              <w:wordWrap/>
              <w:overflowPunct/>
              <w:topLinePunct w:val="0"/>
              <w:autoSpaceDE/>
              <w:autoSpaceDN/>
              <w:bidi w:val="0"/>
              <w:adjustRightInd/>
              <w:snapToGrid/>
              <w:spacing w:beforeAutospacing="0" w:afterAutospacing="0"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7</w:t>
            </w:r>
          </w:p>
        </w:tc>
        <w:tc>
          <w:tcPr>
            <w:tcW w:w="5116" w:type="dxa"/>
            <w:shd w:val="clear" w:color="auto" w:fill="auto"/>
            <w:vAlign w:val="center"/>
          </w:tcPr>
          <w:p w14:paraId="2A5122D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第二实验幼儿园</w:t>
            </w:r>
          </w:p>
        </w:tc>
        <w:tc>
          <w:tcPr>
            <w:tcW w:w="3368" w:type="dxa"/>
            <w:shd w:val="clear" w:color="auto" w:fill="auto"/>
            <w:vAlign w:val="center"/>
          </w:tcPr>
          <w:p w14:paraId="441CFE2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480</w:t>
            </w:r>
          </w:p>
        </w:tc>
      </w:tr>
      <w:tr w14:paraId="61ED4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0" w:type="dxa"/>
            <w:vAlign w:val="center"/>
          </w:tcPr>
          <w:p w14:paraId="47B13AE3">
            <w:pPr>
              <w:pStyle w:val="8"/>
              <w:keepNext w:val="0"/>
              <w:keepLines w:val="0"/>
              <w:pageBreakBefore w:val="0"/>
              <w:widowControl/>
              <w:kinsoku/>
              <w:wordWrap/>
              <w:overflowPunct/>
              <w:topLinePunct w:val="0"/>
              <w:autoSpaceDE/>
              <w:autoSpaceDN/>
              <w:bidi w:val="0"/>
              <w:adjustRightInd/>
              <w:snapToGrid/>
              <w:spacing w:beforeAutospacing="0" w:afterAutospacing="0"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8</w:t>
            </w:r>
          </w:p>
        </w:tc>
        <w:tc>
          <w:tcPr>
            <w:tcW w:w="5116" w:type="dxa"/>
            <w:shd w:val="clear" w:color="auto" w:fill="auto"/>
            <w:vAlign w:val="center"/>
          </w:tcPr>
          <w:p w14:paraId="757642D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上杭水西幼儿园</w:t>
            </w:r>
          </w:p>
        </w:tc>
        <w:tc>
          <w:tcPr>
            <w:tcW w:w="3368" w:type="dxa"/>
            <w:shd w:val="clear" w:color="auto" w:fill="auto"/>
            <w:vAlign w:val="center"/>
          </w:tcPr>
          <w:p w14:paraId="095E173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120</w:t>
            </w:r>
          </w:p>
        </w:tc>
      </w:tr>
      <w:tr w14:paraId="54106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0" w:type="dxa"/>
            <w:vAlign w:val="center"/>
          </w:tcPr>
          <w:p w14:paraId="09CD41C2">
            <w:pPr>
              <w:pStyle w:val="8"/>
              <w:keepNext w:val="0"/>
              <w:keepLines w:val="0"/>
              <w:pageBreakBefore w:val="0"/>
              <w:widowControl/>
              <w:kinsoku/>
              <w:wordWrap/>
              <w:overflowPunct/>
              <w:topLinePunct w:val="0"/>
              <w:autoSpaceDE/>
              <w:autoSpaceDN/>
              <w:bidi w:val="0"/>
              <w:adjustRightInd/>
              <w:snapToGrid/>
              <w:spacing w:beforeAutospacing="0" w:afterAutospacing="0"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9</w:t>
            </w:r>
          </w:p>
        </w:tc>
        <w:tc>
          <w:tcPr>
            <w:tcW w:w="5116" w:type="dxa"/>
            <w:shd w:val="clear" w:color="auto" w:fill="auto"/>
            <w:vAlign w:val="center"/>
          </w:tcPr>
          <w:p w14:paraId="63F5B11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城东幼儿园</w:t>
            </w:r>
          </w:p>
        </w:tc>
        <w:tc>
          <w:tcPr>
            <w:tcW w:w="3368" w:type="dxa"/>
            <w:shd w:val="clear" w:color="auto" w:fill="auto"/>
            <w:vAlign w:val="center"/>
          </w:tcPr>
          <w:p w14:paraId="235099B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430</w:t>
            </w:r>
          </w:p>
        </w:tc>
      </w:tr>
      <w:tr w14:paraId="774D5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0" w:type="dxa"/>
            <w:vAlign w:val="center"/>
          </w:tcPr>
          <w:p w14:paraId="7D4E7653">
            <w:pPr>
              <w:pStyle w:val="8"/>
              <w:keepNext w:val="0"/>
              <w:keepLines w:val="0"/>
              <w:pageBreakBefore w:val="0"/>
              <w:widowControl/>
              <w:kinsoku/>
              <w:wordWrap/>
              <w:overflowPunct/>
              <w:topLinePunct w:val="0"/>
              <w:autoSpaceDE/>
              <w:autoSpaceDN/>
              <w:bidi w:val="0"/>
              <w:adjustRightInd/>
              <w:snapToGrid/>
              <w:spacing w:beforeAutospacing="0" w:afterAutospacing="0"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10</w:t>
            </w:r>
          </w:p>
        </w:tc>
        <w:tc>
          <w:tcPr>
            <w:tcW w:w="5116" w:type="dxa"/>
            <w:shd w:val="clear" w:color="auto" w:fill="auto"/>
            <w:vAlign w:val="center"/>
          </w:tcPr>
          <w:p w14:paraId="6E14577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城南幼儿园</w:t>
            </w:r>
          </w:p>
        </w:tc>
        <w:tc>
          <w:tcPr>
            <w:tcW w:w="3368" w:type="dxa"/>
            <w:shd w:val="clear" w:color="auto" w:fill="auto"/>
            <w:vAlign w:val="center"/>
          </w:tcPr>
          <w:p w14:paraId="3FB6519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170</w:t>
            </w:r>
          </w:p>
        </w:tc>
      </w:tr>
      <w:tr w14:paraId="3A62B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0" w:type="dxa"/>
            <w:vAlign w:val="center"/>
          </w:tcPr>
          <w:p w14:paraId="4B880C18">
            <w:pPr>
              <w:pStyle w:val="8"/>
              <w:keepNext w:val="0"/>
              <w:keepLines w:val="0"/>
              <w:pageBreakBefore w:val="0"/>
              <w:widowControl/>
              <w:kinsoku/>
              <w:wordWrap/>
              <w:overflowPunct/>
              <w:topLinePunct w:val="0"/>
              <w:autoSpaceDE/>
              <w:autoSpaceDN/>
              <w:bidi w:val="0"/>
              <w:adjustRightInd/>
              <w:snapToGrid/>
              <w:spacing w:beforeAutospacing="0" w:afterAutospacing="0"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11</w:t>
            </w:r>
          </w:p>
        </w:tc>
        <w:tc>
          <w:tcPr>
            <w:tcW w:w="5116" w:type="dxa"/>
            <w:shd w:val="clear" w:color="auto" w:fill="auto"/>
            <w:vAlign w:val="center"/>
          </w:tcPr>
          <w:p w14:paraId="6AB57F3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黄竹幼儿园</w:t>
            </w:r>
          </w:p>
        </w:tc>
        <w:tc>
          <w:tcPr>
            <w:tcW w:w="3368" w:type="dxa"/>
            <w:shd w:val="clear" w:color="auto" w:fill="auto"/>
            <w:vAlign w:val="center"/>
          </w:tcPr>
          <w:p w14:paraId="5B5538B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80</w:t>
            </w:r>
          </w:p>
        </w:tc>
      </w:tr>
      <w:tr w14:paraId="51444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0" w:type="dxa"/>
            <w:vAlign w:val="center"/>
          </w:tcPr>
          <w:p w14:paraId="124645F9">
            <w:pPr>
              <w:pStyle w:val="8"/>
              <w:keepNext w:val="0"/>
              <w:keepLines w:val="0"/>
              <w:pageBreakBefore w:val="0"/>
              <w:widowControl/>
              <w:kinsoku/>
              <w:wordWrap/>
              <w:overflowPunct/>
              <w:topLinePunct w:val="0"/>
              <w:autoSpaceDE/>
              <w:autoSpaceDN/>
              <w:bidi w:val="0"/>
              <w:adjustRightInd/>
              <w:snapToGrid/>
              <w:spacing w:beforeAutospacing="0" w:afterAutospacing="0"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12</w:t>
            </w:r>
          </w:p>
        </w:tc>
        <w:tc>
          <w:tcPr>
            <w:tcW w:w="5116" w:type="dxa"/>
            <w:shd w:val="clear" w:color="auto" w:fill="auto"/>
            <w:vAlign w:val="center"/>
          </w:tcPr>
          <w:p w14:paraId="51C4D12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立新幼儿园</w:t>
            </w:r>
          </w:p>
        </w:tc>
        <w:tc>
          <w:tcPr>
            <w:tcW w:w="3368" w:type="dxa"/>
            <w:shd w:val="clear" w:color="auto" w:fill="auto"/>
            <w:vAlign w:val="center"/>
          </w:tcPr>
          <w:p w14:paraId="3260910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370</w:t>
            </w:r>
          </w:p>
        </w:tc>
      </w:tr>
      <w:tr w14:paraId="25F7B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0" w:type="dxa"/>
            <w:vAlign w:val="center"/>
          </w:tcPr>
          <w:p w14:paraId="06DFBAB9">
            <w:pPr>
              <w:pStyle w:val="8"/>
              <w:keepNext w:val="0"/>
              <w:keepLines w:val="0"/>
              <w:pageBreakBefore w:val="0"/>
              <w:widowControl/>
              <w:kinsoku/>
              <w:wordWrap/>
              <w:overflowPunct/>
              <w:topLinePunct w:val="0"/>
              <w:autoSpaceDE/>
              <w:autoSpaceDN/>
              <w:bidi w:val="0"/>
              <w:adjustRightInd/>
              <w:snapToGrid/>
              <w:spacing w:beforeAutospacing="0" w:afterAutospacing="0"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13</w:t>
            </w:r>
          </w:p>
        </w:tc>
        <w:tc>
          <w:tcPr>
            <w:tcW w:w="5116" w:type="dxa"/>
            <w:shd w:val="clear" w:color="auto" w:fill="auto"/>
            <w:vAlign w:val="center"/>
          </w:tcPr>
          <w:p w14:paraId="26A6573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茶地中心小学</w:t>
            </w:r>
          </w:p>
        </w:tc>
        <w:tc>
          <w:tcPr>
            <w:tcW w:w="3368" w:type="dxa"/>
            <w:shd w:val="clear" w:color="auto" w:fill="auto"/>
            <w:vAlign w:val="center"/>
          </w:tcPr>
          <w:p w14:paraId="2FA4CAA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96</w:t>
            </w:r>
          </w:p>
        </w:tc>
      </w:tr>
      <w:tr w14:paraId="3E232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0" w:type="dxa"/>
            <w:vAlign w:val="center"/>
          </w:tcPr>
          <w:p w14:paraId="6725E84B">
            <w:pPr>
              <w:pStyle w:val="8"/>
              <w:keepNext w:val="0"/>
              <w:keepLines w:val="0"/>
              <w:pageBreakBefore w:val="0"/>
              <w:widowControl/>
              <w:kinsoku/>
              <w:wordWrap/>
              <w:overflowPunct/>
              <w:topLinePunct w:val="0"/>
              <w:autoSpaceDE/>
              <w:autoSpaceDN/>
              <w:bidi w:val="0"/>
              <w:adjustRightInd/>
              <w:snapToGrid/>
              <w:spacing w:beforeAutospacing="0" w:afterAutospacing="0"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14</w:t>
            </w:r>
          </w:p>
        </w:tc>
        <w:tc>
          <w:tcPr>
            <w:tcW w:w="5116" w:type="dxa"/>
            <w:shd w:val="clear" w:color="auto" w:fill="auto"/>
            <w:vAlign w:val="center"/>
          </w:tcPr>
          <w:p w14:paraId="4DB419C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茶地中心小学幼儿园</w:t>
            </w:r>
          </w:p>
        </w:tc>
        <w:tc>
          <w:tcPr>
            <w:tcW w:w="3368" w:type="dxa"/>
            <w:shd w:val="clear" w:color="auto" w:fill="auto"/>
            <w:vAlign w:val="center"/>
          </w:tcPr>
          <w:p w14:paraId="1020C1C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15</w:t>
            </w:r>
          </w:p>
        </w:tc>
      </w:tr>
      <w:tr w14:paraId="64780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0" w:type="dxa"/>
            <w:vAlign w:val="center"/>
          </w:tcPr>
          <w:p w14:paraId="6F12690B">
            <w:pPr>
              <w:pStyle w:val="8"/>
              <w:keepNext w:val="0"/>
              <w:keepLines w:val="0"/>
              <w:pageBreakBefore w:val="0"/>
              <w:widowControl/>
              <w:kinsoku/>
              <w:wordWrap/>
              <w:overflowPunct/>
              <w:topLinePunct w:val="0"/>
              <w:autoSpaceDE/>
              <w:autoSpaceDN/>
              <w:bidi w:val="0"/>
              <w:adjustRightInd/>
              <w:snapToGrid/>
              <w:spacing w:beforeAutospacing="0" w:afterAutospacing="0"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15</w:t>
            </w:r>
          </w:p>
        </w:tc>
        <w:tc>
          <w:tcPr>
            <w:tcW w:w="5116" w:type="dxa"/>
            <w:shd w:val="clear" w:color="auto" w:fill="auto"/>
            <w:vAlign w:val="center"/>
          </w:tcPr>
          <w:p w14:paraId="2075450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蓝溪梅永中心小学</w:t>
            </w:r>
          </w:p>
        </w:tc>
        <w:tc>
          <w:tcPr>
            <w:tcW w:w="3368" w:type="dxa"/>
            <w:vAlign w:val="center"/>
          </w:tcPr>
          <w:p w14:paraId="24BD352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260</w:t>
            </w:r>
          </w:p>
        </w:tc>
      </w:tr>
      <w:tr w14:paraId="32FE8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0" w:type="dxa"/>
            <w:vAlign w:val="center"/>
          </w:tcPr>
          <w:p w14:paraId="175975EC">
            <w:pPr>
              <w:pStyle w:val="8"/>
              <w:keepNext w:val="0"/>
              <w:keepLines w:val="0"/>
              <w:pageBreakBefore w:val="0"/>
              <w:widowControl/>
              <w:kinsoku/>
              <w:wordWrap/>
              <w:overflowPunct/>
              <w:topLinePunct w:val="0"/>
              <w:autoSpaceDE/>
              <w:autoSpaceDN/>
              <w:bidi w:val="0"/>
              <w:adjustRightInd/>
              <w:snapToGrid/>
              <w:spacing w:beforeAutospacing="0" w:afterAutospacing="0"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16</w:t>
            </w:r>
          </w:p>
        </w:tc>
        <w:tc>
          <w:tcPr>
            <w:tcW w:w="5116" w:type="dxa"/>
            <w:shd w:val="clear" w:color="auto" w:fill="auto"/>
            <w:vAlign w:val="center"/>
          </w:tcPr>
          <w:p w14:paraId="1C2A8DF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蓝溪中心小学幼儿园</w:t>
            </w:r>
          </w:p>
        </w:tc>
        <w:tc>
          <w:tcPr>
            <w:tcW w:w="3368" w:type="dxa"/>
            <w:vAlign w:val="center"/>
          </w:tcPr>
          <w:p w14:paraId="5A925FF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70</w:t>
            </w:r>
          </w:p>
        </w:tc>
      </w:tr>
      <w:tr w14:paraId="1ED28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0" w:type="dxa"/>
            <w:vAlign w:val="center"/>
          </w:tcPr>
          <w:p w14:paraId="4D5978D7">
            <w:pPr>
              <w:pStyle w:val="8"/>
              <w:keepNext w:val="0"/>
              <w:keepLines w:val="0"/>
              <w:pageBreakBefore w:val="0"/>
              <w:widowControl/>
              <w:kinsoku/>
              <w:wordWrap/>
              <w:overflowPunct/>
              <w:topLinePunct w:val="0"/>
              <w:autoSpaceDE/>
              <w:autoSpaceDN/>
              <w:bidi w:val="0"/>
              <w:adjustRightInd/>
              <w:snapToGrid/>
              <w:spacing w:beforeAutospacing="0" w:afterAutospacing="0"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17</w:t>
            </w:r>
          </w:p>
        </w:tc>
        <w:tc>
          <w:tcPr>
            <w:tcW w:w="5116" w:type="dxa"/>
            <w:shd w:val="clear" w:color="auto" w:fill="auto"/>
            <w:vAlign w:val="center"/>
          </w:tcPr>
          <w:p w14:paraId="34A4079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明强中学</w:t>
            </w:r>
          </w:p>
        </w:tc>
        <w:tc>
          <w:tcPr>
            <w:tcW w:w="3368" w:type="dxa"/>
            <w:vAlign w:val="center"/>
          </w:tcPr>
          <w:p w14:paraId="6269EA2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500</w:t>
            </w:r>
          </w:p>
        </w:tc>
      </w:tr>
      <w:tr w14:paraId="54F49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0" w:type="dxa"/>
            <w:vAlign w:val="center"/>
          </w:tcPr>
          <w:p w14:paraId="236C528F">
            <w:pPr>
              <w:pStyle w:val="8"/>
              <w:keepNext w:val="0"/>
              <w:keepLines w:val="0"/>
              <w:pageBreakBefore w:val="0"/>
              <w:widowControl/>
              <w:kinsoku/>
              <w:wordWrap/>
              <w:overflowPunct/>
              <w:topLinePunct w:val="0"/>
              <w:autoSpaceDE/>
              <w:autoSpaceDN/>
              <w:bidi w:val="0"/>
              <w:adjustRightInd/>
              <w:snapToGrid/>
              <w:spacing w:beforeAutospacing="0" w:afterAutospacing="0"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18</w:t>
            </w:r>
          </w:p>
        </w:tc>
        <w:tc>
          <w:tcPr>
            <w:tcW w:w="5116" w:type="dxa"/>
            <w:shd w:val="clear" w:color="auto" w:fill="auto"/>
            <w:vAlign w:val="center"/>
          </w:tcPr>
          <w:p w14:paraId="52C7086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庐丰民族中学</w:t>
            </w:r>
          </w:p>
        </w:tc>
        <w:tc>
          <w:tcPr>
            <w:tcW w:w="3368" w:type="dxa"/>
            <w:vAlign w:val="center"/>
          </w:tcPr>
          <w:p w14:paraId="7951184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180</w:t>
            </w:r>
          </w:p>
        </w:tc>
      </w:tr>
      <w:tr w14:paraId="51C27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0" w:type="dxa"/>
            <w:vAlign w:val="center"/>
          </w:tcPr>
          <w:p w14:paraId="795978F7">
            <w:pPr>
              <w:pStyle w:val="8"/>
              <w:keepNext w:val="0"/>
              <w:keepLines w:val="0"/>
              <w:pageBreakBefore w:val="0"/>
              <w:widowControl/>
              <w:kinsoku/>
              <w:wordWrap/>
              <w:overflowPunct/>
              <w:topLinePunct w:val="0"/>
              <w:autoSpaceDE/>
              <w:autoSpaceDN/>
              <w:bidi w:val="0"/>
              <w:adjustRightInd/>
              <w:snapToGrid/>
              <w:spacing w:beforeAutospacing="0" w:afterAutospacing="0"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19</w:t>
            </w:r>
          </w:p>
        </w:tc>
        <w:tc>
          <w:tcPr>
            <w:tcW w:w="5116" w:type="dxa"/>
            <w:shd w:val="clear" w:color="auto" w:fill="auto"/>
            <w:vAlign w:val="center"/>
          </w:tcPr>
          <w:p w14:paraId="65253E1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庐丰中坊小学</w:t>
            </w:r>
          </w:p>
        </w:tc>
        <w:tc>
          <w:tcPr>
            <w:tcW w:w="3368" w:type="dxa"/>
            <w:vAlign w:val="center"/>
          </w:tcPr>
          <w:p w14:paraId="0F53A27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56</w:t>
            </w:r>
          </w:p>
        </w:tc>
      </w:tr>
      <w:tr w14:paraId="64AAE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0" w:type="dxa"/>
            <w:vAlign w:val="center"/>
          </w:tcPr>
          <w:p w14:paraId="4ED88CCB">
            <w:pPr>
              <w:pStyle w:val="8"/>
              <w:keepNext w:val="0"/>
              <w:keepLines w:val="0"/>
              <w:pageBreakBefore w:val="0"/>
              <w:widowControl/>
              <w:kinsoku/>
              <w:wordWrap/>
              <w:overflowPunct/>
              <w:topLinePunct w:val="0"/>
              <w:autoSpaceDE/>
              <w:autoSpaceDN/>
              <w:bidi w:val="0"/>
              <w:adjustRightInd/>
              <w:snapToGrid/>
              <w:spacing w:beforeAutospacing="0" w:afterAutospacing="0"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20</w:t>
            </w:r>
          </w:p>
        </w:tc>
        <w:tc>
          <w:tcPr>
            <w:tcW w:w="5116" w:type="dxa"/>
            <w:shd w:val="clear" w:color="auto" w:fill="auto"/>
            <w:vAlign w:val="center"/>
          </w:tcPr>
          <w:p w14:paraId="6EB13DC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庐丰中坊幼儿园</w:t>
            </w:r>
          </w:p>
        </w:tc>
        <w:tc>
          <w:tcPr>
            <w:tcW w:w="3368" w:type="dxa"/>
            <w:vAlign w:val="center"/>
          </w:tcPr>
          <w:p w14:paraId="1D4CFB4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23</w:t>
            </w:r>
          </w:p>
        </w:tc>
      </w:tr>
      <w:tr w14:paraId="11D86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0" w:type="dxa"/>
            <w:vAlign w:val="center"/>
          </w:tcPr>
          <w:p w14:paraId="56EAB510">
            <w:pPr>
              <w:pStyle w:val="8"/>
              <w:keepNext w:val="0"/>
              <w:keepLines w:val="0"/>
              <w:pageBreakBefore w:val="0"/>
              <w:widowControl/>
              <w:kinsoku/>
              <w:wordWrap/>
              <w:overflowPunct/>
              <w:topLinePunct w:val="0"/>
              <w:autoSpaceDE/>
              <w:autoSpaceDN/>
              <w:bidi w:val="0"/>
              <w:adjustRightInd/>
              <w:snapToGrid/>
              <w:spacing w:beforeAutospacing="0" w:afterAutospacing="0"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21</w:t>
            </w:r>
          </w:p>
        </w:tc>
        <w:tc>
          <w:tcPr>
            <w:tcW w:w="5116" w:type="dxa"/>
            <w:shd w:val="clear" w:color="auto" w:fill="auto"/>
            <w:vAlign w:val="center"/>
          </w:tcPr>
          <w:p w14:paraId="1E86F23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庐丰中心小学</w:t>
            </w:r>
          </w:p>
        </w:tc>
        <w:tc>
          <w:tcPr>
            <w:tcW w:w="3368" w:type="dxa"/>
            <w:vAlign w:val="center"/>
          </w:tcPr>
          <w:p w14:paraId="695804C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179</w:t>
            </w:r>
          </w:p>
        </w:tc>
      </w:tr>
      <w:tr w14:paraId="7653F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0" w:type="dxa"/>
            <w:vAlign w:val="center"/>
          </w:tcPr>
          <w:p w14:paraId="129F0AC2">
            <w:pPr>
              <w:pStyle w:val="8"/>
              <w:keepNext w:val="0"/>
              <w:keepLines w:val="0"/>
              <w:pageBreakBefore w:val="0"/>
              <w:widowControl/>
              <w:kinsoku/>
              <w:wordWrap/>
              <w:overflowPunct/>
              <w:topLinePunct w:val="0"/>
              <w:autoSpaceDE/>
              <w:autoSpaceDN/>
              <w:bidi w:val="0"/>
              <w:adjustRightInd/>
              <w:snapToGrid/>
              <w:spacing w:beforeAutospacing="0" w:afterAutospacing="0"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22</w:t>
            </w:r>
          </w:p>
        </w:tc>
        <w:tc>
          <w:tcPr>
            <w:tcW w:w="5116" w:type="dxa"/>
            <w:shd w:val="clear" w:color="auto" w:fill="auto"/>
            <w:vAlign w:val="center"/>
          </w:tcPr>
          <w:p w14:paraId="45CF60C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庐丰中心小学幼儿园</w:t>
            </w:r>
          </w:p>
        </w:tc>
        <w:tc>
          <w:tcPr>
            <w:tcW w:w="3368" w:type="dxa"/>
            <w:vAlign w:val="center"/>
          </w:tcPr>
          <w:p w14:paraId="639B662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74</w:t>
            </w:r>
          </w:p>
        </w:tc>
      </w:tr>
      <w:tr w14:paraId="43D87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0" w:type="dxa"/>
            <w:vAlign w:val="center"/>
          </w:tcPr>
          <w:p w14:paraId="254AF141">
            <w:pPr>
              <w:pStyle w:val="8"/>
              <w:keepNext w:val="0"/>
              <w:keepLines w:val="0"/>
              <w:pageBreakBefore w:val="0"/>
              <w:widowControl/>
              <w:kinsoku/>
              <w:wordWrap/>
              <w:overflowPunct/>
              <w:topLinePunct w:val="0"/>
              <w:autoSpaceDE/>
              <w:autoSpaceDN/>
              <w:bidi w:val="0"/>
              <w:adjustRightInd/>
              <w:snapToGrid/>
              <w:spacing w:beforeAutospacing="0" w:afterAutospacing="0"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23</w:t>
            </w:r>
          </w:p>
        </w:tc>
        <w:tc>
          <w:tcPr>
            <w:tcW w:w="5116" w:type="dxa"/>
            <w:shd w:val="clear" w:color="auto" w:fill="auto"/>
            <w:vAlign w:val="center"/>
          </w:tcPr>
          <w:p w14:paraId="2DAC9FB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稔田中心小学</w:t>
            </w:r>
          </w:p>
        </w:tc>
        <w:tc>
          <w:tcPr>
            <w:tcW w:w="3368" w:type="dxa"/>
            <w:vAlign w:val="center"/>
          </w:tcPr>
          <w:p w14:paraId="7224946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117</w:t>
            </w:r>
          </w:p>
        </w:tc>
      </w:tr>
      <w:tr w14:paraId="09095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0" w:type="dxa"/>
            <w:vAlign w:val="center"/>
          </w:tcPr>
          <w:p w14:paraId="1ADD078B">
            <w:pPr>
              <w:pStyle w:val="8"/>
              <w:keepNext w:val="0"/>
              <w:keepLines w:val="0"/>
              <w:pageBreakBefore w:val="0"/>
              <w:widowControl/>
              <w:kinsoku/>
              <w:wordWrap/>
              <w:overflowPunct/>
              <w:topLinePunct w:val="0"/>
              <w:autoSpaceDE/>
              <w:autoSpaceDN/>
              <w:bidi w:val="0"/>
              <w:adjustRightInd/>
              <w:snapToGrid/>
              <w:spacing w:beforeAutospacing="0" w:afterAutospacing="0"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24</w:t>
            </w:r>
          </w:p>
        </w:tc>
        <w:tc>
          <w:tcPr>
            <w:tcW w:w="5116" w:type="dxa"/>
            <w:shd w:val="clear" w:color="auto" w:fill="auto"/>
            <w:vAlign w:val="center"/>
          </w:tcPr>
          <w:p w14:paraId="65CF8C9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稔田中心小学幼儿园</w:t>
            </w:r>
          </w:p>
        </w:tc>
        <w:tc>
          <w:tcPr>
            <w:tcW w:w="3368" w:type="dxa"/>
            <w:vAlign w:val="center"/>
          </w:tcPr>
          <w:p w14:paraId="50F3ECF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100</w:t>
            </w:r>
          </w:p>
        </w:tc>
      </w:tr>
      <w:tr w14:paraId="02096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0" w:type="dxa"/>
            <w:vAlign w:val="center"/>
          </w:tcPr>
          <w:p w14:paraId="4D0FF471">
            <w:pPr>
              <w:pStyle w:val="8"/>
              <w:keepNext w:val="0"/>
              <w:keepLines w:val="0"/>
              <w:pageBreakBefore w:val="0"/>
              <w:widowControl/>
              <w:kinsoku/>
              <w:wordWrap/>
              <w:overflowPunct/>
              <w:topLinePunct w:val="0"/>
              <w:autoSpaceDE/>
              <w:autoSpaceDN/>
              <w:bidi w:val="0"/>
              <w:adjustRightInd/>
              <w:snapToGrid/>
              <w:spacing w:beforeAutospacing="0" w:afterAutospacing="0"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25</w:t>
            </w:r>
          </w:p>
        </w:tc>
        <w:tc>
          <w:tcPr>
            <w:tcW w:w="5116" w:type="dxa"/>
            <w:shd w:val="clear" w:color="auto" w:fill="auto"/>
            <w:vAlign w:val="center"/>
          </w:tcPr>
          <w:p w14:paraId="3549D75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官田小学幼儿班</w:t>
            </w:r>
          </w:p>
        </w:tc>
        <w:tc>
          <w:tcPr>
            <w:tcW w:w="3368" w:type="dxa"/>
            <w:vAlign w:val="center"/>
          </w:tcPr>
          <w:p w14:paraId="7293B06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20</w:t>
            </w:r>
          </w:p>
        </w:tc>
      </w:tr>
      <w:tr w14:paraId="3BE8D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0" w:type="dxa"/>
            <w:vAlign w:val="center"/>
          </w:tcPr>
          <w:p w14:paraId="464873E1">
            <w:pPr>
              <w:pStyle w:val="8"/>
              <w:keepNext w:val="0"/>
              <w:keepLines w:val="0"/>
              <w:pageBreakBefore w:val="0"/>
              <w:widowControl/>
              <w:kinsoku/>
              <w:wordWrap/>
              <w:overflowPunct/>
              <w:topLinePunct w:val="0"/>
              <w:autoSpaceDE/>
              <w:autoSpaceDN/>
              <w:bidi w:val="0"/>
              <w:adjustRightInd/>
              <w:snapToGrid/>
              <w:spacing w:beforeAutospacing="0" w:afterAutospacing="0"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26</w:t>
            </w:r>
          </w:p>
        </w:tc>
        <w:tc>
          <w:tcPr>
            <w:tcW w:w="5116" w:type="dxa"/>
            <w:shd w:val="clear" w:color="auto" w:fill="auto"/>
            <w:vAlign w:val="center"/>
          </w:tcPr>
          <w:p w14:paraId="77DC942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大湖小学幼儿班</w:t>
            </w:r>
          </w:p>
        </w:tc>
        <w:tc>
          <w:tcPr>
            <w:tcW w:w="3368" w:type="dxa"/>
            <w:vAlign w:val="center"/>
          </w:tcPr>
          <w:p w14:paraId="58638E3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16</w:t>
            </w:r>
          </w:p>
        </w:tc>
      </w:tr>
      <w:tr w14:paraId="573C9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0" w:type="dxa"/>
            <w:vAlign w:val="center"/>
          </w:tcPr>
          <w:p w14:paraId="599029DB">
            <w:pPr>
              <w:pStyle w:val="8"/>
              <w:keepNext w:val="0"/>
              <w:keepLines w:val="0"/>
              <w:pageBreakBefore w:val="0"/>
              <w:widowControl/>
              <w:kinsoku/>
              <w:wordWrap/>
              <w:overflowPunct/>
              <w:topLinePunct w:val="0"/>
              <w:autoSpaceDE/>
              <w:autoSpaceDN/>
              <w:bidi w:val="0"/>
              <w:adjustRightInd/>
              <w:snapToGrid/>
              <w:spacing w:beforeAutospacing="0" w:afterAutospacing="0"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27</w:t>
            </w:r>
          </w:p>
        </w:tc>
        <w:tc>
          <w:tcPr>
            <w:tcW w:w="5116" w:type="dxa"/>
            <w:shd w:val="clear" w:color="auto" w:fill="auto"/>
            <w:vAlign w:val="center"/>
          </w:tcPr>
          <w:p w14:paraId="7E926F3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稔田中学</w:t>
            </w:r>
          </w:p>
        </w:tc>
        <w:tc>
          <w:tcPr>
            <w:tcW w:w="3368" w:type="dxa"/>
            <w:vAlign w:val="center"/>
          </w:tcPr>
          <w:p w14:paraId="6E3D205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0"/>
                <w:sz w:val="24"/>
                <w:szCs w:val="24"/>
                <w:lang w:val="en-US" w:eastAsia="zh-CN"/>
              </w:rPr>
            </w:pPr>
            <w:r>
              <w:rPr>
                <w:rFonts w:hint="eastAsia" w:ascii="宋体" w:hAnsi="宋体" w:eastAsia="宋体" w:cs="宋体"/>
                <w:i w:val="0"/>
                <w:iCs w:val="0"/>
                <w:color w:val="auto"/>
                <w:kern w:val="0"/>
                <w:sz w:val="24"/>
                <w:szCs w:val="24"/>
                <w:u w:val="none"/>
                <w:lang w:val="en-US" w:eastAsia="zh-CN" w:bidi="ar"/>
              </w:rPr>
              <w:t>240</w:t>
            </w:r>
          </w:p>
        </w:tc>
      </w:tr>
      <w:tr w14:paraId="41360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0" w:type="dxa"/>
            <w:vAlign w:val="center"/>
          </w:tcPr>
          <w:p w14:paraId="6AA49194">
            <w:pPr>
              <w:pStyle w:val="8"/>
              <w:keepNext w:val="0"/>
              <w:keepLines w:val="0"/>
              <w:pageBreakBefore w:val="0"/>
              <w:widowControl/>
              <w:kinsoku/>
              <w:wordWrap/>
              <w:overflowPunct/>
              <w:topLinePunct w:val="0"/>
              <w:autoSpaceDE/>
              <w:autoSpaceDN/>
              <w:bidi w:val="0"/>
              <w:adjustRightInd/>
              <w:snapToGrid/>
              <w:spacing w:beforeAutospacing="0" w:afterAutospacing="0"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28</w:t>
            </w:r>
          </w:p>
        </w:tc>
        <w:tc>
          <w:tcPr>
            <w:tcW w:w="5116" w:type="dxa"/>
            <w:shd w:val="clear" w:color="auto" w:fill="auto"/>
            <w:vAlign w:val="center"/>
          </w:tcPr>
          <w:p w14:paraId="561B7D0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太拔中心小学</w:t>
            </w:r>
          </w:p>
        </w:tc>
        <w:tc>
          <w:tcPr>
            <w:tcW w:w="3368" w:type="dxa"/>
            <w:vAlign w:val="center"/>
          </w:tcPr>
          <w:p w14:paraId="6944ACD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189</w:t>
            </w:r>
          </w:p>
        </w:tc>
      </w:tr>
      <w:tr w14:paraId="75031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0" w:type="dxa"/>
            <w:vAlign w:val="center"/>
          </w:tcPr>
          <w:p w14:paraId="20506E35">
            <w:pPr>
              <w:pStyle w:val="8"/>
              <w:keepNext w:val="0"/>
              <w:keepLines w:val="0"/>
              <w:pageBreakBefore w:val="0"/>
              <w:widowControl/>
              <w:kinsoku/>
              <w:wordWrap/>
              <w:overflowPunct/>
              <w:topLinePunct w:val="0"/>
              <w:autoSpaceDE/>
              <w:autoSpaceDN/>
              <w:bidi w:val="0"/>
              <w:adjustRightInd/>
              <w:snapToGrid/>
              <w:spacing w:beforeAutospacing="0" w:afterAutospacing="0"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29</w:t>
            </w:r>
          </w:p>
        </w:tc>
        <w:tc>
          <w:tcPr>
            <w:tcW w:w="5116" w:type="dxa"/>
            <w:shd w:val="clear" w:color="auto" w:fill="auto"/>
            <w:vAlign w:val="center"/>
          </w:tcPr>
          <w:p w14:paraId="44A1772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太拔中心小学幼儿园</w:t>
            </w:r>
          </w:p>
        </w:tc>
        <w:tc>
          <w:tcPr>
            <w:tcW w:w="3368" w:type="dxa"/>
            <w:vAlign w:val="center"/>
          </w:tcPr>
          <w:p w14:paraId="3C4ADB7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52</w:t>
            </w:r>
          </w:p>
        </w:tc>
      </w:tr>
      <w:tr w14:paraId="18791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0" w:type="dxa"/>
            <w:vAlign w:val="center"/>
          </w:tcPr>
          <w:p w14:paraId="74F0FF8F">
            <w:pPr>
              <w:pStyle w:val="8"/>
              <w:keepNext w:val="0"/>
              <w:keepLines w:val="0"/>
              <w:pageBreakBefore w:val="0"/>
              <w:widowControl/>
              <w:kinsoku/>
              <w:wordWrap/>
              <w:overflowPunct/>
              <w:topLinePunct w:val="0"/>
              <w:autoSpaceDE/>
              <w:autoSpaceDN/>
              <w:bidi w:val="0"/>
              <w:adjustRightInd/>
              <w:snapToGrid/>
              <w:spacing w:beforeAutospacing="0" w:afterAutospacing="0"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30</w:t>
            </w:r>
          </w:p>
        </w:tc>
        <w:tc>
          <w:tcPr>
            <w:tcW w:w="5116" w:type="dxa"/>
            <w:shd w:val="clear" w:color="auto" w:fill="auto"/>
            <w:vAlign w:val="center"/>
          </w:tcPr>
          <w:p w14:paraId="53AF1AB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太拔中学</w:t>
            </w:r>
          </w:p>
        </w:tc>
        <w:tc>
          <w:tcPr>
            <w:tcW w:w="3368" w:type="dxa"/>
            <w:vAlign w:val="center"/>
          </w:tcPr>
          <w:p w14:paraId="4B60087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180</w:t>
            </w:r>
          </w:p>
        </w:tc>
      </w:tr>
      <w:tr w14:paraId="3F32C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0" w:type="dxa"/>
            <w:vAlign w:val="center"/>
          </w:tcPr>
          <w:p w14:paraId="64CBEA9A">
            <w:pPr>
              <w:pStyle w:val="8"/>
              <w:keepNext w:val="0"/>
              <w:keepLines w:val="0"/>
              <w:pageBreakBefore w:val="0"/>
              <w:widowControl/>
              <w:kinsoku/>
              <w:wordWrap/>
              <w:overflowPunct/>
              <w:topLinePunct w:val="0"/>
              <w:autoSpaceDE/>
              <w:autoSpaceDN/>
              <w:bidi w:val="0"/>
              <w:adjustRightInd/>
              <w:snapToGrid/>
              <w:spacing w:beforeAutospacing="0" w:afterAutospacing="0"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31</w:t>
            </w:r>
          </w:p>
        </w:tc>
        <w:tc>
          <w:tcPr>
            <w:tcW w:w="5116" w:type="dxa"/>
            <w:shd w:val="clear" w:color="auto" w:fill="auto"/>
            <w:vAlign w:val="center"/>
          </w:tcPr>
          <w:p w14:paraId="28C56BE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溪口镇大洋坝小学</w:t>
            </w:r>
          </w:p>
        </w:tc>
        <w:tc>
          <w:tcPr>
            <w:tcW w:w="3368" w:type="dxa"/>
            <w:vAlign w:val="center"/>
          </w:tcPr>
          <w:p w14:paraId="6C5715D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68</w:t>
            </w:r>
          </w:p>
        </w:tc>
      </w:tr>
      <w:tr w14:paraId="1924B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0" w:type="dxa"/>
            <w:vAlign w:val="center"/>
          </w:tcPr>
          <w:p w14:paraId="7844A7C8">
            <w:pPr>
              <w:pStyle w:val="8"/>
              <w:keepNext w:val="0"/>
              <w:keepLines w:val="0"/>
              <w:pageBreakBefore w:val="0"/>
              <w:widowControl/>
              <w:kinsoku/>
              <w:wordWrap/>
              <w:overflowPunct/>
              <w:topLinePunct w:val="0"/>
              <w:autoSpaceDE/>
              <w:autoSpaceDN/>
              <w:bidi w:val="0"/>
              <w:adjustRightInd/>
              <w:snapToGrid/>
              <w:spacing w:beforeAutospacing="0" w:afterAutospacing="0"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32</w:t>
            </w:r>
          </w:p>
        </w:tc>
        <w:tc>
          <w:tcPr>
            <w:tcW w:w="5116" w:type="dxa"/>
            <w:shd w:val="clear" w:color="auto" w:fill="auto"/>
            <w:vAlign w:val="center"/>
          </w:tcPr>
          <w:p w14:paraId="2D32E40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溪口镇大洋坝幼儿园</w:t>
            </w:r>
          </w:p>
        </w:tc>
        <w:tc>
          <w:tcPr>
            <w:tcW w:w="3368" w:type="dxa"/>
            <w:vAlign w:val="center"/>
          </w:tcPr>
          <w:p w14:paraId="46721F6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28</w:t>
            </w:r>
          </w:p>
        </w:tc>
      </w:tr>
      <w:tr w14:paraId="69D5E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0" w:type="dxa"/>
            <w:vAlign w:val="center"/>
          </w:tcPr>
          <w:p w14:paraId="68FC0346">
            <w:pPr>
              <w:pStyle w:val="8"/>
              <w:keepNext w:val="0"/>
              <w:keepLines w:val="0"/>
              <w:pageBreakBefore w:val="0"/>
              <w:widowControl/>
              <w:kinsoku/>
              <w:wordWrap/>
              <w:overflowPunct/>
              <w:topLinePunct w:val="0"/>
              <w:autoSpaceDE/>
              <w:autoSpaceDN/>
              <w:bidi w:val="0"/>
              <w:adjustRightInd/>
              <w:snapToGrid/>
              <w:spacing w:beforeAutospacing="0" w:afterAutospacing="0"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33</w:t>
            </w:r>
          </w:p>
        </w:tc>
        <w:tc>
          <w:tcPr>
            <w:tcW w:w="5116" w:type="dxa"/>
            <w:shd w:val="clear" w:color="auto" w:fill="auto"/>
            <w:vAlign w:val="center"/>
          </w:tcPr>
          <w:p w14:paraId="60F2BBB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溪口中心小学</w:t>
            </w:r>
          </w:p>
        </w:tc>
        <w:tc>
          <w:tcPr>
            <w:tcW w:w="3368" w:type="dxa"/>
            <w:vAlign w:val="center"/>
          </w:tcPr>
          <w:p w14:paraId="46C2EAD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178</w:t>
            </w:r>
          </w:p>
        </w:tc>
      </w:tr>
      <w:tr w14:paraId="41DC7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0" w:type="dxa"/>
            <w:vAlign w:val="center"/>
          </w:tcPr>
          <w:p w14:paraId="3C62091E">
            <w:pPr>
              <w:pStyle w:val="8"/>
              <w:keepNext w:val="0"/>
              <w:keepLines w:val="0"/>
              <w:pageBreakBefore w:val="0"/>
              <w:widowControl/>
              <w:kinsoku/>
              <w:wordWrap/>
              <w:overflowPunct/>
              <w:topLinePunct w:val="0"/>
              <w:autoSpaceDE/>
              <w:autoSpaceDN/>
              <w:bidi w:val="0"/>
              <w:adjustRightInd/>
              <w:snapToGrid/>
              <w:spacing w:beforeAutospacing="0" w:afterAutospacing="0"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34</w:t>
            </w:r>
          </w:p>
        </w:tc>
        <w:tc>
          <w:tcPr>
            <w:tcW w:w="5116" w:type="dxa"/>
            <w:shd w:val="clear" w:color="auto" w:fill="auto"/>
            <w:vAlign w:val="center"/>
          </w:tcPr>
          <w:p w14:paraId="3CF5C89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溪口中心小学幼儿园</w:t>
            </w:r>
          </w:p>
        </w:tc>
        <w:tc>
          <w:tcPr>
            <w:tcW w:w="3368" w:type="dxa"/>
            <w:vAlign w:val="center"/>
          </w:tcPr>
          <w:p w14:paraId="2460B6F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80</w:t>
            </w:r>
          </w:p>
        </w:tc>
      </w:tr>
      <w:tr w14:paraId="1E1F2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0" w:type="dxa"/>
            <w:vAlign w:val="center"/>
          </w:tcPr>
          <w:p w14:paraId="6D042D3A">
            <w:pPr>
              <w:pStyle w:val="8"/>
              <w:keepNext w:val="0"/>
              <w:keepLines w:val="0"/>
              <w:pageBreakBefore w:val="0"/>
              <w:widowControl/>
              <w:kinsoku/>
              <w:wordWrap/>
              <w:overflowPunct/>
              <w:topLinePunct w:val="0"/>
              <w:autoSpaceDE/>
              <w:autoSpaceDN/>
              <w:bidi w:val="0"/>
              <w:adjustRightInd/>
              <w:snapToGrid/>
              <w:spacing w:beforeAutospacing="0" w:afterAutospacing="0"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35</w:t>
            </w:r>
          </w:p>
        </w:tc>
        <w:tc>
          <w:tcPr>
            <w:tcW w:w="5116" w:type="dxa"/>
            <w:shd w:val="clear" w:color="auto" w:fill="auto"/>
            <w:vAlign w:val="center"/>
          </w:tcPr>
          <w:p w14:paraId="387A4AA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溪口中学</w:t>
            </w:r>
          </w:p>
        </w:tc>
        <w:tc>
          <w:tcPr>
            <w:tcW w:w="3368" w:type="dxa"/>
            <w:vAlign w:val="center"/>
          </w:tcPr>
          <w:p w14:paraId="27AB722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180</w:t>
            </w:r>
          </w:p>
        </w:tc>
      </w:tr>
      <w:tr w14:paraId="3F760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0" w:type="dxa"/>
            <w:vAlign w:val="center"/>
          </w:tcPr>
          <w:p w14:paraId="0F653F69">
            <w:pPr>
              <w:pStyle w:val="8"/>
              <w:keepNext w:val="0"/>
              <w:keepLines w:val="0"/>
              <w:pageBreakBefore w:val="0"/>
              <w:widowControl/>
              <w:kinsoku/>
              <w:wordWrap/>
              <w:overflowPunct/>
              <w:topLinePunct w:val="0"/>
              <w:autoSpaceDE/>
              <w:autoSpaceDN/>
              <w:bidi w:val="0"/>
              <w:adjustRightInd/>
              <w:snapToGrid/>
              <w:spacing w:beforeAutospacing="0" w:afterAutospacing="0"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36</w:t>
            </w:r>
          </w:p>
        </w:tc>
        <w:tc>
          <w:tcPr>
            <w:tcW w:w="5116" w:type="dxa"/>
            <w:shd w:val="clear" w:color="auto" w:fill="auto"/>
            <w:vAlign w:val="center"/>
          </w:tcPr>
          <w:p w14:paraId="7C5518C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蛟洋中学</w:t>
            </w:r>
          </w:p>
        </w:tc>
        <w:tc>
          <w:tcPr>
            <w:tcW w:w="3368" w:type="dxa"/>
            <w:vAlign w:val="center"/>
          </w:tcPr>
          <w:p w14:paraId="7D1C64B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628</w:t>
            </w:r>
          </w:p>
        </w:tc>
      </w:tr>
      <w:tr w14:paraId="1702E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0" w:type="dxa"/>
            <w:vAlign w:val="center"/>
          </w:tcPr>
          <w:p w14:paraId="66253CE0">
            <w:pPr>
              <w:pStyle w:val="8"/>
              <w:keepNext w:val="0"/>
              <w:keepLines w:val="0"/>
              <w:pageBreakBefore w:val="0"/>
              <w:widowControl/>
              <w:kinsoku/>
              <w:wordWrap/>
              <w:overflowPunct/>
              <w:topLinePunct w:val="0"/>
              <w:autoSpaceDE/>
              <w:autoSpaceDN/>
              <w:bidi w:val="0"/>
              <w:adjustRightInd/>
              <w:snapToGrid/>
              <w:spacing w:beforeAutospacing="0" w:afterAutospacing="0"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37</w:t>
            </w:r>
          </w:p>
        </w:tc>
        <w:tc>
          <w:tcPr>
            <w:tcW w:w="5116" w:type="dxa"/>
            <w:shd w:val="clear" w:color="auto" w:fill="auto"/>
            <w:vAlign w:val="center"/>
          </w:tcPr>
          <w:p w14:paraId="7358904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蛟洋丘坊小学</w:t>
            </w:r>
          </w:p>
        </w:tc>
        <w:tc>
          <w:tcPr>
            <w:tcW w:w="3368" w:type="dxa"/>
            <w:vAlign w:val="center"/>
          </w:tcPr>
          <w:p w14:paraId="762FAA2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50</w:t>
            </w:r>
          </w:p>
        </w:tc>
      </w:tr>
      <w:tr w14:paraId="5F304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0" w:type="dxa"/>
            <w:vAlign w:val="center"/>
          </w:tcPr>
          <w:p w14:paraId="1C5DE7DA">
            <w:pPr>
              <w:pStyle w:val="8"/>
              <w:keepNext w:val="0"/>
              <w:keepLines w:val="0"/>
              <w:pageBreakBefore w:val="0"/>
              <w:widowControl/>
              <w:kinsoku/>
              <w:wordWrap/>
              <w:overflowPunct/>
              <w:topLinePunct w:val="0"/>
              <w:autoSpaceDE/>
              <w:autoSpaceDN/>
              <w:bidi w:val="0"/>
              <w:adjustRightInd/>
              <w:snapToGrid/>
              <w:spacing w:beforeAutospacing="0" w:afterAutospacing="0"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38</w:t>
            </w:r>
          </w:p>
        </w:tc>
        <w:tc>
          <w:tcPr>
            <w:tcW w:w="5116" w:type="dxa"/>
            <w:shd w:val="clear" w:color="auto" w:fill="auto"/>
            <w:vAlign w:val="center"/>
          </w:tcPr>
          <w:p w14:paraId="2E765E3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蛟洋镇坪埔小学</w:t>
            </w:r>
          </w:p>
        </w:tc>
        <w:tc>
          <w:tcPr>
            <w:tcW w:w="3368" w:type="dxa"/>
            <w:vAlign w:val="center"/>
          </w:tcPr>
          <w:p w14:paraId="3C2A2A5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170</w:t>
            </w:r>
          </w:p>
        </w:tc>
      </w:tr>
      <w:tr w14:paraId="3D549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0" w:type="dxa"/>
            <w:vAlign w:val="center"/>
          </w:tcPr>
          <w:p w14:paraId="3030443C">
            <w:pPr>
              <w:pStyle w:val="8"/>
              <w:keepNext w:val="0"/>
              <w:keepLines w:val="0"/>
              <w:pageBreakBefore w:val="0"/>
              <w:widowControl/>
              <w:kinsoku/>
              <w:wordWrap/>
              <w:overflowPunct/>
              <w:topLinePunct w:val="0"/>
              <w:autoSpaceDE/>
              <w:autoSpaceDN/>
              <w:bidi w:val="0"/>
              <w:adjustRightInd/>
              <w:snapToGrid/>
              <w:spacing w:beforeAutospacing="0" w:afterAutospacing="0"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39</w:t>
            </w:r>
          </w:p>
        </w:tc>
        <w:tc>
          <w:tcPr>
            <w:tcW w:w="5116" w:type="dxa"/>
            <w:shd w:val="clear" w:color="auto" w:fill="auto"/>
            <w:vAlign w:val="center"/>
          </w:tcPr>
          <w:p w14:paraId="4FD2A07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蛟洋镇坪埔幼儿园</w:t>
            </w:r>
          </w:p>
        </w:tc>
        <w:tc>
          <w:tcPr>
            <w:tcW w:w="3368" w:type="dxa"/>
            <w:vAlign w:val="center"/>
          </w:tcPr>
          <w:p w14:paraId="41E6089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100</w:t>
            </w:r>
          </w:p>
        </w:tc>
      </w:tr>
      <w:tr w14:paraId="48329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0" w:type="dxa"/>
            <w:vAlign w:val="center"/>
          </w:tcPr>
          <w:p w14:paraId="1CDAE350">
            <w:pPr>
              <w:pStyle w:val="8"/>
              <w:keepNext w:val="0"/>
              <w:keepLines w:val="0"/>
              <w:pageBreakBefore w:val="0"/>
              <w:widowControl/>
              <w:kinsoku/>
              <w:wordWrap/>
              <w:overflowPunct/>
              <w:topLinePunct w:val="0"/>
              <w:autoSpaceDE/>
              <w:autoSpaceDN/>
              <w:bidi w:val="0"/>
              <w:adjustRightInd/>
              <w:snapToGrid/>
              <w:spacing w:beforeAutospacing="0" w:afterAutospacing="0"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40</w:t>
            </w:r>
          </w:p>
        </w:tc>
        <w:tc>
          <w:tcPr>
            <w:tcW w:w="5116" w:type="dxa"/>
            <w:shd w:val="clear" w:color="auto" w:fill="auto"/>
            <w:vAlign w:val="center"/>
          </w:tcPr>
          <w:p w14:paraId="1631B4E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蛟洋中心小学</w:t>
            </w:r>
          </w:p>
        </w:tc>
        <w:tc>
          <w:tcPr>
            <w:tcW w:w="3368" w:type="dxa"/>
            <w:vAlign w:val="center"/>
          </w:tcPr>
          <w:p w14:paraId="145C7DA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335</w:t>
            </w:r>
          </w:p>
        </w:tc>
      </w:tr>
      <w:tr w14:paraId="2D0AE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0" w:type="dxa"/>
            <w:vAlign w:val="center"/>
          </w:tcPr>
          <w:p w14:paraId="51DA45C2">
            <w:pPr>
              <w:pStyle w:val="8"/>
              <w:keepNext w:val="0"/>
              <w:keepLines w:val="0"/>
              <w:pageBreakBefore w:val="0"/>
              <w:widowControl/>
              <w:kinsoku/>
              <w:wordWrap/>
              <w:overflowPunct/>
              <w:topLinePunct w:val="0"/>
              <w:autoSpaceDE/>
              <w:autoSpaceDN/>
              <w:bidi w:val="0"/>
              <w:adjustRightInd/>
              <w:snapToGrid/>
              <w:spacing w:beforeAutospacing="0" w:afterAutospacing="0"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41</w:t>
            </w:r>
          </w:p>
        </w:tc>
        <w:tc>
          <w:tcPr>
            <w:tcW w:w="5116" w:type="dxa"/>
            <w:shd w:val="clear" w:color="auto" w:fill="auto"/>
            <w:vAlign w:val="center"/>
          </w:tcPr>
          <w:p w14:paraId="3A1331D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蛟洋中心小学幼儿园</w:t>
            </w:r>
          </w:p>
        </w:tc>
        <w:tc>
          <w:tcPr>
            <w:tcW w:w="3368" w:type="dxa"/>
            <w:vAlign w:val="center"/>
          </w:tcPr>
          <w:p w14:paraId="768B7C2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402</w:t>
            </w:r>
          </w:p>
        </w:tc>
      </w:tr>
      <w:tr w14:paraId="3AB18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0" w:type="dxa"/>
            <w:vAlign w:val="center"/>
          </w:tcPr>
          <w:p w14:paraId="16D0F913">
            <w:pPr>
              <w:pStyle w:val="8"/>
              <w:keepNext w:val="0"/>
              <w:keepLines w:val="0"/>
              <w:pageBreakBefore w:val="0"/>
              <w:widowControl/>
              <w:kinsoku/>
              <w:wordWrap/>
              <w:overflowPunct/>
              <w:topLinePunct w:val="0"/>
              <w:autoSpaceDE/>
              <w:autoSpaceDN/>
              <w:bidi w:val="0"/>
              <w:adjustRightInd/>
              <w:snapToGrid/>
              <w:spacing w:beforeAutospacing="0" w:afterAutospacing="0"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42</w:t>
            </w:r>
          </w:p>
        </w:tc>
        <w:tc>
          <w:tcPr>
            <w:tcW w:w="5116" w:type="dxa"/>
            <w:shd w:val="clear" w:color="auto" w:fill="auto"/>
            <w:vAlign w:val="center"/>
          </w:tcPr>
          <w:p w14:paraId="0FD3834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泮境小学</w:t>
            </w:r>
          </w:p>
        </w:tc>
        <w:tc>
          <w:tcPr>
            <w:tcW w:w="3368" w:type="dxa"/>
            <w:vAlign w:val="center"/>
          </w:tcPr>
          <w:p w14:paraId="41ACDEF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105</w:t>
            </w:r>
          </w:p>
        </w:tc>
      </w:tr>
      <w:tr w14:paraId="6D5F8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0" w:type="dxa"/>
            <w:vAlign w:val="center"/>
          </w:tcPr>
          <w:p w14:paraId="3F4647E1">
            <w:pPr>
              <w:pStyle w:val="8"/>
              <w:keepNext w:val="0"/>
              <w:keepLines w:val="0"/>
              <w:pageBreakBefore w:val="0"/>
              <w:widowControl/>
              <w:kinsoku/>
              <w:wordWrap/>
              <w:overflowPunct/>
              <w:topLinePunct w:val="0"/>
              <w:autoSpaceDE/>
              <w:autoSpaceDN/>
              <w:bidi w:val="0"/>
              <w:adjustRightInd/>
              <w:snapToGrid/>
              <w:spacing w:beforeAutospacing="0" w:afterAutospacing="0"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43</w:t>
            </w:r>
          </w:p>
        </w:tc>
        <w:tc>
          <w:tcPr>
            <w:tcW w:w="5116" w:type="dxa"/>
            <w:shd w:val="clear" w:color="auto" w:fill="auto"/>
            <w:vAlign w:val="center"/>
          </w:tcPr>
          <w:p w14:paraId="0B2B249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泮境幼儿园</w:t>
            </w:r>
          </w:p>
        </w:tc>
        <w:tc>
          <w:tcPr>
            <w:tcW w:w="3368" w:type="dxa"/>
            <w:vAlign w:val="center"/>
          </w:tcPr>
          <w:p w14:paraId="262E1F1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25</w:t>
            </w:r>
          </w:p>
        </w:tc>
      </w:tr>
      <w:tr w14:paraId="42DED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0" w:type="dxa"/>
            <w:vAlign w:val="center"/>
          </w:tcPr>
          <w:p w14:paraId="264D797E">
            <w:pPr>
              <w:pStyle w:val="8"/>
              <w:keepNext w:val="0"/>
              <w:keepLines w:val="0"/>
              <w:pageBreakBefore w:val="0"/>
              <w:widowControl/>
              <w:kinsoku/>
              <w:wordWrap/>
              <w:overflowPunct/>
              <w:topLinePunct w:val="0"/>
              <w:autoSpaceDE/>
              <w:autoSpaceDN/>
              <w:bidi w:val="0"/>
              <w:adjustRightInd/>
              <w:snapToGrid/>
              <w:spacing w:beforeAutospacing="0" w:afterAutospacing="0"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44</w:t>
            </w:r>
          </w:p>
        </w:tc>
        <w:tc>
          <w:tcPr>
            <w:tcW w:w="5116" w:type="dxa"/>
            <w:shd w:val="clear" w:color="auto" w:fill="auto"/>
            <w:vAlign w:val="center"/>
          </w:tcPr>
          <w:p w14:paraId="2239B05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白砂中心小学</w:t>
            </w:r>
          </w:p>
        </w:tc>
        <w:tc>
          <w:tcPr>
            <w:tcW w:w="3368" w:type="dxa"/>
            <w:vAlign w:val="center"/>
          </w:tcPr>
          <w:p w14:paraId="0441D90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148</w:t>
            </w:r>
          </w:p>
        </w:tc>
      </w:tr>
      <w:tr w14:paraId="6E12A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0" w:type="dxa"/>
            <w:vAlign w:val="center"/>
          </w:tcPr>
          <w:p w14:paraId="3DDD3373">
            <w:pPr>
              <w:pStyle w:val="8"/>
              <w:keepNext w:val="0"/>
              <w:keepLines w:val="0"/>
              <w:pageBreakBefore w:val="0"/>
              <w:widowControl/>
              <w:kinsoku/>
              <w:wordWrap/>
              <w:overflowPunct/>
              <w:topLinePunct w:val="0"/>
              <w:autoSpaceDE/>
              <w:autoSpaceDN/>
              <w:bidi w:val="0"/>
              <w:adjustRightInd/>
              <w:snapToGrid/>
              <w:spacing w:beforeAutospacing="0" w:afterAutospacing="0"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45</w:t>
            </w:r>
          </w:p>
        </w:tc>
        <w:tc>
          <w:tcPr>
            <w:tcW w:w="5116" w:type="dxa"/>
            <w:shd w:val="clear" w:color="auto" w:fill="auto"/>
            <w:vAlign w:val="center"/>
          </w:tcPr>
          <w:p w14:paraId="4DD222A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白砂新市小学</w:t>
            </w:r>
          </w:p>
        </w:tc>
        <w:tc>
          <w:tcPr>
            <w:tcW w:w="3368" w:type="dxa"/>
            <w:vAlign w:val="center"/>
          </w:tcPr>
          <w:p w14:paraId="7CB1C15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120</w:t>
            </w:r>
          </w:p>
        </w:tc>
      </w:tr>
      <w:tr w14:paraId="316EE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0" w:type="dxa"/>
            <w:vAlign w:val="center"/>
          </w:tcPr>
          <w:p w14:paraId="0394711D">
            <w:pPr>
              <w:pStyle w:val="8"/>
              <w:keepNext w:val="0"/>
              <w:keepLines w:val="0"/>
              <w:pageBreakBefore w:val="0"/>
              <w:widowControl/>
              <w:kinsoku/>
              <w:wordWrap/>
              <w:overflowPunct/>
              <w:topLinePunct w:val="0"/>
              <w:autoSpaceDE/>
              <w:autoSpaceDN/>
              <w:bidi w:val="0"/>
              <w:adjustRightInd/>
              <w:snapToGrid/>
              <w:spacing w:beforeAutospacing="0" w:afterAutospacing="0"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46</w:t>
            </w:r>
          </w:p>
        </w:tc>
        <w:tc>
          <w:tcPr>
            <w:tcW w:w="5116" w:type="dxa"/>
            <w:shd w:val="clear" w:color="auto" w:fill="auto"/>
            <w:vAlign w:val="center"/>
          </w:tcPr>
          <w:p w14:paraId="3F80CE3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白砂集镇幼儿园</w:t>
            </w:r>
          </w:p>
        </w:tc>
        <w:tc>
          <w:tcPr>
            <w:tcW w:w="3368" w:type="dxa"/>
            <w:vAlign w:val="center"/>
          </w:tcPr>
          <w:p w14:paraId="75F9A2C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70</w:t>
            </w:r>
          </w:p>
        </w:tc>
      </w:tr>
      <w:tr w14:paraId="21E38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0" w:type="dxa"/>
            <w:vAlign w:val="center"/>
          </w:tcPr>
          <w:p w14:paraId="62CEE4D9">
            <w:pPr>
              <w:pStyle w:val="8"/>
              <w:keepNext w:val="0"/>
              <w:keepLines w:val="0"/>
              <w:pageBreakBefore w:val="0"/>
              <w:widowControl/>
              <w:kinsoku/>
              <w:wordWrap/>
              <w:overflowPunct/>
              <w:topLinePunct w:val="0"/>
              <w:autoSpaceDE/>
              <w:autoSpaceDN/>
              <w:bidi w:val="0"/>
              <w:adjustRightInd/>
              <w:snapToGrid/>
              <w:spacing w:beforeAutospacing="0" w:afterAutospacing="0"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47</w:t>
            </w:r>
          </w:p>
        </w:tc>
        <w:tc>
          <w:tcPr>
            <w:tcW w:w="5116" w:type="dxa"/>
            <w:shd w:val="clear" w:color="auto" w:fill="auto"/>
            <w:vAlign w:val="center"/>
          </w:tcPr>
          <w:p w14:paraId="37C09F8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白砂中心小学幼儿园</w:t>
            </w:r>
          </w:p>
        </w:tc>
        <w:tc>
          <w:tcPr>
            <w:tcW w:w="3368" w:type="dxa"/>
            <w:vAlign w:val="center"/>
          </w:tcPr>
          <w:p w14:paraId="3DA0CB7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70</w:t>
            </w:r>
          </w:p>
        </w:tc>
      </w:tr>
      <w:tr w14:paraId="6860E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0" w:type="dxa"/>
            <w:vAlign w:val="center"/>
          </w:tcPr>
          <w:p w14:paraId="01E9F703">
            <w:pPr>
              <w:pStyle w:val="8"/>
              <w:keepNext w:val="0"/>
              <w:keepLines w:val="0"/>
              <w:pageBreakBefore w:val="0"/>
              <w:widowControl/>
              <w:kinsoku/>
              <w:wordWrap/>
              <w:overflowPunct/>
              <w:topLinePunct w:val="0"/>
              <w:autoSpaceDE/>
              <w:autoSpaceDN/>
              <w:bidi w:val="0"/>
              <w:adjustRightInd/>
              <w:snapToGrid/>
              <w:spacing w:beforeAutospacing="0" w:afterAutospacing="0" w:line="400" w:lineRule="exact"/>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48</w:t>
            </w:r>
          </w:p>
        </w:tc>
        <w:tc>
          <w:tcPr>
            <w:tcW w:w="5116" w:type="dxa"/>
            <w:shd w:val="clear" w:color="auto" w:fill="auto"/>
            <w:vAlign w:val="center"/>
          </w:tcPr>
          <w:p w14:paraId="227FB2A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白砂中学</w:t>
            </w:r>
          </w:p>
        </w:tc>
        <w:tc>
          <w:tcPr>
            <w:tcW w:w="3368" w:type="dxa"/>
            <w:vAlign w:val="center"/>
          </w:tcPr>
          <w:p w14:paraId="5805E68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580</w:t>
            </w:r>
          </w:p>
        </w:tc>
      </w:tr>
      <w:tr w14:paraId="524E0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0" w:type="dxa"/>
            <w:vAlign w:val="center"/>
          </w:tcPr>
          <w:p w14:paraId="5C2036DB">
            <w:pPr>
              <w:pStyle w:val="8"/>
              <w:keepNext w:val="0"/>
              <w:keepLines w:val="0"/>
              <w:pageBreakBefore w:val="0"/>
              <w:widowControl/>
              <w:kinsoku/>
              <w:wordWrap/>
              <w:overflowPunct/>
              <w:topLinePunct w:val="0"/>
              <w:autoSpaceDE/>
              <w:autoSpaceDN/>
              <w:bidi w:val="0"/>
              <w:adjustRightInd/>
              <w:snapToGrid/>
              <w:spacing w:beforeAutospacing="0" w:afterAutospacing="0" w:line="400" w:lineRule="exact"/>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49</w:t>
            </w:r>
          </w:p>
        </w:tc>
        <w:tc>
          <w:tcPr>
            <w:tcW w:w="5116" w:type="dxa"/>
            <w:shd w:val="clear" w:color="auto" w:fill="auto"/>
            <w:vAlign w:val="center"/>
          </w:tcPr>
          <w:p w14:paraId="3D5E224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古田曙光中心幼儿园</w:t>
            </w:r>
          </w:p>
        </w:tc>
        <w:tc>
          <w:tcPr>
            <w:tcW w:w="3368" w:type="dxa"/>
            <w:vAlign w:val="center"/>
          </w:tcPr>
          <w:p w14:paraId="02CBE0A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226</w:t>
            </w:r>
          </w:p>
        </w:tc>
      </w:tr>
      <w:tr w14:paraId="12E35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0" w:type="dxa"/>
            <w:vAlign w:val="center"/>
          </w:tcPr>
          <w:p w14:paraId="644260F7">
            <w:pPr>
              <w:pStyle w:val="8"/>
              <w:keepNext w:val="0"/>
              <w:keepLines w:val="0"/>
              <w:pageBreakBefore w:val="0"/>
              <w:widowControl/>
              <w:kinsoku/>
              <w:wordWrap/>
              <w:overflowPunct/>
              <w:topLinePunct w:val="0"/>
              <w:autoSpaceDE/>
              <w:autoSpaceDN/>
              <w:bidi w:val="0"/>
              <w:adjustRightInd/>
              <w:snapToGrid/>
              <w:spacing w:beforeAutospacing="0" w:afterAutospacing="0" w:line="400" w:lineRule="exact"/>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50</w:t>
            </w:r>
          </w:p>
        </w:tc>
        <w:tc>
          <w:tcPr>
            <w:tcW w:w="5116" w:type="dxa"/>
            <w:shd w:val="clear" w:color="auto" w:fill="auto"/>
            <w:vAlign w:val="center"/>
          </w:tcPr>
          <w:p w14:paraId="1EE6578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古田中心小学</w:t>
            </w:r>
          </w:p>
        </w:tc>
        <w:tc>
          <w:tcPr>
            <w:tcW w:w="3368" w:type="dxa"/>
            <w:vAlign w:val="center"/>
          </w:tcPr>
          <w:p w14:paraId="0A83188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42</w:t>
            </w:r>
          </w:p>
        </w:tc>
      </w:tr>
      <w:tr w14:paraId="57FAF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0" w:type="dxa"/>
            <w:vAlign w:val="center"/>
          </w:tcPr>
          <w:p w14:paraId="6A3BD4CC">
            <w:pPr>
              <w:pStyle w:val="8"/>
              <w:keepNext w:val="0"/>
              <w:keepLines w:val="0"/>
              <w:pageBreakBefore w:val="0"/>
              <w:widowControl/>
              <w:kinsoku/>
              <w:wordWrap/>
              <w:overflowPunct/>
              <w:topLinePunct w:val="0"/>
              <w:autoSpaceDE/>
              <w:autoSpaceDN/>
              <w:bidi w:val="0"/>
              <w:adjustRightInd/>
              <w:snapToGrid/>
              <w:spacing w:beforeAutospacing="0" w:afterAutospacing="0" w:line="400" w:lineRule="exact"/>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51</w:t>
            </w:r>
          </w:p>
        </w:tc>
        <w:tc>
          <w:tcPr>
            <w:tcW w:w="5116" w:type="dxa"/>
            <w:shd w:val="clear" w:color="auto" w:fill="auto"/>
            <w:vAlign w:val="center"/>
          </w:tcPr>
          <w:p w14:paraId="56278DE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古田中学</w:t>
            </w:r>
          </w:p>
        </w:tc>
        <w:tc>
          <w:tcPr>
            <w:tcW w:w="3368" w:type="dxa"/>
            <w:vAlign w:val="center"/>
          </w:tcPr>
          <w:p w14:paraId="4B3D3FE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270</w:t>
            </w:r>
          </w:p>
        </w:tc>
      </w:tr>
      <w:tr w14:paraId="087F2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6" w:type="dxa"/>
            <w:gridSpan w:val="2"/>
            <w:vAlign w:val="center"/>
          </w:tcPr>
          <w:p w14:paraId="7842F414">
            <w:pPr>
              <w:pStyle w:val="8"/>
              <w:keepNext w:val="0"/>
              <w:keepLines w:val="0"/>
              <w:pageBreakBefore w:val="0"/>
              <w:widowControl/>
              <w:kinsoku/>
              <w:wordWrap/>
              <w:overflowPunct/>
              <w:topLinePunct w:val="0"/>
              <w:autoSpaceDE/>
              <w:autoSpaceDN/>
              <w:bidi w:val="0"/>
              <w:adjustRightInd/>
              <w:snapToGrid/>
              <w:spacing w:beforeAutospacing="0" w:afterAutospacing="0"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合计</w:t>
            </w:r>
          </w:p>
        </w:tc>
        <w:tc>
          <w:tcPr>
            <w:tcW w:w="3368" w:type="dxa"/>
            <w:vAlign w:val="center"/>
          </w:tcPr>
          <w:p w14:paraId="2F1AC965">
            <w:pPr>
              <w:pStyle w:val="8"/>
              <w:keepNext w:val="0"/>
              <w:keepLines w:val="0"/>
              <w:pageBreakBefore w:val="0"/>
              <w:widowControl/>
              <w:kinsoku/>
              <w:wordWrap/>
              <w:overflowPunct/>
              <w:topLinePunct w:val="0"/>
              <w:autoSpaceDE/>
              <w:autoSpaceDN/>
              <w:bidi w:val="0"/>
              <w:adjustRightInd/>
              <w:snapToGrid/>
              <w:spacing w:beforeAutospacing="0" w:afterAutospacing="0" w:line="400" w:lineRule="exact"/>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11732</w:t>
            </w:r>
          </w:p>
        </w:tc>
      </w:tr>
    </w:tbl>
    <w:p w14:paraId="1CE4E84F">
      <w:pPr>
        <w:pStyle w:val="13"/>
        <w:spacing w:line="400" w:lineRule="exact"/>
        <w:outlineLvl w:val="2"/>
        <w:rPr>
          <w:rFonts w:hint="default" w:ascii="宋体" w:hAnsi="宋体" w:eastAsia="宋体" w:cs="宋体"/>
          <w:sz w:val="24"/>
          <w:szCs w:val="24"/>
        </w:rPr>
      </w:pPr>
      <w:r>
        <w:rPr>
          <w:rFonts w:ascii="宋体" w:hAnsi="宋体" w:eastAsia="宋体" w:cs="宋体"/>
          <w:b/>
          <w:sz w:val="24"/>
          <w:szCs w:val="24"/>
        </w:rPr>
        <w:t>二、技术和服务要求（以“★”标示的内容为不允许负偏离的实质性要求）</w:t>
      </w:r>
    </w:p>
    <w:p w14:paraId="29FEB7E5">
      <w:pPr>
        <w:pStyle w:val="8"/>
        <w:widowControl/>
        <w:spacing w:beforeAutospacing="0" w:afterAutospacing="0" w:line="400" w:lineRule="exact"/>
        <w:ind w:firstLine="482" w:firstLineChars="200"/>
        <w:rPr>
          <w:rStyle w:val="12"/>
          <w:rFonts w:hint="default" w:asciiTheme="minorEastAsia" w:hAnsiTheme="minorEastAsia" w:eastAsiaTheme="minorEastAsia" w:cstheme="minorEastAsia"/>
          <w:bCs/>
          <w:lang w:val="en-US" w:eastAsia="zh-CN"/>
        </w:rPr>
      </w:pPr>
      <w:r>
        <w:rPr>
          <w:rStyle w:val="12"/>
          <w:rFonts w:hint="eastAsia" w:asciiTheme="minorEastAsia" w:hAnsiTheme="minorEastAsia" w:cstheme="minorEastAsia"/>
          <w:bCs/>
          <w:lang w:val="en-US" w:eastAsia="zh-CN"/>
        </w:rPr>
        <w:t>包1、包2</w:t>
      </w:r>
    </w:p>
    <w:p w14:paraId="6236098D">
      <w:pPr>
        <w:pStyle w:val="8"/>
        <w:widowControl/>
        <w:spacing w:beforeAutospacing="0" w:afterAutospacing="0" w:line="400" w:lineRule="exact"/>
        <w:ind w:firstLine="482" w:firstLineChars="200"/>
        <w:rPr>
          <w:rFonts w:asciiTheme="minorEastAsia" w:hAnsiTheme="minorEastAsia" w:cstheme="minorEastAsia"/>
        </w:rPr>
      </w:pPr>
      <w:r>
        <w:rPr>
          <w:rStyle w:val="12"/>
          <w:rFonts w:hint="eastAsia" w:asciiTheme="minorEastAsia" w:hAnsiTheme="minorEastAsia" w:cstheme="minorEastAsia"/>
          <w:bCs/>
        </w:rPr>
        <w:t>评审指标项1：</w:t>
      </w:r>
      <w:r>
        <w:rPr>
          <w:rFonts w:hint="eastAsia" w:asciiTheme="minorEastAsia" w:hAnsiTheme="minorEastAsia" w:cstheme="minorEastAsia"/>
        </w:rPr>
        <w:t>投标人须</w:t>
      </w:r>
      <w:r>
        <w:rPr>
          <w:rFonts w:hint="eastAsia" w:asciiTheme="minorEastAsia" w:hAnsiTheme="minorEastAsia" w:cstheme="minorEastAsia"/>
          <w:b w:val="0"/>
          <w:bCs w:val="0"/>
          <w:color w:val="auto"/>
          <w:highlight w:val="none"/>
          <w:lang w:val="en-US" w:eastAsia="zh-CN"/>
        </w:rPr>
        <w:t>承诺</w:t>
      </w:r>
      <w:r>
        <w:rPr>
          <w:rFonts w:hint="eastAsia" w:asciiTheme="minorEastAsia" w:hAnsiTheme="minorEastAsia" w:cstheme="minorEastAsia"/>
          <w:color w:val="auto"/>
          <w:highlight w:val="none"/>
        </w:rPr>
        <w:t>按采购人要求供货，并严格遵守《中华人民共和国食品安全法》的相关要求，质量符合有效的国家食品安全标准或行业标准，不得提供转基因食品原料或利用转基因食品原料加工的成品</w:t>
      </w:r>
      <w:r>
        <w:rPr>
          <w:rFonts w:hint="eastAsia" w:asciiTheme="minorEastAsia" w:hAnsiTheme="minorEastAsia" w:cstheme="minorEastAsia"/>
          <w:color w:val="auto"/>
          <w:highlight w:val="none"/>
          <w:lang w:eastAsia="zh-CN"/>
        </w:rPr>
        <w:t>，</w:t>
      </w:r>
      <w:r>
        <w:rPr>
          <w:rFonts w:hint="eastAsia" w:asciiTheme="minorEastAsia" w:hAnsiTheme="minorEastAsia" w:cstheme="minorEastAsia"/>
          <w:b/>
          <w:bCs/>
          <w:color w:val="auto"/>
          <w:highlight w:val="none"/>
          <w:lang w:val="en-US" w:eastAsia="zh-CN"/>
        </w:rPr>
        <w:t>须提供承诺函（格式自拟）</w:t>
      </w:r>
      <w:r>
        <w:rPr>
          <w:rFonts w:hint="eastAsia" w:asciiTheme="minorEastAsia" w:hAnsiTheme="minorEastAsia" w:cstheme="minorEastAsia"/>
        </w:rPr>
        <w:t>。所供产品由采购人在当地大型超市询价</w:t>
      </w:r>
      <w:r>
        <w:rPr>
          <w:rFonts w:ascii="宋体" w:hAnsi="宋体" w:eastAsia="宋体" w:cs="宋体"/>
          <w:color w:val="auto"/>
          <w:sz w:val="24"/>
          <w:szCs w:val="24"/>
        </w:rPr>
        <w:t>（</w:t>
      </w:r>
      <w:r>
        <w:rPr>
          <w:rFonts w:hint="eastAsia" w:ascii="宋体" w:hAnsi="宋体" w:eastAsia="宋体" w:cs="宋体"/>
          <w:color w:val="auto"/>
          <w:sz w:val="24"/>
          <w:szCs w:val="24"/>
          <w:lang w:val="en-US" w:eastAsia="zh-CN"/>
        </w:rPr>
        <w:t>润和、冠超市、明珠、永盛、万达百润五家</w:t>
      </w:r>
      <w:r>
        <w:rPr>
          <w:rFonts w:ascii="宋体" w:hAnsi="宋体" w:eastAsia="宋体" w:cs="宋体"/>
          <w:sz w:val="24"/>
          <w:szCs w:val="24"/>
        </w:rPr>
        <w:t>超市</w:t>
      </w:r>
      <w:r>
        <w:rPr>
          <w:rFonts w:hint="eastAsia" w:ascii="宋体" w:hAnsi="宋体" w:eastAsia="宋体" w:cs="宋体"/>
          <w:sz w:val="24"/>
          <w:szCs w:val="24"/>
          <w:lang w:val="en-US" w:eastAsia="zh-CN"/>
        </w:rPr>
        <w:t>五选二</w:t>
      </w:r>
      <w:r>
        <w:rPr>
          <w:rFonts w:ascii="宋体" w:hAnsi="宋体" w:eastAsia="宋体" w:cs="宋体"/>
          <w:color w:val="auto"/>
          <w:sz w:val="24"/>
          <w:szCs w:val="24"/>
        </w:rPr>
        <w:t>）</w:t>
      </w:r>
      <w:r>
        <w:rPr>
          <w:rFonts w:hint="eastAsia" w:asciiTheme="minorEastAsia" w:hAnsiTheme="minorEastAsia" w:cstheme="minorEastAsia"/>
          <w:color w:val="auto"/>
        </w:rPr>
        <w:t>，如遇有不属于超市内的商品，可到</w:t>
      </w:r>
      <w:r>
        <w:rPr>
          <w:rFonts w:hint="eastAsia" w:asciiTheme="minorEastAsia" w:hAnsiTheme="minorEastAsia" w:cstheme="minorEastAsia"/>
          <w:color w:val="auto"/>
          <w:lang w:val="en-US" w:eastAsia="zh-CN"/>
        </w:rPr>
        <w:t>上杭县东门市场或西门</w:t>
      </w:r>
      <w:r>
        <w:rPr>
          <w:rFonts w:hint="eastAsia" w:asciiTheme="minorEastAsia" w:hAnsiTheme="minorEastAsia" w:cstheme="minorEastAsia"/>
          <w:color w:val="auto"/>
        </w:rPr>
        <w:t>市场进行询价，</w:t>
      </w:r>
      <w:r>
        <w:rPr>
          <w:rFonts w:hint="eastAsia" w:asciiTheme="minorEastAsia" w:hAnsiTheme="minorEastAsia" w:cstheme="minorEastAsia"/>
          <w:color w:val="auto"/>
          <w:lang w:val="en-US" w:eastAsia="zh-CN"/>
        </w:rPr>
        <w:t>同时</w:t>
      </w:r>
      <w:r>
        <w:rPr>
          <w:rFonts w:hint="eastAsia" w:asciiTheme="minorEastAsia" w:hAnsiTheme="minorEastAsia" w:cstheme="minorEastAsia"/>
          <w:color w:val="auto"/>
        </w:rPr>
        <w:t>参考</w:t>
      </w:r>
      <w:r>
        <w:rPr>
          <w:rFonts w:hint="eastAsia" w:asciiTheme="minorEastAsia" w:hAnsiTheme="minorEastAsia" w:cstheme="minorEastAsia"/>
          <w:color w:val="auto"/>
          <w:lang w:val="en-US" w:eastAsia="zh-CN"/>
        </w:rPr>
        <w:t>上杭发改局货比三家主要农副食品</w:t>
      </w:r>
      <w:r>
        <w:rPr>
          <w:rFonts w:hint="eastAsia" w:asciiTheme="minorEastAsia" w:hAnsiTheme="minorEastAsia" w:cstheme="minorEastAsia"/>
          <w:color w:val="auto"/>
        </w:rPr>
        <w:t>价格；若</w:t>
      </w:r>
      <w:r>
        <w:rPr>
          <w:rFonts w:hint="eastAsia" w:asciiTheme="minorEastAsia" w:hAnsiTheme="minorEastAsia" w:cstheme="minorEastAsia"/>
        </w:rPr>
        <w:t>无此商品，则一律不配送。</w:t>
      </w:r>
    </w:p>
    <w:p w14:paraId="51094167">
      <w:pPr>
        <w:pStyle w:val="8"/>
        <w:widowControl/>
        <w:spacing w:beforeAutospacing="0" w:afterAutospacing="0" w:line="400" w:lineRule="exact"/>
        <w:ind w:firstLine="482" w:firstLineChars="200"/>
        <w:rPr>
          <w:rFonts w:asciiTheme="minorEastAsia" w:hAnsiTheme="minorEastAsia" w:cstheme="minorEastAsia"/>
        </w:rPr>
      </w:pPr>
      <w:r>
        <w:rPr>
          <w:rStyle w:val="12"/>
          <w:rFonts w:hint="eastAsia" w:asciiTheme="minorEastAsia" w:hAnsiTheme="minorEastAsia" w:cstheme="minorEastAsia"/>
          <w:bCs/>
        </w:rPr>
        <w:t>评审指标项2：</w:t>
      </w:r>
      <w:r>
        <w:rPr>
          <w:rFonts w:hint="eastAsia" w:asciiTheme="minorEastAsia" w:hAnsiTheme="minorEastAsia" w:cstheme="minorEastAsia"/>
        </w:rPr>
        <w:t>投标人须对每一批次食品原料进行质量检测，并每个季度按采购人要求将指定食品原料送检，</w:t>
      </w:r>
      <w:r>
        <w:rPr>
          <w:rFonts w:hint="eastAsia" w:asciiTheme="minorEastAsia" w:hAnsiTheme="minorEastAsia" w:cstheme="minorEastAsia"/>
          <w:lang w:val="en-US" w:eastAsia="zh-CN"/>
        </w:rPr>
        <w:t>提供检测报告，</w:t>
      </w:r>
      <w:r>
        <w:rPr>
          <w:rFonts w:hint="eastAsia" w:asciiTheme="minorEastAsia" w:hAnsiTheme="minorEastAsia" w:cstheme="minorEastAsia"/>
        </w:rPr>
        <w:t>提供相应的</w:t>
      </w:r>
      <w:r>
        <w:rPr>
          <w:rFonts w:hint="eastAsia" w:asciiTheme="minorEastAsia" w:hAnsiTheme="minorEastAsia" w:cstheme="minorEastAsia"/>
          <w:color w:val="auto"/>
          <w:highlight w:val="none"/>
          <w:lang w:val="en-US" w:eastAsia="zh-CN"/>
        </w:rPr>
        <w:t>国家认可的</w:t>
      </w:r>
      <w:r>
        <w:rPr>
          <w:rFonts w:hint="eastAsia" w:asciiTheme="minorEastAsia" w:hAnsiTheme="minorEastAsia" w:cstheme="minorEastAsia"/>
        </w:rPr>
        <w:t>具有检测资质的检测机构出具的质量检验报告。</w:t>
      </w:r>
    </w:p>
    <w:p w14:paraId="155E7886">
      <w:pPr>
        <w:pStyle w:val="8"/>
        <w:widowControl/>
        <w:spacing w:beforeAutospacing="0" w:afterAutospacing="0" w:line="400" w:lineRule="exact"/>
        <w:ind w:firstLine="482" w:firstLineChars="200"/>
        <w:rPr>
          <w:rFonts w:asciiTheme="minorEastAsia" w:hAnsiTheme="minorEastAsia" w:cstheme="minorEastAsia"/>
        </w:rPr>
      </w:pPr>
      <w:r>
        <w:rPr>
          <w:rStyle w:val="12"/>
          <w:rFonts w:hint="eastAsia" w:asciiTheme="minorEastAsia" w:hAnsiTheme="minorEastAsia" w:cstheme="minorEastAsia"/>
          <w:bCs/>
        </w:rPr>
        <w:t>评审指标项3：</w:t>
      </w:r>
      <w:r>
        <w:rPr>
          <w:rFonts w:hint="eastAsia" w:asciiTheme="minorEastAsia" w:hAnsiTheme="minorEastAsia" w:cstheme="minorEastAsia"/>
        </w:rPr>
        <w:t>牛奶供应要求：应提供</w:t>
      </w:r>
      <w:r>
        <w:rPr>
          <w:rFonts w:hint="eastAsia" w:ascii="宋体" w:hAnsi="宋体" w:eastAsia="宋体" w:cs="宋体"/>
          <w:color w:val="auto"/>
          <w:sz w:val="24"/>
          <w:szCs w:val="24"/>
          <w:lang w:val="en-US" w:eastAsia="zh-CN"/>
        </w:rPr>
        <w:t>润和、冠超市、明珠、永盛、万达百润五家</w:t>
      </w:r>
      <w:r>
        <w:rPr>
          <w:rFonts w:ascii="宋体" w:hAnsi="宋体" w:eastAsia="宋体" w:cs="宋体"/>
          <w:sz w:val="24"/>
          <w:szCs w:val="24"/>
        </w:rPr>
        <w:t>超市</w:t>
      </w:r>
      <w:r>
        <w:rPr>
          <w:rFonts w:hint="eastAsia" w:ascii="宋体" w:hAnsi="宋体" w:eastAsia="宋体" w:cs="宋体"/>
          <w:sz w:val="24"/>
          <w:szCs w:val="24"/>
          <w:lang w:val="en-US" w:eastAsia="zh-CN"/>
        </w:rPr>
        <w:t>有出售的</w:t>
      </w:r>
      <w:r>
        <w:rPr>
          <w:rFonts w:hint="eastAsia" w:asciiTheme="minorEastAsia" w:hAnsiTheme="minorEastAsia" w:cstheme="minorEastAsia"/>
        </w:rPr>
        <w:t>三种及以上品牌的牛奶供采购人选择，且每个品牌牛奶，也要有三种选择(如伊利纯奶，酸奶，鲜奶)，配送日期不超过保质期的1/2</w:t>
      </w:r>
      <w:r>
        <w:rPr>
          <w:rFonts w:hint="eastAsia" w:asciiTheme="minorEastAsia" w:hAnsiTheme="minorEastAsia" w:cstheme="minorEastAsia"/>
          <w:lang w:val="en-US" w:eastAsia="zh-CN"/>
        </w:rPr>
        <w:t>时间</w:t>
      </w:r>
      <w:r>
        <w:rPr>
          <w:rFonts w:hint="eastAsia" w:asciiTheme="minorEastAsia" w:hAnsiTheme="minorEastAsia" w:cstheme="minorEastAsia"/>
        </w:rPr>
        <w:t>。</w:t>
      </w:r>
    </w:p>
    <w:p w14:paraId="4DB7706E">
      <w:pPr>
        <w:pStyle w:val="8"/>
        <w:widowControl/>
        <w:spacing w:beforeAutospacing="0" w:afterAutospacing="0" w:line="400" w:lineRule="exact"/>
        <w:ind w:firstLine="482" w:firstLineChars="200"/>
        <w:rPr>
          <w:rFonts w:hint="default" w:asciiTheme="minorEastAsia" w:hAnsiTheme="minorEastAsia" w:eastAsiaTheme="minorEastAsia" w:cstheme="minorEastAsia"/>
          <w:lang w:val="en-US" w:eastAsia="zh-CN"/>
        </w:rPr>
      </w:pPr>
      <w:r>
        <w:rPr>
          <w:rStyle w:val="12"/>
          <w:rFonts w:hint="eastAsia" w:asciiTheme="minorEastAsia" w:hAnsiTheme="minorEastAsia" w:cstheme="minorEastAsia"/>
          <w:bCs/>
        </w:rPr>
        <w:t>评审指标项4：</w:t>
      </w:r>
      <w:r>
        <w:rPr>
          <w:rFonts w:hint="eastAsia" w:asciiTheme="minorEastAsia" w:hAnsiTheme="minorEastAsia" w:cstheme="minorEastAsia"/>
        </w:rPr>
        <w:t>冷冻品供应要求：包装完好、标识明确、色泽自然、无变质、</w:t>
      </w:r>
      <w:r>
        <w:rPr>
          <w:rFonts w:hint="eastAsia" w:asciiTheme="minorEastAsia" w:hAnsiTheme="minorEastAsia" w:cstheme="minorEastAsia"/>
          <w:strike w:val="0"/>
          <w:dstrike w:val="0"/>
          <w:color w:val="auto"/>
          <w:highlight w:val="none"/>
          <w:lang w:val="en-US" w:eastAsia="zh-CN"/>
        </w:rPr>
        <w:t>不得使用非法添加剂</w:t>
      </w:r>
      <w:r>
        <w:rPr>
          <w:rFonts w:hint="eastAsia" w:asciiTheme="minorEastAsia" w:hAnsiTheme="minorEastAsia" w:cstheme="minorEastAsia"/>
        </w:rPr>
        <w:t>、无解冻，生产日期应为供应当日前的3个月内。</w:t>
      </w:r>
      <w:r>
        <w:rPr>
          <w:rFonts w:hint="eastAsia" w:asciiTheme="minorEastAsia" w:hAnsiTheme="minorEastAsia" w:cstheme="minorEastAsia"/>
          <w:lang w:val="en-US" w:eastAsia="zh-CN"/>
        </w:rPr>
        <w:t>满足高中阶段学生对冻品种类多样性需求。</w:t>
      </w:r>
    </w:p>
    <w:p w14:paraId="566C12E5">
      <w:pPr>
        <w:pStyle w:val="8"/>
        <w:widowControl/>
        <w:spacing w:beforeAutospacing="0" w:afterAutospacing="0" w:line="400" w:lineRule="exact"/>
        <w:ind w:firstLine="482" w:firstLineChars="200"/>
        <w:rPr>
          <w:rFonts w:asciiTheme="minorEastAsia" w:hAnsiTheme="minorEastAsia" w:cstheme="minorEastAsia"/>
        </w:rPr>
      </w:pPr>
      <w:r>
        <w:rPr>
          <w:rStyle w:val="12"/>
          <w:rFonts w:hint="eastAsia" w:asciiTheme="minorEastAsia" w:hAnsiTheme="minorEastAsia" w:cstheme="minorEastAsia"/>
          <w:bCs/>
        </w:rPr>
        <w:t>评审指标项5：</w:t>
      </w:r>
      <w:r>
        <w:rPr>
          <w:rFonts w:hint="eastAsia" w:asciiTheme="minorEastAsia" w:hAnsiTheme="minorEastAsia" w:cstheme="minorEastAsia"/>
        </w:rPr>
        <w:t>米面制品供应要求：大米、面粉、五谷、米线、新鲜面条、干面条、粉干、河粉等，要求原材料不含非食用物质，不掺假，不过期，不变质，不变味，无杂质，无毒害，符合国家食品质量安全标准。其中大米提供三种品牌及以上，每种品牌分三档价格（第一档：2.0-2.49元/斤、第二档：2.5-2.99元/斤、第三档：3-3.5元/斤）供学校选择。</w:t>
      </w:r>
      <w:r>
        <w:rPr>
          <w:rFonts w:hint="eastAsia" w:asciiTheme="minorEastAsia" w:hAnsiTheme="minorEastAsia" w:cstheme="minorEastAsia"/>
          <w:color w:val="auto"/>
        </w:rPr>
        <w:t>大米以</w:t>
      </w:r>
      <w:r>
        <w:rPr>
          <w:rFonts w:hint="eastAsia" w:asciiTheme="minorEastAsia" w:hAnsiTheme="minorEastAsia" w:cstheme="minorEastAsia"/>
          <w:color w:val="auto"/>
          <w:lang w:val="en-US" w:eastAsia="zh-CN"/>
        </w:rPr>
        <w:t>上杭县</w:t>
      </w:r>
      <w:r>
        <w:rPr>
          <w:rFonts w:hint="eastAsia" w:asciiTheme="minorEastAsia" w:hAnsiTheme="minorEastAsia" w:cstheme="minorEastAsia"/>
          <w:color w:val="auto"/>
        </w:rPr>
        <w:t>本地大米或本地生产商为主</w:t>
      </w:r>
      <w:r>
        <w:rPr>
          <w:rFonts w:hint="eastAsia" w:asciiTheme="minorEastAsia" w:hAnsiTheme="minorEastAsia" w:cstheme="minorEastAsia"/>
        </w:rPr>
        <w:t>。因市场、政策等原因造成中标人无法按采购人要求供货时，中标人应尽快与采购人协商替代商品。</w:t>
      </w:r>
    </w:p>
    <w:p w14:paraId="53CA5C44">
      <w:pPr>
        <w:pStyle w:val="8"/>
        <w:widowControl/>
        <w:spacing w:beforeAutospacing="0" w:afterAutospacing="0" w:line="400" w:lineRule="exact"/>
        <w:ind w:firstLine="482" w:firstLineChars="200"/>
        <w:rPr>
          <w:rFonts w:asciiTheme="minorEastAsia" w:hAnsiTheme="minorEastAsia" w:cstheme="minorEastAsia"/>
        </w:rPr>
      </w:pPr>
      <w:r>
        <w:rPr>
          <w:rStyle w:val="12"/>
          <w:rFonts w:hint="eastAsia" w:asciiTheme="minorEastAsia" w:hAnsiTheme="minorEastAsia" w:cstheme="minorEastAsia"/>
          <w:bCs/>
        </w:rPr>
        <w:t>评审指标项6：</w:t>
      </w:r>
      <w:r>
        <w:rPr>
          <w:rFonts w:hint="eastAsia" w:asciiTheme="minorEastAsia" w:hAnsiTheme="minorEastAsia" w:cstheme="minorEastAsia"/>
        </w:rPr>
        <w:t>食用油及酱油、醋、料酒等副食品</w:t>
      </w:r>
      <w:r>
        <w:rPr>
          <w:rFonts w:hint="eastAsia" w:asciiTheme="minorEastAsia" w:hAnsiTheme="minorEastAsia" w:cstheme="minorEastAsia"/>
          <w:lang w:eastAsia="zh-CN"/>
        </w:rPr>
        <w:t>（</w:t>
      </w:r>
      <w:r>
        <w:rPr>
          <w:rFonts w:hint="eastAsia" w:asciiTheme="minorEastAsia" w:hAnsiTheme="minorEastAsia" w:cstheme="minorEastAsia"/>
          <w:lang w:val="en-US" w:eastAsia="zh-CN"/>
        </w:rPr>
        <w:t>调味品</w:t>
      </w:r>
      <w:r>
        <w:rPr>
          <w:rFonts w:hint="eastAsia" w:asciiTheme="minorEastAsia" w:hAnsiTheme="minorEastAsia" w:cstheme="minorEastAsia"/>
          <w:lang w:eastAsia="zh-CN"/>
        </w:rPr>
        <w:t>）</w:t>
      </w:r>
      <w:r>
        <w:rPr>
          <w:rFonts w:hint="eastAsia" w:asciiTheme="minorEastAsia" w:hAnsiTheme="minorEastAsia" w:cstheme="minorEastAsia"/>
        </w:rPr>
        <w:t>供应要求：每一种类至少提供3个（含）以上品牌的商品且每个品牌需提供</w:t>
      </w:r>
      <w:r>
        <w:rPr>
          <w:rFonts w:hint="eastAsia" w:ascii="宋体" w:hAnsi="宋体" w:eastAsia="宋体" w:cs="宋体"/>
          <w:color w:val="auto"/>
          <w:sz w:val="24"/>
          <w:szCs w:val="24"/>
          <w:lang w:val="en-US" w:eastAsia="zh-CN"/>
        </w:rPr>
        <w:t>润和、冠超市、明珠、永盛、万达百润五家</w:t>
      </w:r>
      <w:r>
        <w:rPr>
          <w:rFonts w:ascii="宋体" w:hAnsi="宋体" w:eastAsia="宋体" w:cs="宋体"/>
          <w:sz w:val="24"/>
          <w:szCs w:val="24"/>
        </w:rPr>
        <w:t>超市</w:t>
      </w:r>
      <w:r>
        <w:rPr>
          <w:rFonts w:hint="eastAsia" w:ascii="宋体" w:hAnsi="宋体" w:eastAsia="宋体" w:cs="宋体"/>
          <w:sz w:val="24"/>
          <w:szCs w:val="24"/>
          <w:lang w:val="en-US" w:eastAsia="zh-CN"/>
        </w:rPr>
        <w:t>有出售的</w:t>
      </w:r>
      <w:r>
        <w:rPr>
          <w:rFonts w:hint="eastAsia" w:asciiTheme="minorEastAsia" w:hAnsiTheme="minorEastAsia" w:cstheme="minorEastAsia"/>
        </w:rPr>
        <w:t>3种（含）商品供采购人选择；配送日期不得超过保质期的1/2</w:t>
      </w:r>
      <w:r>
        <w:rPr>
          <w:rFonts w:hint="eastAsia" w:asciiTheme="minorEastAsia" w:hAnsiTheme="minorEastAsia" w:cstheme="minorEastAsia"/>
          <w:lang w:val="en-US" w:eastAsia="zh-CN"/>
        </w:rPr>
        <w:t>时间</w:t>
      </w:r>
      <w:r>
        <w:rPr>
          <w:rFonts w:hint="eastAsia" w:asciiTheme="minorEastAsia" w:hAnsiTheme="minorEastAsia" w:cstheme="minorEastAsia"/>
        </w:rPr>
        <w:t>。食用油为非转基因食用油。米面制品、粮油、调味品、干货类等副食品每学期询价2次（期初、半学期中各1次）。第一次询价60天后，若商品价格上涨或降低幅度超过原价15%(含)以上的，可进行第二次询价；若商品价格上涨或降低幅度未超过原价15%的，不再进行二次询价。其余调料、干杂配送日期不得超过保质期的1/2时间。</w:t>
      </w:r>
    </w:p>
    <w:p w14:paraId="268F2992">
      <w:pPr>
        <w:pStyle w:val="8"/>
        <w:widowControl/>
        <w:spacing w:beforeAutospacing="0" w:afterAutospacing="0" w:line="400" w:lineRule="exact"/>
        <w:ind w:firstLine="482" w:firstLineChars="200"/>
        <w:rPr>
          <w:rFonts w:asciiTheme="minorEastAsia" w:hAnsiTheme="minorEastAsia" w:cstheme="minorEastAsia"/>
        </w:rPr>
      </w:pPr>
      <w:r>
        <w:rPr>
          <w:rStyle w:val="12"/>
          <w:rFonts w:hint="eastAsia" w:asciiTheme="minorEastAsia" w:hAnsiTheme="minorEastAsia" w:cstheme="minorEastAsia"/>
          <w:bCs/>
        </w:rPr>
        <w:t>评审指标项7：</w:t>
      </w:r>
      <w:r>
        <w:rPr>
          <w:rFonts w:hint="eastAsia" w:asciiTheme="minorEastAsia" w:hAnsiTheme="minorEastAsia" w:cstheme="minorEastAsia"/>
        </w:rPr>
        <w:t>豆制品、豆芽菜品主要包括豆腐、豆腐干、豆芽、红豆、绿豆等，</w:t>
      </w:r>
      <w:r>
        <w:rPr>
          <w:rFonts w:hint="eastAsia" w:asciiTheme="minorEastAsia" w:hAnsiTheme="minorEastAsia" w:cstheme="minorEastAsia"/>
          <w:b/>
          <w:bCs/>
        </w:rPr>
        <w:t>供应要求：</w:t>
      </w:r>
      <w:r>
        <w:rPr>
          <w:rFonts w:hint="eastAsia" w:asciiTheme="minorEastAsia" w:hAnsiTheme="minorEastAsia" w:cstheme="minorEastAsia"/>
        </w:rPr>
        <w:t>须保证食品干净、不含非食品用物质、按统一标准加工、码数整齐、无需二次处理就可以直接清洗后进行熟加工。</w:t>
      </w:r>
    </w:p>
    <w:p w14:paraId="1AE4E9D5">
      <w:pPr>
        <w:pStyle w:val="8"/>
        <w:widowControl/>
        <w:spacing w:beforeAutospacing="0" w:afterAutospacing="0" w:line="400" w:lineRule="exact"/>
        <w:ind w:firstLine="482" w:firstLineChars="200"/>
        <w:rPr>
          <w:rFonts w:asciiTheme="minorEastAsia" w:hAnsiTheme="minorEastAsia" w:cstheme="minorEastAsia"/>
        </w:rPr>
      </w:pPr>
      <w:r>
        <w:rPr>
          <w:rStyle w:val="12"/>
          <w:rFonts w:hint="eastAsia" w:asciiTheme="minorEastAsia" w:hAnsiTheme="minorEastAsia" w:cstheme="minorEastAsia"/>
          <w:bCs/>
        </w:rPr>
        <w:t>评审指标项8：</w:t>
      </w:r>
      <w:r>
        <w:rPr>
          <w:rFonts w:hint="eastAsia" w:asciiTheme="minorEastAsia" w:hAnsiTheme="minorEastAsia" w:cstheme="minorEastAsia"/>
        </w:rPr>
        <w:t>肉类等生鲜品主要包括：</w:t>
      </w:r>
      <w:r>
        <w:rPr>
          <w:rFonts w:hint="eastAsia" w:asciiTheme="minorEastAsia" w:hAnsiTheme="minorEastAsia" w:cstheme="minorEastAsia"/>
          <w:lang w:val="en-US" w:eastAsia="zh-CN"/>
        </w:rPr>
        <w:t>牛肉、</w:t>
      </w:r>
      <w:r>
        <w:rPr>
          <w:rFonts w:hint="eastAsia" w:asciiTheme="minorEastAsia" w:hAnsiTheme="minorEastAsia" w:cstheme="minorEastAsia"/>
        </w:rPr>
        <w:t>五花肉(无骨条肉)、精瘦肉、排骨(肋排)、腿肉(带皮后腿肉)、猪脚、筒骨、尾骨、肥肉(白肉)、鸡、乌鸡、水鸭、番鸭、鸽子等。</w:t>
      </w:r>
      <w:r>
        <w:rPr>
          <w:rFonts w:hint="eastAsia" w:asciiTheme="minorEastAsia" w:hAnsiTheme="minorEastAsia" w:cstheme="minorEastAsia"/>
          <w:b/>
          <w:bCs/>
        </w:rPr>
        <w:t>供应要求</w:t>
      </w:r>
      <w:r>
        <w:rPr>
          <w:rFonts w:hint="eastAsia" w:asciiTheme="minorEastAsia" w:hAnsiTheme="minorEastAsia" w:cstheme="minorEastAsia"/>
        </w:rPr>
        <w:t>：</w:t>
      </w:r>
      <w:r>
        <w:rPr>
          <w:rFonts w:hint="eastAsia" w:asciiTheme="minorEastAsia" w:hAnsiTheme="minorEastAsia" w:cstheme="minorEastAsia"/>
          <w:color w:val="auto"/>
        </w:rPr>
        <w:t>必须保证供应鲜肉品为</w:t>
      </w:r>
      <w:r>
        <w:rPr>
          <w:rFonts w:hint="eastAsia" w:asciiTheme="minorEastAsia" w:hAnsiTheme="minorEastAsia" w:cstheme="minorEastAsia"/>
          <w:color w:val="auto"/>
          <w:lang w:eastAsia="zh-CN"/>
        </w:rPr>
        <w:t>上杭</w:t>
      </w:r>
      <w:r>
        <w:rPr>
          <w:rFonts w:hint="eastAsia" w:asciiTheme="minorEastAsia" w:hAnsiTheme="minorEastAsia" w:cstheme="minorEastAsia"/>
          <w:color w:val="auto"/>
          <w:lang w:val="en-US" w:eastAsia="zh-CN"/>
        </w:rPr>
        <w:t>当地品种且由</w:t>
      </w:r>
      <w:r>
        <w:rPr>
          <w:rFonts w:hint="eastAsia" w:asciiTheme="minorEastAsia" w:hAnsiTheme="minorEastAsia" w:cstheme="minorEastAsia"/>
          <w:color w:val="auto"/>
        </w:rPr>
        <w:t>正规企业当日屠宰的肉品，肉</w:t>
      </w:r>
      <w:r>
        <w:rPr>
          <w:rFonts w:hint="eastAsia" w:asciiTheme="minorEastAsia" w:hAnsiTheme="minorEastAsia" w:cstheme="minorEastAsia"/>
        </w:rPr>
        <w:t>身必须盖有卫生检疫章，肉品须表皮洁净、肥膘适中、色泽鲜亮、纹理清晰、肉质细腻、无异味、无毛、按压无水迹等。</w:t>
      </w:r>
    </w:p>
    <w:p w14:paraId="58C28C86">
      <w:pPr>
        <w:pStyle w:val="8"/>
        <w:widowControl/>
        <w:spacing w:beforeAutospacing="0" w:afterAutospacing="0" w:line="400" w:lineRule="exact"/>
        <w:ind w:firstLine="482" w:firstLineChars="200"/>
        <w:rPr>
          <w:rFonts w:asciiTheme="minorEastAsia" w:hAnsiTheme="minorEastAsia" w:cstheme="minorEastAsia"/>
        </w:rPr>
      </w:pPr>
      <w:r>
        <w:rPr>
          <w:rStyle w:val="12"/>
          <w:rFonts w:hint="eastAsia" w:asciiTheme="minorEastAsia" w:hAnsiTheme="minorEastAsia" w:cstheme="minorEastAsia"/>
          <w:bCs/>
        </w:rPr>
        <w:t>评审指标项9：</w:t>
      </w:r>
      <w:r>
        <w:rPr>
          <w:rFonts w:hint="eastAsia" w:asciiTheme="minorEastAsia" w:hAnsiTheme="minorEastAsia" w:cstheme="minorEastAsia"/>
        </w:rPr>
        <w:t>禽蛋类主要包括鸡蛋、鸭蛋、鹌鹑蛋等，</w:t>
      </w:r>
      <w:r>
        <w:rPr>
          <w:rFonts w:hint="eastAsia" w:asciiTheme="minorEastAsia" w:hAnsiTheme="minorEastAsia" w:cstheme="minorEastAsia"/>
          <w:b/>
          <w:bCs/>
        </w:rPr>
        <w:t>供应要求：</w:t>
      </w:r>
      <w:r>
        <w:rPr>
          <w:rFonts w:hint="eastAsia" w:asciiTheme="minorEastAsia" w:hAnsiTheme="minorEastAsia" w:cstheme="minorEastAsia"/>
        </w:rPr>
        <w:t>新鲜、大小均匀、无破损、色泽光滑，生产日期应在供货当日前10天内。</w:t>
      </w:r>
    </w:p>
    <w:p w14:paraId="0628377F">
      <w:pPr>
        <w:pStyle w:val="8"/>
        <w:widowControl/>
        <w:spacing w:beforeAutospacing="0" w:afterAutospacing="0" w:line="400" w:lineRule="exact"/>
        <w:ind w:firstLine="482" w:firstLineChars="200"/>
        <w:rPr>
          <w:rFonts w:asciiTheme="minorEastAsia" w:hAnsiTheme="minorEastAsia" w:cstheme="minorEastAsia"/>
        </w:rPr>
      </w:pPr>
      <w:r>
        <w:rPr>
          <w:rStyle w:val="12"/>
          <w:rFonts w:hint="eastAsia" w:asciiTheme="minorEastAsia" w:hAnsiTheme="minorEastAsia" w:cstheme="minorEastAsia"/>
          <w:bCs/>
        </w:rPr>
        <w:t>评审指标项10：</w:t>
      </w:r>
      <w:r>
        <w:rPr>
          <w:rStyle w:val="12"/>
          <w:rFonts w:hint="eastAsia" w:asciiTheme="minorEastAsia" w:hAnsiTheme="minorEastAsia" w:cstheme="minorEastAsia"/>
          <w:b w:val="0"/>
        </w:rPr>
        <w:t>蔬</w:t>
      </w:r>
      <w:r>
        <w:rPr>
          <w:rStyle w:val="12"/>
          <w:rFonts w:hint="eastAsia" w:asciiTheme="minorEastAsia" w:hAnsiTheme="minorEastAsia" w:cstheme="minorEastAsia"/>
          <w:b w:val="0"/>
          <w:lang w:val="en-US" w:eastAsia="zh-CN"/>
        </w:rPr>
        <w:t>菜水</w:t>
      </w:r>
      <w:r>
        <w:rPr>
          <w:rStyle w:val="12"/>
          <w:rFonts w:hint="eastAsia" w:asciiTheme="minorEastAsia" w:hAnsiTheme="minorEastAsia" w:cstheme="minorEastAsia"/>
          <w:b w:val="0"/>
        </w:rPr>
        <w:t>果调味菜类主要包括：</w:t>
      </w:r>
      <w:r>
        <w:rPr>
          <w:rFonts w:hint="eastAsia" w:asciiTheme="minorEastAsia" w:hAnsiTheme="minorEastAsia" w:cstheme="minorEastAsia"/>
        </w:rPr>
        <w:t>空心菜、大白菜、天津白、本地白菜、本地小白菜、包菜(平包)、流星包菜、娃娃菜、夏阳白、上海青、菜心、盖菜、芥菜、菠菜、油麦菜、春菜、红苋菜、高杆茼蒿、地瓜叶、紫甘蓝、绿甘蓝、莴笋叶、荠菜、香菇(鲜)、杏鲍菇、蘑菇、金针菇、海鲜菇、鹿茸菇、秀珍菇、凤尾菇、鲜木耳、甜玉米、糯米玉米、土豆、白萝卜、胡萝卜、莴笋、莴笋(削皮)、沙地蜜薯、番薯(地瓜)、紫地瓜、莲藕、茭白、芦笋、铁棍山药、山药、槟榔芋、芋头、芋子、湿笋干、细笋、方竹笋、冬笋、春笋、菜瓜(青瓜)、黄瓜、冬瓜、南瓜、老南瓜、长葫芦、苦瓜、长丝瓜、八角丝瓜、西红柿、蒜茄子、绿皮茄子、洋茄(黄秋葵)、花菜、西兰花、白扁豆、荷兰豆、毛豆(带壳)、毛豆肉、香葱、洋葱、大葱、韭菜、韭黄、蒜头、蒜苔、大蒜叶(青蒜)、香菜、线椒(美人椒)、小米椒(红)、菜椒、青椒、大红椒、西芹、芹菜、老姜、生姜等。</w:t>
      </w:r>
      <w:r>
        <w:rPr>
          <w:rFonts w:hint="eastAsia" w:asciiTheme="minorEastAsia" w:hAnsiTheme="minorEastAsia" w:cstheme="minorEastAsia"/>
          <w:b/>
          <w:bCs/>
        </w:rPr>
        <w:t>供应要求：</w:t>
      </w:r>
      <w:r>
        <w:rPr>
          <w:rFonts w:hint="eastAsia" w:asciiTheme="minorEastAsia" w:hAnsiTheme="minorEastAsia" w:cstheme="minorEastAsia"/>
        </w:rPr>
        <w:t>蔬菜水果农药残留应低于国家规定的标准，必须保证无黄叶、枯死叶、无虫、无杂质，原菜须保证菜面干净、无明显泥土、码数整齐，无破损，大小基本统一、不得过熟或欠熟；水果不能干瘪</w:t>
      </w:r>
      <w:r>
        <w:rPr>
          <w:rFonts w:hint="eastAsia" w:asciiTheme="minorEastAsia" w:hAnsiTheme="minorEastAsia" w:cstheme="minorEastAsia"/>
          <w:lang w:eastAsia="zh-CN"/>
        </w:rPr>
        <w:t>，</w:t>
      </w:r>
      <w:r>
        <w:rPr>
          <w:rFonts w:hint="eastAsia" w:asciiTheme="minorEastAsia" w:hAnsiTheme="minorEastAsia" w:cstheme="minorEastAsia"/>
        </w:rPr>
        <w:t>色泽鲜艳、果肉香甜，不得过熟或欠熟。蔬菜类的供应不得限量（因天气、季节原因，如：雨水洪涝、天气干旱、过季尾季等客观因素造成的缺货、品质无保障情况下除外）。</w:t>
      </w:r>
    </w:p>
    <w:p w14:paraId="2A3AA436">
      <w:pPr>
        <w:pStyle w:val="8"/>
        <w:widowControl/>
        <w:spacing w:beforeAutospacing="0" w:afterAutospacing="0" w:line="400" w:lineRule="exact"/>
        <w:ind w:firstLine="482" w:firstLineChars="200"/>
        <w:rPr>
          <w:rFonts w:asciiTheme="minorEastAsia" w:hAnsiTheme="minorEastAsia" w:cstheme="minorEastAsia"/>
        </w:rPr>
      </w:pPr>
      <w:r>
        <w:rPr>
          <w:rStyle w:val="12"/>
          <w:rFonts w:hint="eastAsia" w:asciiTheme="minorEastAsia" w:hAnsiTheme="minorEastAsia" w:cstheme="minorEastAsia"/>
          <w:bCs/>
        </w:rPr>
        <w:t>评审指标项11：</w:t>
      </w:r>
      <w:r>
        <w:rPr>
          <w:rFonts w:hint="eastAsia" w:asciiTheme="minorEastAsia" w:hAnsiTheme="minorEastAsia" w:cstheme="minorEastAsia"/>
        </w:rPr>
        <w:t>鱼类等水产品主要包括：花鲢鱼、白鲫鱼、草鱼等。</w:t>
      </w:r>
      <w:r>
        <w:rPr>
          <w:rFonts w:hint="eastAsia" w:asciiTheme="minorEastAsia" w:hAnsiTheme="minorEastAsia" w:cstheme="minorEastAsia"/>
          <w:b/>
          <w:bCs/>
        </w:rPr>
        <w:t>供应要求：</w:t>
      </w:r>
      <w:r>
        <w:rPr>
          <w:rFonts w:hint="eastAsia" w:asciiTheme="minorEastAsia" w:hAnsiTheme="minorEastAsia" w:cstheme="minorEastAsia"/>
          <w:lang w:val="en-US" w:eastAsia="zh-CN"/>
        </w:rPr>
        <w:t>提供本地品种</w:t>
      </w:r>
      <w:r>
        <w:rPr>
          <w:rFonts w:hint="eastAsia" w:asciiTheme="minorEastAsia" w:hAnsiTheme="minorEastAsia" w:cstheme="minorEastAsia"/>
        </w:rPr>
        <w:t>等，要求新鲜、外形无损伤、不含非食用物质、肉质结实、紧密并富有弹性。</w:t>
      </w:r>
    </w:p>
    <w:p w14:paraId="3020F6D9">
      <w:pPr>
        <w:pStyle w:val="8"/>
        <w:widowControl/>
        <w:spacing w:beforeAutospacing="0" w:afterAutospacing="0" w:line="400" w:lineRule="exact"/>
        <w:ind w:firstLine="482" w:firstLineChars="200"/>
        <w:rPr>
          <w:rFonts w:hint="default" w:asciiTheme="minorEastAsia" w:hAnsiTheme="minorEastAsia" w:eastAsiaTheme="minorEastAsia" w:cstheme="minorEastAsia"/>
          <w:color w:val="FF0000"/>
          <w:highlight w:val="yellow"/>
          <w:lang w:val="en-US" w:eastAsia="zh-CN"/>
        </w:rPr>
      </w:pPr>
      <w:r>
        <w:rPr>
          <w:rStyle w:val="12"/>
          <w:rFonts w:hint="eastAsia" w:asciiTheme="minorEastAsia" w:hAnsiTheme="minorEastAsia" w:cstheme="minorEastAsia"/>
          <w:bCs/>
        </w:rPr>
        <w:t>评审指标项12：</w:t>
      </w:r>
      <w:r>
        <w:rPr>
          <w:rFonts w:asciiTheme="minorEastAsia" w:hAnsiTheme="minorEastAsia" w:cstheme="minorEastAsia"/>
          <w:lang w:bidi="ar"/>
        </w:rPr>
        <w:t>采购食品及原料</w:t>
      </w:r>
      <w:r>
        <w:rPr>
          <w:rFonts w:hint="eastAsia" w:asciiTheme="minorEastAsia" w:hAnsiTheme="minorEastAsia" w:cstheme="minorEastAsia"/>
          <w:lang w:bidi="ar"/>
        </w:rPr>
        <w:t>应</w:t>
      </w:r>
      <w:r>
        <w:rPr>
          <w:rFonts w:asciiTheme="minorEastAsia" w:hAnsiTheme="minorEastAsia" w:cstheme="minorEastAsia"/>
          <w:lang w:bidi="ar"/>
        </w:rPr>
        <w:t>遵循安全、健康、符合营养需</w:t>
      </w:r>
      <w:r>
        <w:rPr>
          <w:rFonts w:hint="eastAsia" w:asciiTheme="minorEastAsia" w:hAnsiTheme="minorEastAsia" w:cstheme="minorEastAsia"/>
          <w:lang w:bidi="ar"/>
        </w:rPr>
        <w:t>求</w:t>
      </w:r>
      <w:r>
        <w:rPr>
          <w:rFonts w:asciiTheme="minorEastAsia" w:hAnsiTheme="minorEastAsia" w:cstheme="minorEastAsia"/>
          <w:lang w:bidi="ar"/>
        </w:rPr>
        <w:t>的原则。</w:t>
      </w:r>
      <w:r>
        <w:rPr>
          <w:rFonts w:hint="eastAsia" w:asciiTheme="minorEastAsia" w:hAnsiTheme="minorEastAsia" w:cstheme="minorEastAsia"/>
          <w:lang w:bidi="ar"/>
        </w:rPr>
        <w:t>禁止采购、使用超过保质期、腐败变质、油脂酸败、霉变生虫、污秽不洁、混有异物、掺假掺杂或者感官性状异常等食品。</w:t>
      </w:r>
      <w:r>
        <w:rPr>
          <w:rFonts w:hint="eastAsia" w:asciiTheme="minorEastAsia" w:hAnsiTheme="minorEastAsia" w:cstheme="minorEastAsia"/>
        </w:rPr>
        <w:t>中标人负责采用物流货车</w:t>
      </w:r>
      <w:r>
        <w:rPr>
          <w:rFonts w:hint="eastAsia" w:asciiTheme="minorEastAsia" w:hAnsiTheme="minorEastAsia" w:cstheme="minorEastAsia"/>
          <w:lang w:eastAsia="zh-CN"/>
        </w:rPr>
        <w:t>（</w:t>
      </w:r>
      <w:r>
        <w:rPr>
          <w:rFonts w:hint="eastAsia" w:asciiTheme="minorEastAsia" w:hAnsiTheme="minorEastAsia" w:cstheme="minorEastAsia"/>
          <w:lang w:val="en-US" w:eastAsia="zh-CN"/>
        </w:rPr>
        <w:t>肉类市场必须冷链车</w:t>
      </w:r>
      <w:r>
        <w:rPr>
          <w:rFonts w:hint="eastAsia" w:asciiTheme="minorEastAsia" w:hAnsiTheme="minorEastAsia" w:cstheme="minorEastAsia"/>
          <w:lang w:eastAsia="zh-CN"/>
        </w:rPr>
        <w:t>）</w:t>
      </w:r>
      <w:r>
        <w:rPr>
          <w:rFonts w:hint="eastAsia" w:asciiTheme="minorEastAsia" w:hAnsiTheme="minorEastAsia" w:cstheme="minorEastAsia"/>
        </w:rPr>
        <w:t>统一配送食材，配送过程产生的一切费用（含包装、保险、运输及装卸等）全部由中标人承担；包装符合国家标准，贮存、运输和装卸食品的容器、工具和设备要做到安全、无害，保持清洁，防止食品污染，保证食品安全所需的温度、湿度等特殊要求，不得将食品与有毒、有害物品一同贮存、运输；</w:t>
      </w:r>
      <w:r>
        <w:rPr>
          <w:rFonts w:hint="eastAsia" w:asciiTheme="minorEastAsia" w:hAnsiTheme="minorEastAsia" w:cstheme="minorEastAsia"/>
          <w:color w:val="auto"/>
          <w:highlight w:val="none"/>
          <w:lang w:val="en-US" w:eastAsia="zh-CN"/>
        </w:rPr>
        <w:t>不得使用曾运输过有毒、有害物品的车辆、容器运输食品，满足食品运输要求的相关规范。</w:t>
      </w:r>
      <w:r>
        <w:rPr>
          <w:rFonts w:hint="eastAsia" w:asciiTheme="minorEastAsia" w:hAnsiTheme="minorEastAsia" w:cstheme="minorEastAsia"/>
        </w:rPr>
        <w:t>必须以采购的学校为单位，将商品分类装入货物框。</w:t>
      </w:r>
    </w:p>
    <w:p w14:paraId="43F7C720">
      <w:pPr>
        <w:pStyle w:val="8"/>
        <w:widowControl/>
        <w:spacing w:beforeAutospacing="0" w:afterAutospacing="0" w:line="400" w:lineRule="exact"/>
        <w:ind w:firstLine="482" w:firstLineChars="200"/>
        <w:rPr>
          <w:rFonts w:asciiTheme="minorEastAsia" w:hAnsiTheme="minorEastAsia" w:cstheme="minorEastAsia"/>
          <w:color w:val="auto"/>
        </w:rPr>
      </w:pPr>
      <w:r>
        <w:rPr>
          <w:rStyle w:val="12"/>
          <w:rFonts w:hint="eastAsia" w:asciiTheme="minorEastAsia" w:hAnsiTheme="minorEastAsia" w:cstheme="minorEastAsia"/>
          <w:bCs/>
          <w:color w:val="auto"/>
        </w:rPr>
        <w:t>评审指标项13：</w:t>
      </w:r>
      <w:r>
        <w:rPr>
          <w:rFonts w:hint="eastAsia" w:asciiTheme="minorEastAsia" w:hAnsiTheme="minorEastAsia" w:cstheme="minorEastAsia"/>
          <w:color w:val="auto"/>
        </w:rPr>
        <w:t>配送时间、种类、数量以采购人通知为准。学校每周四向中标人提交下周的配送时间及用量计划，</w:t>
      </w:r>
      <w:r>
        <w:rPr>
          <w:rFonts w:hint="eastAsia" w:asciiTheme="minorEastAsia" w:hAnsiTheme="minorEastAsia" w:cstheme="minorEastAsia"/>
          <w:color w:val="auto"/>
          <w:lang w:val="en-US" w:eastAsia="zh-CN"/>
        </w:rPr>
        <w:t>若下周末有食材需求，可二次下单，</w:t>
      </w:r>
      <w:r>
        <w:rPr>
          <w:rFonts w:hint="eastAsia" w:asciiTheme="minorEastAsia" w:hAnsiTheme="minorEastAsia" w:cstheme="minorEastAsia"/>
          <w:color w:val="auto"/>
        </w:rPr>
        <w:t>中标人在教学日期间</w:t>
      </w:r>
      <w:r>
        <w:rPr>
          <w:rFonts w:hint="eastAsia" w:asciiTheme="minorEastAsia" w:hAnsiTheme="minorEastAsia" w:cstheme="minorEastAsia"/>
          <w:color w:val="auto"/>
          <w:lang w:eastAsia="zh-CN"/>
        </w:rPr>
        <w:t>（</w:t>
      </w:r>
      <w:r>
        <w:rPr>
          <w:rFonts w:hint="eastAsia" w:asciiTheme="minorEastAsia" w:hAnsiTheme="minorEastAsia" w:cstheme="minorEastAsia"/>
          <w:color w:val="auto"/>
          <w:lang w:val="en-US" w:eastAsia="zh-CN"/>
        </w:rPr>
        <w:t>特殊需求含周末</w:t>
      </w:r>
      <w:r>
        <w:rPr>
          <w:rFonts w:hint="eastAsia" w:asciiTheme="minorEastAsia" w:hAnsiTheme="minorEastAsia" w:cstheme="minorEastAsia"/>
          <w:color w:val="auto"/>
          <w:lang w:eastAsia="zh-CN"/>
        </w:rPr>
        <w:t>）</w:t>
      </w:r>
      <w:r>
        <w:rPr>
          <w:rFonts w:hint="eastAsia" w:asciiTheme="minorEastAsia" w:hAnsiTheme="minorEastAsia" w:cstheme="minorEastAsia"/>
          <w:color w:val="auto"/>
        </w:rPr>
        <w:t>每天为每所学校进行配送（中小学8:30前送达，城区幼儿园8:</w:t>
      </w:r>
      <w:r>
        <w:rPr>
          <w:rFonts w:hint="eastAsia" w:asciiTheme="minorEastAsia" w:hAnsiTheme="minorEastAsia" w:cstheme="minorEastAsia"/>
          <w:color w:val="auto"/>
          <w:lang w:val="en-US" w:eastAsia="zh-CN"/>
        </w:rPr>
        <w:t>0</w:t>
      </w:r>
      <w:r>
        <w:rPr>
          <w:rFonts w:hint="eastAsia" w:asciiTheme="minorEastAsia" w:hAnsiTheme="minorEastAsia" w:cstheme="minorEastAsia"/>
          <w:color w:val="auto"/>
        </w:rPr>
        <w:t>0前送达</w:t>
      </w:r>
      <w:r>
        <w:rPr>
          <w:rFonts w:hint="eastAsia" w:asciiTheme="minorEastAsia" w:hAnsiTheme="minorEastAsia" w:cstheme="minorEastAsia"/>
          <w:color w:val="auto"/>
          <w:lang w:eastAsia="zh-CN"/>
        </w:rPr>
        <w:t>，</w:t>
      </w:r>
      <w:r>
        <w:rPr>
          <w:rFonts w:hint="eastAsia" w:asciiTheme="minorEastAsia" w:hAnsiTheme="minorEastAsia" w:cstheme="minorEastAsia"/>
          <w:color w:val="auto"/>
        </w:rPr>
        <w:t>距离城区60公里以上的中小学、幼儿园必须在9:</w:t>
      </w:r>
      <w:r>
        <w:rPr>
          <w:rFonts w:hint="eastAsia" w:asciiTheme="minorEastAsia" w:hAnsiTheme="minorEastAsia" w:cstheme="minorEastAsia"/>
          <w:color w:val="auto"/>
          <w:lang w:val="en-US" w:eastAsia="zh-CN"/>
        </w:rPr>
        <w:t>0</w:t>
      </w:r>
      <w:r>
        <w:rPr>
          <w:rFonts w:hint="eastAsia" w:asciiTheme="minorEastAsia" w:hAnsiTheme="minorEastAsia" w:cstheme="minorEastAsia"/>
          <w:color w:val="auto"/>
        </w:rPr>
        <w:t>0前送达）。学校若因特殊情况需要调整配送时间的，应提前24小时告知中标人，中标人负责按照学校的要求，按时、保质、保量的将食材送达指定位置。配送时间如遇特殊情况，由采购人、中标人双方协商决定。若遇突发事件致使学生滞留学校（非正常上课时间），中标人应从次日起保障学生食堂所需食材供应。</w:t>
      </w:r>
      <w:r>
        <w:rPr>
          <w:rFonts w:hint="eastAsia" w:asciiTheme="minorEastAsia" w:hAnsiTheme="minorEastAsia" w:cstheme="minorEastAsia"/>
          <w:color w:val="auto"/>
          <w:lang w:val="en-US" w:eastAsia="zh-CN"/>
        </w:rPr>
        <w:t>暑期有教育教学活动的学校，要满足其对食材的配送要求。</w:t>
      </w:r>
      <w:r>
        <w:rPr>
          <w:rFonts w:hint="eastAsia" w:asciiTheme="minorEastAsia" w:hAnsiTheme="minorEastAsia" w:cstheme="minorEastAsia"/>
          <w:color w:val="auto"/>
        </w:rPr>
        <w:t>配送车辆和人员进入学校，必须遵守学校有关交通、安全等方面的要求，配送过程造成的交通安全事故责任及赔偿均由中标人承担。</w:t>
      </w:r>
    </w:p>
    <w:p w14:paraId="7F40F22F">
      <w:pPr>
        <w:pStyle w:val="8"/>
        <w:widowControl/>
        <w:spacing w:beforeAutospacing="0" w:afterAutospacing="0" w:line="400" w:lineRule="exact"/>
        <w:ind w:firstLine="482" w:firstLineChars="200"/>
        <w:rPr>
          <w:rFonts w:hint="default" w:asciiTheme="minorEastAsia" w:hAnsiTheme="minorEastAsia" w:eastAsiaTheme="minorEastAsia" w:cstheme="minorEastAsia"/>
          <w:b w:val="0"/>
          <w:bCs w:val="0"/>
          <w:color w:val="FF0000"/>
          <w:highlight w:val="yellow"/>
          <w:lang w:val="en-US" w:eastAsia="zh-CN"/>
        </w:rPr>
      </w:pPr>
      <w:r>
        <w:rPr>
          <w:rStyle w:val="12"/>
          <w:rFonts w:hint="eastAsia" w:asciiTheme="minorEastAsia" w:hAnsiTheme="minorEastAsia" w:cstheme="minorEastAsia"/>
          <w:bCs/>
          <w:color w:val="auto"/>
        </w:rPr>
        <w:t>评审指标项14：</w:t>
      </w:r>
      <w:r>
        <w:rPr>
          <w:rStyle w:val="12"/>
          <w:rFonts w:hint="eastAsia" w:asciiTheme="minorEastAsia" w:hAnsiTheme="minorEastAsia" w:cstheme="minorEastAsia"/>
          <w:b w:val="0"/>
          <w:bCs w:val="0"/>
          <w:color w:val="auto"/>
        </w:rPr>
        <w:t>投标人应在本项目使用食材配送接单系统，系统必须支持手机、平板及PC电脑下单；必须支持配送明细统计（包括货品名称、配送时间、数量、单价、总价等），</w:t>
      </w:r>
      <w:r>
        <w:rPr>
          <w:rStyle w:val="12"/>
          <w:rFonts w:hint="eastAsia" w:asciiTheme="minorEastAsia" w:hAnsiTheme="minorEastAsia" w:cstheme="minorEastAsia"/>
          <w:bCs/>
          <w:color w:val="auto"/>
        </w:rPr>
        <w:t>须提供能体现通过手机、平板、PC电脑下单功能及配送明细统计功能截图</w:t>
      </w:r>
      <w:r>
        <w:rPr>
          <w:rStyle w:val="12"/>
          <w:rFonts w:hint="eastAsia" w:asciiTheme="minorEastAsia" w:hAnsiTheme="minorEastAsia" w:cstheme="minorEastAsia"/>
          <w:bCs/>
          <w:color w:val="auto"/>
          <w:lang w:eastAsia="zh-CN"/>
        </w:rPr>
        <w:t>，</w:t>
      </w:r>
      <w:r>
        <w:rPr>
          <w:rStyle w:val="12"/>
          <w:rFonts w:hint="eastAsia" w:asciiTheme="minorEastAsia" w:hAnsiTheme="minorEastAsia" w:cstheme="minorEastAsia"/>
          <w:bCs/>
          <w:color w:val="auto"/>
          <w:lang w:val="en-US" w:eastAsia="zh-CN"/>
        </w:rPr>
        <w:t>提供不全或未提供的本项评审指标不得分</w:t>
      </w:r>
      <w:r>
        <w:rPr>
          <w:rStyle w:val="12"/>
          <w:rFonts w:hint="eastAsia" w:asciiTheme="minorEastAsia" w:hAnsiTheme="minorEastAsia" w:cstheme="minorEastAsia"/>
          <w:bCs/>
          <w:color w:val="auto"/>
        </w:rPr>
        <w:t>。</w:t>
      </w:r>
      <w:r>
        <w:rPr>
          <w:rStyle w:val="12"/>
          <w:rFonts w:hint="eastAsia" w:asciiTheme="minorEastAsia" w:hAnsiTheme="minorEastAsia" w:cstheme="minorEastAsia"/>
          <w:b w:val="0"/>
          <w:bCs w:val="0"/>
          <w:color w:val="auto"/>
          <w:lang w:val="en-US" w:eastAsia="zh-CN"/>
        </w:rPr>
        <w:t>如上级卫生及监管部门对该系统有新要求时，应按照要求建设完善，相关费用由中标人承担。</w:t>
      </w:r>
    </w:p>
    <w:p w14:paraId="45446D90">
      <w:pPr>
        <w:pStyle w:val="13"/>
        <w:spacing w:line="400" w:lineRule="exact"/>
        <w:outlineLvl w:val="2"/>
        <w:rPr>
          <w:rFonts w:hint="default" w:ascii="宋体" w:hAnsi="宋体" w:eastAsia="宋体" w:cs="宋体"/>
          <w:sz w:val="24"/>
          <w:szCs w:val="24"/>
        </w:rPr>
      </w:pPr>
      <w:r>
        <w:rPr>
          <w:rFonts w:ascii="宋体" w:hAnsi="宋体" w:eastAsia="宋体" w:cs="宋体"/>
          <w:b/>
          <w:sz w:val="24"/>
          <w:szCs w:val="24"/>
        </w:rPr>
        <w:t>三、商务要求（以“★”标示的内容为不允许负偏离的实质性要求）</w:t>
      </w:r>
    </w:p>
    <w:p w14:paraId="72E45322">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采购包1：</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50"/>
        <w:gridCol w:w="1280"/>
        <w:gridCol w:w="2452"/>
        <w:gridCol w:w="5268"/>
      </w:tblGrid>
      <w:tr w14:paraId="1E8FB3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0" w:type="dxa"/>
            <w:vAlign w:val="center"/>
          </w:tcPr>
          <w:p w14:paraId="3A9428BF">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序号</w:t>
            </w:r>
          </w:p>
        </w:tc>
        <w:tc>
          <w:tcPr>
            <w:tcW w:w="1280" w:type="dxa"/>
            <w:vAlign w:val="center"/>
          </w:tcPr>
          <w:p w14:paraId="0A3C533F">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参数性质</w:t>
            </w:r>
          </w:p>
        </w:tc>
        <w:tc>
          <w:tcPr>
            <w:tcW w:w="2452" w:type="dxa"/>
            <w:vAlign w:val="center"/>
          </w:tcPr>
          <w:p w14:paraId="13EF674D">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类型</w:t>
            </w:r>
          </w:p>
        </w:tc>
        <w:tc>
          <w:tcPr>
            <w:tcW w:w="5268" w:type="dxa"/>
            <w:vAlign w:val="center"/>
          </w:tcPr>
          <w:p w14:paraId="00777BA3">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要求</w:t>
            </w:r>
          </w:p>
        </w:tc>
      </w:tr>
      <w:tr w14:paraId="7371F4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0" w:type="dxa"/>
            <w:vAlign w:val="center"/>
          </w:tcPr>
          <w:p w14:paraId="17063FA8">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1</w:t>
            </w:r>
          </w:p>
        </w:tc>
        <w:tc>
          <w:tcPr>
            <w:tcW w:w="1280" w:type="dxa"/>
            <w:vAlign w:val="center"/>
          </w:tcPr>
          <w:p w14:paraId="6F86AEFA">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w:t>
            </w:r>
          </w:p>
        </w:tc>
        <w:tc>
          <w:tcPr>
            <w:tcW w:w="2452" w:type="dxa"/>
            <w:vAlign w:val="center"/>
          </w:tcPr>
          <w:p w14:paraId="65D1D30A">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交货时间</w:t>
            </w:r>
          </w:p>
        </w:tc>
        <w:tc>
          <w:tcPr>
            <w:tcW w:w="5268" w:type="dxa"/>
            <w:vAlign w:val="center"/>
          </w:tcPr>
          <w:p w14:paraId="40DB5127">
            <w:pPr>
              <w:pStyle w:val="13"/>
              <w:spacing w:line="400" w:lineRule="exact"/>
              <w:rPr>
                <w:rFonts w:hint="eastAsia" w:ascii="宋体" w:hAnsi="宋体" w:eastAsia="宋体" w:cs="宋体"/>
                <w:sz w:val="24"/>
                <w:szCs w:val="24"/>
                <w:lang w:eastAsia="zh-CN"/>
              </w:rPr>
            </w:pPr>
            <w:r>
              <w:rPr>
                <w:rFonts w:hint="eastAsia" w:ascii="宋体" w:hAnsi="宋体" w:eastAsia="宋体" w:cs="宋体"/>
                <w:sz w:val="24"/>
                <w:szCs w:val="24"/>
                <w:lang w:val="en-US" w:eastAsia="zh-CN"/>
              </w:rPr>
              <w:t>首次供货时间：</w:t>
            </w:r>
            <w:r>
              <w:rPr>
                <w:rFonts w:ascii="宋体" w:hAnsi="宋体" w:eastAsia="宋体" w:cs="宋体"/>
                <w:sz w:val="24"/>
                <w:szCs w:val="24"/>
              </w:rPr>
              <w:t>自合同签订之日起</w:t>
            </w:r>
            <w:r>
              <w:rPr>
                <w:rFonts w:hint="eastAsia" w:ascii="宋体" w:hAnsi="宋体" w:eastAsia="宋体" w:cs="宋体"/>
                <w:sz w:val="24"/>
                <w:szCs w:val="24"/>
                <w:lang w:val="en-US" w:eastAsia="zh-CN"/>
              </w:rPr>
              <w:t>1</w:t>
            </w:r>
            <w:r>
              <w:rPr>
                <w:rFonts w:ascii="宋体" w:hAnsi="宋体" w:eastAsia="宋体" w:cs="宋体"/>
                <w:sz w:val="24"/>
                <w:szCs w:val="24"/>
                <w:lang w:eastAsia="zh-CN"/>
              </w:rPr>
              <w:t>0</w:t>
            </w:r>
            <w:r>
              <w:rPr>
                <w:rFonts w:ascii="宋体" w:hAnsi="宋体" w:eastAsia="宋体" w:cs="宋体"/>
                <w:sz w:val="24"/>
                <w:szCs w:val="24"/>
              </w:rPr>
              <w:t>日内完成</w:t>
            </w:r>
          </w:p>
        </w:tc>
      </w:tr>
      <w:tr w14:paraId="302543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0" w:type="dxa"/>
            <w:vAlign w:val="center"/>
          </w:tcPr>
          <w:p w14:paraId="3AB247FD">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2</w:t>
            </w:r>
          </w:p>
        </w:tc>
        <w:tc>
          <w:tcPr>
            <w:tcW w:w="1280" w:type="dxa"/>
            <w:vAlign w:val="center"/>
          </w:tcPr>
          <w:p w14:paraId="21869E39">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w:t>
            </w:r>
          </w:p>
        </w:tc>
        <w:tc>
          <w:tcPr>
            <w:tcW w:w="2452" w:type="dxa"/>
            <w:vAlign w:val="center"/>
          </w:tcPr>
          <w:p w14:paraId="498CCACD">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交货地点</w:t>
            </w:r>
          </w:p>
        </w:tc>
        <w:tc>
          <w:tcPr>
            <w:tcW w:w="5268" w:type="dxa"/>
            <w:vAlign w:val="center"/>
          </w:tcPr>
          <w:p w14:paraId="15A5658E">
            <w:pPr>
              <w:pStyle w:val="13"/>
              <w:spacing w:line="400" w:lineRule="exact"/>
              <w:rPr>
                <w:rFonts w:hint="default" w:ascii="宋体" w:hAnsi="宋体" w:eastAsia="宋体" w:cs="宋体"/>
                <w:sz w:val="24"/>
                <w:szCs w:val="24"/>
              </w:rPr>
            </w:pPr>
            <w:r>
              <w:rPr>
                <w:rStyle w:val="12"/>
                <w:rFonts w:hint="eastAsia" w:asciiTheme="minorEastAsia" w:hAnsiTheme="minorEastAsia" w:cstheme="minorEastAsia"/>
                <w:b w:val="0"/>
                <w:sz w:val="24"/>
                <w:szCs w:val="24"/>
                <w:lang w:eastAsia="zh-CN"/>
              </w:rPr>
              <w:t>上杭县教育局</w:t>
            </w:r>
            <w:r>
              <w:rPr>
                <w:rStyle w:val="12"/>
                <w:rFonts w:asciiTheme="minorEastAsia" w:hAnsiTheme="minorEastAsia" w:cstheme="minorEastAsia"/>
                <w:b w:val="0"/>
                <w:sz w:val="24"/>
                <w:szCs w:val="24"/>
              </w:rPr>
              <w:t>指定的学校（园）</w:t>
            </w:r>
            <w:r>
              <w:rPr>
                <w:rFonts w:ascii="宋体" w:hAnsi="宋体" w:eastAsia="宋体" w:cs="宋体"/>
                <w:sz w:val="24"/>
                <w:szCs w:val="24"/>
              </w:rPr>
              <w:t>（采购人指定地点）</w:t>
            </w:r>
          </w:p>
        </w:tc>
      </w:tr>
      <w:tr w14:paraId="677E44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0" w:type="dxa"/>
            <w:vAlign w:val="center"/>
          </w:tcPr>
          <w:p w14:paraId="1B28FE9F">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3</w:t>
            </w:r>
          </w:p>
        </w:tc>
        <w:tc>
          <w:tcPr>
            <w:tcW w:w="1280" w:type="dxa"/>
            <w:vAlign w:val="center"/>
          </w:tcPr>
          <w:p w14:paraId="6C73EEEC">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w:t>
            </w:r>
          </w:p>
        </w:tc>
        <w:tc>
          <w:tcPr>
            <w:tcW w:w="2452" w:type="dxa"/>
            <w:vAlign w:val="center"/>
          </w:tcPr>
          <w:p w14:paraId="3A289F20">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交货条件</w:t>
            </w:r>
          </w:p>
        </w:tc>
        <w:tc>
          <w:tcPr>
            <w:tcW w:w="5268" w:type="dxa"/>
            <w:vAlign w:val="center"/>
          </w:tcPr>
          <w:p w14:paraId="5BAAE0D9">
            <w:pPr>
              <w:pStyle w:val="13"/>
              <w:spacing w:line="400" w:lineRule="exact"/>
              <w:rPr>
                <w:rFonts w:hint="default" w:ascii="宋体" w:hAnsi="宋体" w:eastAsia="宋体" w:cs="宋体"/>
                <w:sz w:val="24"/>
                <w:szCs w:val="24"/>
              </w:rPr>
            </w:pPr>
            <w:r>
              <w:rPr>
                <w:rFonts w:ascii="宋体" w:hAnsi="宋体" w:eastAsia="宋体" w:cs="宋体"/>
                <w:sz w:val="24"/>
                <w:szCs w:val="24"/>
              </w:rPr>
              <w:t>符合招标文件、投标文件和采购合同规定</w:t>
            </w:r>
          </w:p>
        </w:tc>
      </w:tr>
      <w:tr w14:paraId="10D454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0" w:type="dxa"/>
            <w:vAlign w:val="center"/>
          </w:tcPr>
          <w:p w14:paraId="20C1141D">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4</w:t>
            </w:r>
          </w:p>
        </w:tc>
        <w:tc>
          <w:tcPr>
            <w:tcW w:w="1280" w:type="dxa"/>
            <w:vAlign w:val="center"/>
          </w:tcPr>
          <w:p w14:paraId="4C5182F9">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w:t>
            </w:r>
          </w:p>
        </w:tc>
        <w:tc>
          <w:tcPr>
            <w:tcW w:w="2452" w:type="dxa"/>
            <w:vAlign w:val="center"/>
          </w:tcPr>
          <w:p w14:paraId="15E5563E">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是否邀请投标人验收</w:t>
            </w:r>
          </w:p>
        </w:tc>
        <w:tc>
          <w:tcPr>
            <w:tcW w:w="5268" w:type="dxa"/>
            <w:vAlign w:val="center"/>
          </w:tcPr>
          <w:p w14:paraId="4201AD87">
            <w:pPr>
              <w:pStyle w:val="13"/>
              <w:spacing w:line="400" w:lineRule="exact"/>
              <w:rPr>
                <w:rFonts w:hint="default" w:ascii="宋体" w:hAnsi="宋体" w:eastAsia="宋体" w:cs="宋体"/>
                <w:sz w:val="24"/>
                <w:szCs w:val="24"/>
              </w:rPr>
            </w:pPr>
            <w:r>
              <w:rPr>
                <w:rFonts w:ascii="宋体" w:hAnsi="宋体" w:eastAsia="宋体" w:cs="宋体"/>
                <w:sz w:val="24"/>
                <w:szCs w:val="24"/>
              </w:rPr>
              <w:t>不邀请投标人验收</w:t>
            </w:r>
          </w:p>
        </w:tc>
      </w:tr>
      <w:tr w14:paraId="0BDE4B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0" w:type="dxa"/>
            <w:vAlign w:val="center"/>
          </w:tcPr>
          <w:p w14:paraId="7A4C7791">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5</w:t>
            </w:r>
          </w:p>
        </w:tc>
        <w:tc>
          <w:tcPr>
            <w:tcW w:w="1280" w:type="dxa"/>
            <w:vAlign w:val="center"/>
          </w:tcPr>
          <w:p w14:paraId="20BB8CD1">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w:t>
            </w:r>
          </w:p>
        </w:tc>
        <w:tc>
          <w:tcPr>
            <w:tcW w:w="2452" w:type="dxa"/>
            <w:vAlign w:val="center"/>
          </w:tcPr>
          <w:p w14:paraId="029E1145">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履约验收方式</w:t>
            </w:r>
          </w:p>
        </w:tc>
        <w:tc>
          <w:tcPr>
            <w:tcW w:w="5268" w:type="dxa"/>
            <w:vAlign w:val="center"/>
          </w:tcPr>
          <w:p w14:paraId="33CAB26F">
            <w:pPr>
              <w:pStyle w:val="13"/>
              <w:spacing w:line="400" w:lineRule="exact"/>
              <w:rPr>
                <w:rFonts w:hint="default" w:ascii="宋体" w:hAnsi="宋体" w:eastAsia="宋体" w:cs="宋体"/>
                <w:sz w:val="24"/>
                <w:szCs w:val="24"/>
              </w:rPr>
            </w:pPr>
            <w:r>
              <w:rPr>
                <w:rFonts w:ascii="宋体" w:hAnsi="宋体" w:eastAsia="宋体" w:cs="宋体"/>
                <w:sz w:val="24"/>
                <w:szCs w:val="24"/>
              </w:rPr>
              <w:t>1、期次1，说明：符合招标文件服务要求</w:t>
            </w:r>
          </w:p>
        </w:tc>
      </w:tr>
      <w:tr w14:paraId="551DCB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0" w:type="dxa"/>
            <w:vAlign w:val="center"/>
          </w:tcPr>
          <w:p w14:paraId="58941F12">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6</w:t>
            </w:r>
          </w:p>
        </w:tc>
        <w:tc>
          <w:tcPr>
            <w:tcW w:w="1280" w:type="dxa"/>
            <w:vAlign w:val="center"/>
          </w:tcPr>
          <w:p w14:paraId="7659FE6E">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w:t>
            </w:r>
          </w:p>
        </w:tc>
        <w:tc>
          <w:tcPr>
            <w:tcW w:w="2452" w:type="dxa"/>
            <w:vAlign w:val="center"/>
          </w:tcPr>
          <w:p w14:paraId="6FDECBA5">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合同支付方式</w:t>
            </w:r>
          </w:p>
        </w:tc>
        <w:tc>
          <w:tcPr>
            <w:tcW w:w="5268" w:type="dxa"/>
            <w:vAlign w:val="center"/>
          </w:tcPr>
          <w:p w14:paraId="5C2F9A69">
            <w:pPr>
              <w:pStyle w:val="13"/>
              <w:spacing w:line="400" w:lineRule="exact"/>
              <w:rPr>
                <w:rFonts w:hint="default" w:ascii="宋体" w:hAnsi="宋体" w:eastAsia="宋体" w:cs="宋体"/>
                <w:sz w:val="24"/>
                <w:szCs w:val="24"/>
              </w:rPr>
            </w:pPr>
            <w:r>
              <w:rPr>
                <w:rFonts w:ascii="宋体" w:hAnsi="宋体" w:eastAsia="宋体" w:cs="宋体"/>
                <w:sz w:val="24"/>
                <w:szCs w:val="24"/>
              </w:rPr>
              <w:t>1、按月支付，达到付款条件起10日内，支付合同总金额的100.00%</w:t>
            </w:r>
          </w:p>
        </w:tc>
      </w:tr>
      <w:tr w14:paraId="0AED7D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0" w:type="dxa"/>
            <w:vAlign w:val="center"/>
          </w:tcPr>
          <w:p w14:paraId="615BED03">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7</w:t>
            </w:r>
          </w:p>
        </w:tc>
        <w:tc>
          <w:tcPr>
            <w:tcW w:w="1280" w:type="dxa"/>
            <w:vAlign w:val="center"/>
          </w:tcPr>
          <w:p w14:paraId="4E3853FA">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w:t>
            </w:r>
          </w:p>
        </w:tc>
        <w:tc>
          <w:tcPr>
            <w:tcW w:w="2452" w:type="dxa"/>
            <w:vAlign w:val="center"/>
          </w:tcPr>
          <w:p w14:paraId="203A1922">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履约保证金</w:t>
            </w:r>
          </w:p>
        </w:tc>
        <w:tc>
          <w:tcPr>
            <w:tcW w:w="5268" w:type="dxa"/>
            <w:vAlign w:val="center"/>
          </w:tcPr>
          <w:p w14:paraId="5DCC34FA">
            <w:pPr>
              <w:pStyle w:val="13"/>
              <w:spacing w:line="400" w:lineRule="exact"/>
              <w:rPr>
                <w:rFonts w:hint="default" w:ascii="宋体" w:hAnsi="宋体" w:eastAsia="宋体" w:cs="宋体"/>
                <w:sz w:val="24"/>
                <w:szCs w:val="24"/>
              </w:rPr>
            </w:pPr>
            <w:r>
              <w:rPr>
                <w:rFonts w:ascii="宋体" w:hAnsi="宋体" w:eastAsia="宋体" w:cs="宋体"/>
                <w:sz w:val="24"/>
                <w:szCs w:val="24"/>
              </w:rPr>
              <w:t>缴纳, 本采购包履约保证金为合同金额的1%</w:t>
            </w:r>
          </w:p>
          <w:p w14:paraId="374A5D47">
            <w:pPr>
              <w:pStyle w:val="13"/>
              <w:spacing w:line="400" w:lineRule="exact"/>
              <w:rPr>
                <w:rFonts w:hint="eastAsia" w:ascii="宋体" w:hAnsi="宋体" w:eastAsia="宋体" w:cs="宋体"/>
                <w:color w:val="auto"/>
                <w:sz w:val="24"/>
                <w:szCs w:val="24"/>
                <w:highlight w:val="none"/>
                <w:lang w:val="en-US" w:eastAsia="zh-CN"/>
              </w:rPr>
            </w:pPr>
            <w:r>
              <w:rPr>
                <w:rFonts w:ascii="宋体" w:hAnsi="宋体" w:eastAsia="宋体" w:cs="宋体"/>
                <w:color w:val="auto"/>
                <w:sz w:val="24"/>
                <w:szCs w:val="24"/>
                <w:highlight w:val="none"/>
              </w:rPr>
              <w:t>缴纳</w:t>
            </w:r>
            <w:r>
              <w:rPr>
                <w:rFonts w:hint="eastAsia" w:ascii="宋体" w:hAnsi="宋体" w:eastAsia="宋体" w:cs="宋体"/>
                <w:color w:val="auto"/>
                <w:sz w:val="24"/>
                <w:szCs w:val="24"/>
                <w:highlight w:val="none"/>
                <w:lang w:val="en-US" w:eastAsia="zh-CN"/>
              </w:rPr>
              <w:t>方式：</w:t>
            </w:r>
            <w:r>
              <w:rPr>
                <w:rStyle w:val="12"/>
                <w:rFonts w:hint="eastAsia" w:asciiTheme="minorEastAsia" w:hAnsiTheme="minorEastAsia" w:cstheme="minorEastAsia"/>
                <w:b w:val="0"/>
                <w:color w:val="auto"/>
                <w:sz w:val="24"/>
                <w:szCs w:val="24"/>
                <w:highlight w:val="none"/>
              </w:rPr>
              <w:t>银行转账，支票/汇票/本票，保函/保险</w:t>
            </w:r>
          </w:p>
          <w:p w14:paraId="3F845FDB">
            <w:pPr>
              <w:pStyle w:val="13"/>
              <w:spacing w:line="400" w:lineRule="exact"/>
              <w:rPr>
                <w:rFonts w:hint="default" w:ascii="宋体" w:hAnsi="宋体" w:eastAsia="宋体" w:cs="宋体"/>
                <w:sz w:val="24"/>
                <w:szCs w:val="24"/>
              </w:rPr>
            </w:pPr>
            <w:r>
              <w:rPr>
                <w:rFonts w:ascii="宋体" w:hAnsi="宋体" w:eastAsia="宋体" w:cs="宋体"/>
                <w:sz w:val="24"/>
                <w:szCs w:val="24"/>
              </w:rPr>
              <w:t>说明：</w:t>
            </w:r>
            <w:r>
              <w:rPr>
                <w:rStyle w:val="12"/>
                <w:rFonts w:asciiTheme="minorEastAsia" w:hAnsiTheme="minorEastAsia" w:cstheme="minorEastAsia"/>
                <w:b w:val="0"/>
                <w:sz w:val="24"/>
                <w:szCs w:val="24"/>
              </w:rPr>
              <w:t>中标人在收到中标通知书后五个工作日内应向采购人缴纳采购包预算金额1%的履约保证金，</w:t>
            </w:r>
            <w:r>
              <w:rPr>
                <w:rStyle w:val="12"/>
                <w:rFonts w:asciiTheme="minorEastAsia" w:hAnsiTheme="minorEastAsia" w:cstheme="minorEastAsia"/>
                <w:b w:val="0"/>
                <w:color w:val="auto"/>
                <w:sz w:val="24"/>
                <w:szCs w:val="24"/>
              </w:rPr>
              <w:t>户名：</w:t>
            </w:r>
            <w:r>
              <w:rPr>
                <w:rStyle w:val="12"/>
                <w:rFonts w:hint="eastAsia" w:asciiTheme="minorEastAsia" w:hAnsiTheme="minorEastAsia" w:cstheme="minorEastAsia"/>
                <w:b w:val="0"/>
                <w:color w:val="auto"/>
                <w:sz w:val="24"/>
                <w:szCs w:val="24"/>
                <w:lang w:val="en-US" w:eastAsia="zh-CN"/>
              </w:rPr>
              <w:t>上杭县教育局</w:t>
            </w:r>
            <w:r>
              <w:rPr>
                <w:rStyle w:val="12"/>
                <w:rFonts w:asciiTheme="minorEastAsia" w:hAnsiTheme="minorEastAsia" w:cstheme="minorEastAsia"/>
                <w:b w:val="0"/>
                <w:color w:val="auto"/>
                <w:sz w:val="24"/>
                <w:szCs w:val="24"/>
              </w:rPr>
              <w:t>，账号：</w:t>
            </w:r>
            <w:r>
              <w:rPr>
                <w:rStyle w:val="12"/>
                <w:rFonts w:hint="eastAsia" w:asciiTheme="minorEastAsia" w:hAnsiTheme="minorEastAsia" w:cstheme="minorEastAsia"/>
                <w:b w:val="0"/>
                <w:color w:val="auto"/>
                <w:sz w:val="24"/>
                <w:szCs w:val="24"/>
                <w:lang w:val="en-US" w:eastAsia="zh-CN"/>
              </w:rPr>
              <w:t>14100 3010 902 200 1758</w:t>
            </w:r>
            <w:r>
              <w:rPr>
                <w:rStyle w:val="12"/>
                <w:rFonts w:asciiTheme="minorEastAsia" w:hAnsiTheme="minorEastAsia" w:cstheme="minorEastAsia"/>
                <w:b w:val="0"/>
                <w:color w:val="auto"/>
                <w:sz w:val="24"/>
                <w:szCs w:val="24"/>
              </w:rPr>
              <w:t>，开户行：工商银行</w:t>
            </w:r>
            <w:r>
              <w:rPr>
                <w:rStyle w:val="12"/>
                <w:rFonts w:hint="eastAsia" w:asciiTheme="minorEastAsia" w:hAnsiTheme="minorEastAsia" w:cstheme="minorEastAsia"/>
                <w:b w:val="0"/>
                <w:color w:val="auto"/>
                <w:sz w:val="24"/>
                <w:szCs w:val="24"/>
                <w:lang w:val="en-US" w:eastAsia="zh-CN"/>
              </w:rPr>
              <w:t>上杭县</w:t>
            </w:r>
            <w:r>
              <w:rPr>
                <w:rStyle w:val="12"/>
                <w:rFonts w:asciiTheme="minorEastAsia" w:hAnsiTheme="minorEastAsia" w:cstheme="minorEastAsia"/>
                <w:b w:val="0"/>
                <w:color w:val="auto"/>
                <w:sz w:val="24"/>
                <w:szCs w:val="24"/>
              </w:rPr>
              <w:t>支行</w:t>
            </w:r>
            <w:r>
              <w:rPr>
                <w:rFonts w:ascii="宋体" w:hAnsi="宋体" w:eastAsia="宋体" w:cs="宋体"/>
                <w:sz w:val="24"/>
                <w:szCs w:val="24"/>
              </w:rPr>
              <w:t>。</w:t>
            </w:r>
            <w:r>
              <w:rPr>
                <w:rFonts w:hint="eastAsia" w:ascii="宋体" w:hAnsi="宋体" w:eastAsia="宋体" w:cs="宋体"/>
                <w:sz w:val="24"/>
                <w:szCs w:val="24"/>
                <w:lang w:val="en-US" w:eastAsia="zh-CN"/>
              </w:rPr>
              <w:t>履约期限结束后无息退回。</w:t>
            </w:r>
          </w:p>
        </w:tc>
      </w:tr>
      <w:tr w14:paraId="7A1DA4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0" w:type="dxa"/>
            <w:vAlign w:val="center"/>
          </w:tcPr>
          <w:p w14:paraId="4D54FAA4">
            <w:pPr>
              <w:pStyle w:val="13"/>
              <w:spacing w:line="400" w:lineRule="exact"/>
              <w:jc w:val="center"/>
              <w:rPr>
                <w:rFonts w:hint="default" w:ascii="宋体" w:hAnsi="宋体" w:eastAsia="宋体" w:cs="宋体"/>
                <w:sz w:val="24"/>
                <w:szCs w:val="24"/>
                <w:lang w:eastAsia="zh-CN"/>
              </w:rPr>
            </w:pPr>
            <w:r>
              <w:rPr>
                <w:rFonts w:ascii="宋体" w:hAnsi="宋体" w:eastAsia="宋体" w:cs="宋体"/>
                <w:sz w:val="24"/>
                <w:szCs w:val="24"/>
                <w:lang w:eastAsia="zh-CN"/>
              </w:rPr>
              <w:t>8</w:t>
            </w:r>
          </w:p>
        </w:tc>
        <w:tc>
          <w:tcPr>
            <w:tcW w:w="1280" w:type="dxa"/>
            <w:vAlign w:val="center"/>
          </w:tcPr>
          <w:p w14:paraId="5C98631D">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w:t>
            </w:r>
          </w:p>
        </w:tc>
        <w:tc>
          <w:tcPr>
            <w:tcW w:w="2452" w:type="dxa"/>
            <w:vAlign w:val="center"/>
          </w:tcPr>
          <w:p w14:paraId="468B8665">
            <w:pPr>
              <w:pStyle w:val="13"/>
              <w:spacing w:line="400" w:lineRule="exact"/>
              <w:jc w:val="center"/>
              <w:rPr>
                <w:rFonts w:hint="default" w:ascii="宋体" w:hAnsi="宋体" w:eastAsia="宋体" w:cs="宋体"/>
                <w:sz w:val="24"/>
                <w:szCs w:val="24"/>
                <w:lang w:eastAsia="zh-CN"/>
              </w:rPr>
            </w:pPr>
            <w:r>
              <w:rPr>
                <w:rFonts w:ascii="宋体" w:hAnsi="宋体" w:eastAsia="宋体" w:cs="宋体"/>
                <w:sz w:val="24"/>
                <w:szCs w:val="24"/>
                <w:lang w:eastAsia="zh-CN"/>
              </w:rPr>
              <w:t>其他</w:t>
            </w:r>
          </w:p>
        </w:tc>
        <w:tc>
          <w:tcPr>
            <w:tcW w:w="5268" w:type="dxa"/>
            <w:vAlign w:val="center"/>
          </w:tcPr>
          <w:p w14:paraId="1A49686F">
            <w:pPr>
              <w:pStyle w:val="13"/>
              <w:spacing w:line="400" w:lineRule="exact"/>
              <w:rPr>
                <w:rFonts w:hint="default" w:ascii="宋体" w:hAnsi="宋体" w:eastAsia="宋体" w:cs="宋体"/>
                <w:sz w:val="24"/>
                <w:szCs w:val="24"/>
              </w:rPr>
            </w:pPr>
            <w:r>
              <w:rPr>
                <w:rFonts w:ascii="宋体" w:hAnsi="宋体" w:eastAsia="宋体" w:cs="宋体"/>
                <w:sz w:val="24"/>
                <w:szCs w:val="24"/>
              </w:rPr>
              <w:t>特别说明：本表格序号6“合同支付方式”的内容为</w:t>
            </w:r>
            <w:r>
              <w:rPr>
                <w:rFonts w:hint="eastAsia" w:ascii="宋体" w:hAnsi="宋体" w:eastAsia="宋体" w:cs="宋体"/>
                <w:sz w:val="24"/>
                <w:szCs w:val="24"/>
                <w:lang w:val="en-US" w:eastAsia="zh-CN"/>
              </w:rPr>
              <w:t>福建</w:t>
            </w:r>
            <w:r>
              <w:rPr>
                <w:rFonts w:ascii="宋体" w:hAnsi="宋体" w:eastAsia="宋体" w:cs="宋体"/>
                <w:sz w:val="24"/>
                <w:szCs w:val="24"/>
              </w:rPr>
              <w:t>省政府采购网固定表述，本项目具体合同支付方式如下：</w:t>
            </w:r>
            <w:r>
              <w:rPr>
                <w:rFonts w:asciiTheme="minorEastAsia" w:hAnsiTheme="minorEastAsia" w:cstheme="minorEastAsia"/>
                <w:sz w:val="24"/>
                <w:szCs w:val="24"/>
                <w:lang w:eastAsia="zh-CN" w:bidi="ar"/>
              </w:rPr>
              <w:t>以学校实际购买的种类和数量据实分</w:t>
            </w:r>
            <w:r>
              <w:rPr>
                <w:rFonts w:hint="eastAsia" w:asciiTheme="minorEastAsia" w:hAnsiTheme="minorEastAsia" w:cstheme="minorEastAsia"/>
                <w:sz w:val="24"/>
                <w:szCs w:val="24"/>
                <w:lang w:val="en-US" w:eastAsia="zh-CN" w:bidi="ar"/>
              </w:rPr>
              <w:t>12</w:t>
            </w:r>
            <w:r>
              <w:rPr>
                <w:rFonts w:asciiTheme="minorEastAsia" w:hAnsiTheme="minorEastAsia" w:cstheme="minorEastAsia"/>
                <w:sz w:val="24"/>
                <w:szCs w:val="24"/>
                <w:lang w:eastAsia="zh-CN" w:bidi="ar"/>
              </w:rPr>
              <w:t>期结算。学校凭中标人按月提供的食材配送单与学校的收货单核对无误后，中标人根据资金的种类按月以学校为单位开具全额</w:t>
            </w:r>
            <w:r>
              <w:rPr>
                <w:rFonts w:hint="eastAsia" w:asciiTheme="minorEastAsia" w:hAnsiTheme="minorEastAsia" w:cstheme="minorEastAsia"/>
                <w:sz w:val="24"/>
                <w:szCs w:val="24"/>
                <w:lang w:eastAsia="zh-CN" w:bidi="ar"/>
              </w:rPr>
              <w:t>正式</w:t>
            </w:r>
            <w:r>
              <w:rPr>
                <w:rFonts w:asciiTheme="minorEastAsia" w:hAnsiTheme="minorEastAsia" w:cstheme="minorEastAsia"/>
                <w:sz w:val="24"/>
                <w:szCs w:val="24"/>
                <w:lang w:eastAsia="zh-CN" w:bidi="ar"/>
              </w:rPr>
              <w:t>发票，于每月最后一个工作日进行结算对账，次月的</w:t>
            </w:r>
            <w:r>
              <w:rPr>
                <w:rFonts w:hint="eastAsia" w:asciiTheme="minorEastAsia" w:hAnsiTheme="minorEastAsia" w:cstheme="minorEastAsia"/>
                <w:sz w:val="24"/>
                <w:szCs w:val="24"/>
                <w:lang w:val="en-US" w:eastAsia="zh-CN" w:bidi="ar"/>
              </w:rPr>
              <w:t>15</w:t>
            </w:r>
            <w:r>
              <w:rPr>
                <w:rFonts w:asciiTheme="minorEastAsia" w:hAnsiTheme="minorEastAsia" w:cstheme="minorEastAsia"/>
                <w:sz w:val="24"/>
                <w:szCs w:val="24"/>
                <w:lang w:eastAsia="zh-CN" w:bidi="ar"/>
              </w:rPr>
              <w:t>个工作日内</w:t>
            </w:r>
            <w:r>
              <w:rPr>
                <w:rFonts w:hint="eastAsia" w:asciiTheme="minorEastAsia" w:hAnsiTheme="minorEastAsia" w:cstheme="minorEastAsia"/>
                <w:sz w:val="24"/>
                <w:szCs w:val="24"/>
                <w:highlight w:val="none"/>
                <w:lang w:val="en-US" w:eastAsia="zh-CN" w:bidi="ar"/>
              </w:rPr>
              <w:t>学校通过银行转账、财政国库支付的方式向中标人</w:t>
            </w:r>
            <w:r>
              <w:rPr>
                <w:rFonts w:asciiTheme="minorEastAsia" w:hAnsiTheme="minorEastAsia" w:cstheme="minorEastAsia"/>
                <w:sz w:val="24"/>
                <w:szCs w:val="24"/>
                <w:highlight w:val="none"/>
                <w:lang w:eastAsia="zh-CN" w:bidi="ar"/>
              </w:rPr>
              <w:t>一次性付清</w:t>
            </w:r>
            <w:r>
              <w:rPr>
                <w:rFonts w:hint="eastAsia" w:asciiTheme="minorEastAsia" w:hAnsiTheme="minorEastAsia" w:cstheme="minorEastAsia"/>
                <w:sz w:val="24"/>
                <w:szCs w:val="24"/>
                <w:highlight w:val="none"/>
                <w:lang w:val="en-US" w:eastAsia="zh-CN" w:bidi="ar"/>
              </w:rPr>
              <w:t>实际支付</w:t>
            </w:r>
            <w:r>
              <w:rPr>
                <w:rFonts w:asciiTheme="minorEastAsia" w:hAnsiTheme="minorEastAsia" w:cstheme="minorEastAsia"/>
                <w:sz w:val="24"/>
                <w:szCs w:val="24"/>
                <w:highlight w:val="none"/>
                <w:lang w:eastAsia="zh-CN" w:bidi="ar"/>
              </w:rPr>
              <w:t>款。</w:t>
            </w:r>
          </w:p>
        </w:tc>
      </w:tr>
    </w:tbl>
    <w:p w14:paraId="22D1795C">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采购包</w:t>
      </w:r>
      <w:r>
        <w:rPr>
          <w:rFonts w:hint="eastAsia" w:ascii="宋体" w:hAnsi="宋体" w:eastAsia="宋体" w:cs="宋体"/>
          <w:sz w:val="24"/>
          <w:szCs w:val="24"/>
          <w:lang w:val="en-US" w:eastAsia="zh-CN"/>
        </w:rPr>
        <w:t>2</w:t>
      </w:r>
      <w:r>
        <w:rPr>
          <w:rFonts w:ascii="宋体" w:hAnsi="宋体" w:eastAsia="宋体" w:cs="宋体"/>
          <w:sz w:val="24"/>
          <w:szCs w:val="24"/>
        </w:rPr>
        <w:t>：</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50"/>
        <w:gridCol w:w="1280"/>
        <w:gridCol w:w="2452"/>
        <w:gridCol w:w="5268"/>
      </w:tblGrid>
      <w:tr w14:paraId="1F3D5C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0" w:type="dxa"/>
            <w:vAlign w:val="center"/>
          </w:tcPr>
          <w:p w14:paraId="1DDE3FC3">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序号</w:t>
            </w:r>
          </w:p>
        </w:tc>
        <w:tc>
          <w:tcPr>
            <w:tcW w:w="1280" w:type="dxa"/>
            <w:vAlign w:val="center"/>
          </w:tcPr>
          <w:p w14:paraId="409E7494">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参数性质</w:t>
            </w:r>
          </w:p>
        </w:tc>
        <w:tc>
          <w:tcPr>
            <w:tcW w:w="2452" w:type="dxa"/>
            <w:vAlign w:val="center"/>
          </w:tcPr>
          <w:p w14:paraId="74854A4A">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类型</w:t>
            </w:r>
          </w:p>
        </w:tc>
        <w:tc>
          <w:tcPr>
            <w:tcW w:w="5268" w:type="dxa"/>
            <w:vAlign w:val="center"/>
          </w:tcPr>
          <w:p w14:paraId="276FA017">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要求</w:t>
            </w:r>
          </w:p>
        </w:tc>
      </w:tr>
      <w:tr w14:paraId="0B501F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0" w:type="dxa"/>
            <w:vAlign w:val="center"/>
          </w:tcPr>
          <w:p w14:paraId="7D95939E">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1</w:t>
            </w:r>
          </w:p>
        </w:tc>
        <w:tc>
          <w:tcPr>
            <w:tcW w:w="1280" w:type="dxa"/>
            <w:vAlign w:val="center"/>
          </w:tcPr>
          <w:p w14:paraId="53CCAAB9">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w:t>
            </w:r>
          </w:p>
        </w:tc>
        <w:tc>
          <w:tcPr>
            <w:tcW w:w="2452" w:type="dxa"/>
            <w:vAlign w:val="center"/>
          </w:tcPr>
          <w:p w14:paraId="76C149B4">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交货时间</w:t>
            </w:r>
          </w:p>
        </w:tc>
        <w:tc>
          <w:tcPr>
            <w:tcW w:w="5268" w:type="dxa"/>
            <w:vAlign w:val="center"/>
          </w:tcPr>
          <w:p w14:paraId="104CB743">
            <w:pPr>
              <w:pStyle w:val="13"/>
              <w:spacing w:line="400" w:lineRule="exact"/>
              <w:rPr>
                <w:rFonts w:hint="eastAsia" w:ascii="宋体" w:hAnsi="宋体" w:eastAsia="宋体" w:cs="宋体"/>
                <w:sz w:val="24"/>
                <w:szCs w:val="24"/>
                <w:lang w:eastAsia="zh-CN"/>
              </w:rPr>
            </w:pPr>
            <w:r>
              <w:rPr>
                <w:rFonts w:hint="eastAsia" w:ascii="宋体" w:hAnsi="宋体" w:eastAsia="宋体" w:cs="宋体"/>
                <w:sz w:val="24"/>
                <w:szCs w:val="24"/>
                <w:lang w:val="en-US" w:eastAsia="zh-CN"/>
              </w:rPr>
              <w:t>首次供货时间：</w:t>
            </w:r>
            <w:r>
              <w:rPr>
                <w:rFonts w:ascii="宋体" w:hAnsi="宋体" w:eastAsia="宋体" w:cs="宋体"/>
                <w:sz w:val="24"/>
                <w:szCs w:val="24"/>
              </w:rPr>
              <w:t>自合同签订之日起</w:t>
            </w:r>
            <w:r>
              <w:rPr>
                <w:rFonts w:hint="eastAsia" w:ascii="宋体" w:hAnsi="宋体" w:eastAsia="宋体" w:cs="宋体"/>
                <w:sz w:val="24"/>
                <w:szCs w:val="24"/>
                <w:lang w:val="en-US" w:eastAsia="zh-CN"/>
              </w:rPr>
              <w:t>1</w:t>
            </w:r>
            <w:r>
              <w:rPr>
                <w:rFonts w:ascii="宋体" w:hAnsi="宋体" w:eastAsia="宋体" w:cs="宋体"/>
                <w:sz w:val="24"/>
                <w:szCs w:val="24"/>
                <w:lang w:eastAsia="zh-CN"/>
              </w:rPr>
              <w:t>0</w:t>
            </w:r>
            <w:r>
              <w:rPr>
                <w:rFonts w:ascii="宋体" w:hAnsi="宋体" w:eastAsia="宋体" w:cs="宋体"/>
                <w:sz w:val="24"/>
                <w:szCs w:val="24"/>
              </w:rPr>
              <w:t>日内完成</w:t>
            </w:r>
          </w:p>
        </w:tc>
      </w:tr>
      <w:tr w14:paraId="7EF3BE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0" w:type="dxa"/>
            <w:vAlign w:val="center"/>
          </w:tcPr>
          <w:p w14:paraId="23285DEA">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2</w:t>
            </w:r>
          </w:p>
        </w:tc>
        <w:tc>
          <w:tcPr>
            <w:tcW w:w="1280" w:type="dxa"/>
            <w:vAlign w:val="center"/>
          </w:tcPr>
          <w:p w14:paraId="0615F963">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w:t>
            </w:r>
          </w:p>
        </w:tc>
        <w:tc>
          <w:tcPr>
            <w:tcW w:w="2452" w:type="dxa"/>
            <w:vAlign w:val="center"/>
          </w:tcPr>
          <w:p w14:paraId="231DA949">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交货地点</w:t>
            </w:r>
          </w:p>
        </w:tc>
        <w:tc>
          <w:tcPr>
            <w:tcW w:w="5268" w:type="dxa"/>
            <w:vAlign w:val="center"/>
          </w:tcPr>
          <w:p w14:paraId="541C9FFB">
            <w:pPr>
              <w:pStyle w:val="13"/>
              <w:spacing w:line="400" w:lineRule="exact"/>
              <w:rPr>
                <w:rFonts w:hint="default" w:ascii="宋体" w:hAnsi="宋体" w:eastAsia="宋体" w:cs="宋体"/>
                <w:sz w:val="24"/>
                <w:szCs w:val="24"/>
              </w:rPr>
            </w:pPr>
            <w:r>
              <w:rPr>
                <w:rStyle w:val="12"/>
                <w:rFonts w:hint="eastAsia" w:asciiTheme="minorEastAsia" w:hAnsiTheme="minorEastAsia" w:cstheme="minorEastAsia"/>
                <w:b w:val="0"/>
                <w:sz w:val="24"/>
                <w:szCs w:val="24"/>
                <w:lang w:eastAsia="zh-CN"/>
              </w:rPr>
              <w:t>上杭县教育局</w:t>
            </w:r>
            <w:r>
              <w:rPr>
                <w:rStyle w:val="12"/>
                <w:rFonts w:asciiTheme="minorEastAsia" w:hAnsiTheme="minorEastAsia" w:cstheme="minorEastAsia"/>
                <w:b w:val="0"/>
                <w:sz w:val="24"/>
                <w:szCs w:val="24"/>
              </w:rPr>
              <w:t>指定的学校（园）</w:t>
            </w:r>
            <w:r>
              <w:rPr>
                <w:rFonts w:ascii="宋体" w:hAnsi="宋体" w:eastAsia="宋体" w:cs="宋体"/>
                <w:sz w:val="24"/>
                <w:szCs w:val="24"/>
              </w:rPr>
              <w:t>（采购人指定地点）</w:t>
            </w:r>
          </w:p>
        </w:tc>
      </w:tr>
      <w:tr w14:paraId="70C5E4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0" w:type="dxa"/>
            <w:vAlign w:val="center"/>
          </w:tcPr>
          <w:p w14:paraId="1F64E130">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3</w:t>
            </w:r>
          </w:p>
        </w:tc>
        <w:tc>
          <w:tcPr>
            <w:tcW w:w="1280" w:type="dxa"/>
            <w:vAlign w:val="center"/>
          </w:tcPr>
          <w:p w14:paraId="534BF989">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w:t>
            </w:r>
          </w:p>
        </w:tc>
        <w:tc>
          <w:tcPr>
            <w:tcW w:w="2452" w:type="dxa"/>
            <w:vAlign w:val="center"/>
          </w:tcPr>
          <w:p w14:paraId="7881760B">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交货条件</w:t>
            </w:r>
          </w:p>
        </w:tc>
        <w:tc>
          <w:tcPr>
            <w:tcW w:w="5268" w:type="dxa"/>
            <w:vAlign w:val="center"/>
          </w:tcPr>
          <w:p w14:paraId="637661B6">
            <w:pPr>
              <w:pStyle w:val="13"/>
              <w:spacing w:line="400" w:lineRule="exact"/>
              <w:rPr>
                <w:rFonts w:hint="default" w:ascii="宋体" w:hAnsi="宋体" w:eastAsia="宋体" w:cs="宋体"/>
                <w:sz w:val="24"/>
                <w:szCs w:val="24"/>
              </w:rPr>
            </w:pPr>
            <w:r>
              <w:rPr>
                <w:rFonts w:ascii="宋体" w:hAnsi="宋体" w:eastAsia="宋体" w:cs="宋体"/>
                <w:sz w:val="24"/>
                <w:szCs w:val="24"/>
              </w:rPr>
              <w:t>符合招标文件、投标文件和采购合同规定</w:t>
            </w:r>
          </w:p>
        </w:tc>
      </w:tr>
      <w:tr w14:paraId="2E04AC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0" w:type="dxa"/>
            <w:vAlign w:val="center"/>
          </w:tcPr>
          <w:p w14:paraId="0830A2C8">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4</w:t>
            </w:r>
          </w:p>
        </w:tc>
        <w:tc>
          <w:tcPr>
            <w:tcW w:w="1280" w:type="dxa"/>
            <w:vAlign w:val="center"/>
          </w:tcPr>
          <w:p w14:paraId="181CFE11">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w:t>
            </w:r>
          </w:p>
        </w:tc>
        <w:tc>
          <w:tcPr>
            <w:tcW w:w="2452" w:type="dxa"/>
            <w:vAlign w:val="center"/>
          </w:tcPr>
          <w:p w14:paraId="48CEF42E">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是否邀请投标人验收</w:t>
            </w:r>
          </w:p>
        </w:tc>
        <w:tc>
          <w:tcPr>
            <w:tcW w:w="5268" w:type="dxa"/>
            <w:vAlign w:val="center"/>
          </w:tcPr>
          <w:p w14:paraId="2C0CC4E7">
            <w:pPr>
              <w:pStyle w:val="13"/>
              <w:spacing w:line="400" w:lineRule="exact"/>
              <w:rPr>
                <w:rFonts w:hint="default" w:ascii="宋体" w:hAnsi="宋体" w:eastAsia="宋体" w:cs="宋体"/>
                <w:sz w:val="24"/>
                <w:szCs w:val="24"/>
              </w:rPr>
            </w:pPr>
            <w:r>
              <w:rPr>
                <w:rFonts w:ascii="宋体" w:hAnsi="宋体" w:eastAsia="宋体" w:cs="宋体"/>
                <w:sz w:val="24"/>
                <w:szCs w:val="24"/>
              </w:rPr>
              <w:t>不邀请投标人验收</w:t>
            </w:r>
          </w:p>
        </w:tc>
      </w:tr>
      <w:tr w14:paraId="49E46D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0" w:type="dxa"/>
            <w:vAlign w:val="center"/>
          </w:tcPr>
          <w:p w14:paraId="370F1E4D">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5</w:t>
            </w:r>
          </w:p>
        </w:tc>
        <w:tc>
          <w:tcPr>
            <w:tcW w:w="1280" w:type="dxa"/>
            <w:vAlign w:val="center"/>
          </w:tcPr>
          <w:p w14:paraId="46BF6514">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w:t>
            </w:r>
          </w:p>
        </w:tc>
        <w:tc>
          <w:tcPr>
            <w:tcW w:w="2452" w:type="dxa"/>
            <w:vAlign w:val="center"/>
          </w:tcPr>
          <w:p w14:paraId="382242C8">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履约验收方式</w:t>
            </w:r>
          </w:p>
        </w:tc>
        <w:tc>
          <w:tcPr>
            <w:tcW w:w="5268" w:type="dxa"/>
            <w:vAlign w:val="center"/>
          </w:tcPr>
          <w:p w14:paraId="78DE0C6E">
            <w:pPr>
              <w:pStyle w:val="13"/>
              <w:spacing w:line="400" w:lineRule="exact"/>
              <w:rPr>
                <w:rFonts w:hint="default" w:ascii="宋体" w:hAnsi="宋体" w:eastAsia="宋体" w:cs="宋体"/>
                <w:sz w:val="24"/>
                <w:szCs w:val="24"/>
              </w:rPr>
            </w:pPr>
            <w:r>
              <w:rPr>
                <w:rFonts w:ascii="宋体" w:hAnsi="宋体" w:eastAsia="宋体" w:cs="宋体"/>
                <w:sz w:val="24"/>
                <w:szCs w:val="24"/>
              </w:rPr>
              <w:t>1、期次1，说明：符合招标文件服务要求</w:t>
            </w:r>
          </w:p>
        </w:tc>
      </w:tr>
      <w:tr w14:paraId="3C16F5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0" w:type="dxa"/>
            <w:vAlign w:val="center"/>
          </w:tcPr>
          <w:p w14:paraId="7324B3A7">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6</w:t>
            </w:r>
          </w:p>
        </w:tc>
        <w:tc>
          <w:tcPr>
            <w:tcW w:w="1280" w:type="dxa"/>
            <w:vAlign w:val="center"/>
          </w:tcPr>
          <w:p w14:paraId="241CD7CB">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w:t>
            </w:r>
          </w:p>
        </w:tc>
        <w:tc>
          <w:tcPr>
            <w:tcW w:w="2452" w:type="dxa"/>
            <w:vAlign w:val="center"/>
          </w:tcPr>
          <w:p w14:paraId="6601F593">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合同支付方式</w:t>
            </w:r>
          </w:p>
        </w:tc>
        <w:tc>
          <w:tcPr>
            <w:tcW w:w="5268" w:type="dxa"/>
            <w:vAlign w:val="center"/>
          </w:tcPr>
          <w:p w14:paraId="17631295">
            <w:pPr>
              <w:pStyle w:val="13"/>
              <w:spacing w:line="400" w:lineRule="exact"/>
              <w:rPr>
                <w:rFonts w:hint="default" w:ascii="宋体" w:hAnsi="宋体" w:eastAsia="宋体" w:cs="宋体"/>
                <w:sz w:val="24"/>
                <w:szCs w:val="24"/>
              </w:rPr>
            </w:pPr>
            <w:r>
              <w:rPr>
                <w:rFonts w:ascii="宋体" w:hAnsi="宋体" w:eastAsia="宋体" w:cs="宋体"/>
                <w:sz w:val="24"/>
                <w:szCs w:val="24"/>
              </w:rPr>
              <w:t>1、按月支付，达到付款条件起10日内，支付合同总金额的100.00%</w:t>
            </w:r>
          </w:p>
        </w:tc>
      </w:tr>
      <w:tr w14:paraId="538440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0" w:type="dxa"/>
            <w:vAlign w:val="center"/>
          </w:tcPr>
          <w:p w14:paraId="7C7E33F2">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7</w:t>
            </w:r>
          </w:p>
        </w:tc>
        <w:tc>
          <w:tcPr>
            <w:tcW w:w="1280" w:type="dxa"/>
            <w:vAlign w:val="center"/>
          </w:tcPr>
          <w:p w14:paraId="1B7892A2">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w:t>
            </w:r>
          </w:p>
        </w:tc>
        <w:tc>
          <w:tcPr>
            <w:tcW w:w="2452" w:type="dxa"/>
            <w:vAlign w:val="center"/>
          </w:tcPr>
          <w:p w14:paraId="0E5880C3">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履约保证金</w:t>
            </w:r>
          </w:p>
        </w:tc>
        <w:tc>
          <w:tcPr>
            <w:tcW w:w="5268" w:type="dxa"/>
            <w:vAlign w:val="center"/>
          </w:tcPr>
          <w:p w14:paraId="0C781877">
            <w:pPr>
              <w:pStyle w:val="13"/>
              <w:spacing w:line="400" w:lineRule="exact"/>
              <w:rPr>
                <w:rFonts w:hint="default" w:ascii="宋体" w:hAnsi="宋体" w:eastAsia="宋体" w:cs="宋体"/>
                <w:sz w:val="24"/>
                <w:szCs w:val="24"/>
              </w:rPr>
            </w:pPr>
            <w:r>
              <w:rPr>
                <w:rFonts w:ascii="宋体" w:hAnsi="宋体" w:eastAsia="宋体" w:cs="宋体"/>
                <w:sz w:val="24"/>
                <w:szCs w:val="24"/>
              </w:rPr>
              <w:t>缴纳, 本采购包履约保证金为合同金额的1%</w:t>
            </w:r>
          </w:p>
          <w:p w14:paraId="468F890C">
            <w:pPr>
              <w:pStyle w:val="13"/>
              <w:spacing w:line="400" w:lineRule="exact"/>
              <w:rPr>
                <w:rFonts w:hint="eastAsia" w:ascii="宋体" w:hAnsi="宋体" w:eastAsia="宋体" w:cs="宋体"/>
                <w:color w:val="auto"/>
                <w:sz w:val="24"/>
                <w:szCs w:val="24"/>
                <w:highlight w:val="none"/>
                <w:lang w:val="en-US" w:eastAsia="zh-CN"/>
              </w:rPr>
            </w:pPr>
            <w:r>
              <w:rPr>
                <w:rFonts w:ascii="宋体" w:hAnsi="宋体" w:eastAsia="宋体" w:cs="宋体"/>
                <w:color w:val="auto"/>
                <w:sz w:val="24"/>
                <w:szCs w:val="24"/>
                <w:highlight w:val="none"/>
              </w:rPr>
              <w:t>缴纳</w:t>
            </w:r>
            <w:r>
              <w:rPr>
                <w:rFonts w:hint="eastAsia" w:ascii="宋体" w:hAnsi="宋体" w:eastAsia="宋体" w:cs="宋体"/>
                <w:color w:val="auto"/>
                <w:sz w:val="24"/>
                <w:szCs w:val="24"/>
                <w:highlight w:val="none"/>
                <w:lang w:val="en-US" w:eastAsia="zh-CN"/>
              </w:rPr>
              <w:t>方式：</w:t>
            </w:r>
            <w:r>
              <w:rPr>
                <w:rStyle w:val="12"/>
                <w:rFonts w:hint="eastAsia" w:asciiTheme="minorEastAsia" w:hAnsiTheme="minorEastAsia" w:cstheme="minorEastAsia"/>
                <w:b w:val="0"/>
                <w:color w:val="auto"/>
                <w:sz w:val="24"/>
                <w:szCs w:val="24"/>
                <w:highlight w:val="none"/>
              </w:rPr>
              <w:t>银行转账，支票/汇票/本票，保函/保险</w:t>
            </w:r>
          </w:p>
          <w:p w14:paraId="4C0D5375">
            <w:pPr>
              <w:pStyle w:val="13"/>
              <w:spacing w:line="400" w:lineRule="exact"/>
              <w:rPr>
                <w:rFonts w:hint="default" w:ascii="宋体" w:hAnsi="宋体" w:eastAsia="宋体" w:cs="宋体"/>
                <w:sz w:val="24"/>
                <w:szCs w:val="24"/>
              </w:rPr>
            </w:pPr>
            <w:r>
              <w:rPr>
                <w:rFonts w:ascii="宋体" w:hAnsi="宋体" w:eastAsia="宋体" w:cs="宋体"/>
                <w:sz w:val="24"/>
                <w:szCs w:val="24"/>
              </w:rPr>
              <w:t>说明：</w:t>
            </w:r>
            <w:r>
              <w:rPr>
                <w:rStyle w:val="12"/>
                <w:rFonts w:asciiTheme="minorEastAsia" w:hAnsiTheme="minorEastAsia" w:cstheme="minorEastAsia"/>
                <w:b w:val="0"/>
                <w:sz w:val="24"/>
                <w:szCs w:val="24"/>
              </w:rPr>
              <w:t>中标人在收到中标通知书后五个工作日内应向采购人缴纳采购包预算金额1%的履约保证金，</w:t>
            </w:r>
            <w:r>
              <w:rPr>
                <w:rStyle w:val="12"/>
                <w:rFonts w:asciiTheme="minorEastAsia" w:hAnsiTheme="minorEastAsia" w:cstheme="minorEastAsia"/>
                <w:b w:val="0"/>
                <w:color w:val="auto"/>
                <w:sz w:val="24"/>
                <w:szCs w:val="24"/>
              </w:rPr>
              <w:t>户名：</w:t>
            </w:r>
            <w:r>
              <w:rPr>
                <w:rStyle w:val="12"/>
                <w:rFonts w:hint="eastAsia" w:asciiTheme="minorEastAsia" w:hAnsiTheme="minorEastAsia" w:cstheme="minorEastAsia"/>
                <w:b w:val="0"/>
                <w:color w:val="auto"/>
                <w:sz w:val="24"/>
                <w:szCs w:val="24"/>
                <w:lang w:val="en-US" w:eastAsia="zh-CN"/>
              </w:rPr>
              <w:t>上杭县教育局</w:t>
            </w:r>
            <w:r>
              <w:rPr>
                <w:rStyle w:val="12"/>
                <w:rFonts w:asciiTheme="minorEastAsia" w:hAnsiTheme="minorEastAsia" w:cstheme="minorEastAsia"/>
                <w:b w:val="0"/>
                <w:color w:val="auto"/>
                <w:sz w:val="24"/>
                <w:szCs w:val="24"/>
              </w:rPr>
              <w:t>，账号：</w:t>
            </w:r>
            <w:r>
              <w:rPr>
                <w:rStyle w:val="12"/>
                <w:rFonts w:hint="eastAsia" w:asciiTheme="minorEastAsia" w:hAnsiTheme="minorEastAsia" w:cstheme="minorEastAsia"/>
                <w:b w:val="0"/>
                <w:color w:val="auto"/>
                <w:sz w:val="24"/>
                <w:szCs w:val="24"/>
                <w:lang w:val="en-US" w:eastAsia="zh-CN"/>
              </w:rPr>
              <w:t>14100 3010 902 200 1758</w:t>
            </w:r>
            <w:r>
              <w:rPr>
                <w:rStyle w:val="12"/>
                <w:rFonts w:asciiTheme="minorEastAsia" w:hAnsiTheme="minorEastAsia" w:cstheme="minorEastAsia"/>
                <w:b w:val="0"/>
                <w:color w:val="auto"/>
                <w:sz w:val="24"/>
                <w:szCs w:val="24"/>
              </w:rPr>
              <w:t>，开户行：工商银行</w:t>
            </w:r>
            <w:r>
              <w:rPr>
                <w:rStyle w:val="12"/>
                <w:rFonts w:hint="eastAsia" w:asciiTheme="minorEastAsia" w:hAnsiTheme="minorEastAsia" w:cstheme="minorEastAsia"/>
                <w:b w:val="0"/>
                <w:color w:val="auto"/>
                <w:sz w:val="24"/>
                <w:szCs w:val="24"/>
                <w:lang w:val="en-US" w:eastAsia="zh-CN"/>
              </w:rPr>
              <w:t>上杭县</w:t>
            </w:r>
            <w:r>
              <w:rPr>
                <w:rStyle w:val="12"/>
                <w:rFonts w:asciiTheme="minorEastAsia" w:hAnsiTheme="minorEastAsia" w:cstheme="minorEastAsia"/>
                <w:b w:val="0"/>
                <w:color w:val="auto"/>
                <w:sz w:val="24"/>
                <w:szCs w:val="24"/>
              </w:rPr>
              <w:t>支行</w:t>
            </w:r>
            <w:r>
              <w:rPr>
                <w:rFonts w:ascii="宋体" w:hAnsi="宋体" w:eastAsia="宋体" w:cs="宋体"/>
                <w:sz w:val="24"/>
                <w:szCs w:val="24"/>
              </w:rPr>
              <w:t>。</w:t>
            </w:r>
            <w:r>
              <w:rPr>
                <w:rFonts w:hint="eastAsia" w:ascii="宋体" w:hAnsi="宋体" w:eastAsia="宋体" w:cs="宋体"/>
                <w:sz w:val="24"/>
                <w:szCs w:val="24"/>
                <w:lang w:val="en-US" w:eastAsia="zh-CN"/>
              </w:rPr>
              <w:t>履约期限结束后无息退回。</w:t>
            </w:r>
          </w:p>
        </w:tc>
      </w:tr>
      <w:tr w14:paraId="2A3791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0" w:type="dxa"/>
            <w:vAlign w:val="center"/>
          </w:tcPr>
          <w:p w14:paraId="27DEE389">
            <w:pPr>
              <w:pStyle w:val="13"/>
              <w:spacing w:line="400" w:lineRule="exact"/>
              <w:jc w:val="center"/>
              <w:rPr>
                <w:rFonts w:hint="default" w:ascii="宋体" w:hAnsi="宋体" w:eastAsia="宋体" w:cs="宋体"/>
                <w:sz w:val="24"/>
                <w:szCs w:val="24"/>
                <w:lang w:eastAsia="zh-CN"/>
              </w:rPr>
            </w:pPr>
            <w:r>
              <w:rPr>
                <w:rFonts w:ascii="宋体" w:hAnsi="宋体" w:eastAsia="宋体" w:cs="宋体"/>
                <w:sz w:val="24"/>
                <w:szCs w:val="24"/>
                <w:lang w:eastAsia="zh-CN"/>
              </w:rPr>
              <w:t>8</w:t>
            </w:r>
          </w:p>
        </w:tc>
        <w:tc>
          <w:tcPr>
            <w:tcW w:w="1280" w:type="dxa"/>
            <w:vAlign w:val="center"/>
          </w:tcPr>
          <w:p w14:paraId="65AF1B15">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w:t>
            </w:r>
          </w:p>
        </w:tc>
        <w:tc>
          <w:tcPr>
            <w:tcW w:w="2452" w:type="dxa"/>
            <w:vAlign w:val="center"/>
          </w:tcPr>
          <w:p w14:paraId="540CBCCD">
            <w:pPr>
              <w:pStyle w:val="13"/>
              <w:spacing w:line="400" w:lineRule="exact"/>
              <w:jc w:val="center"/>
              <w:rPr>
                <w:rFonts w:hint="default" w:ascii="宋体" w:hAnsi="宋体" w:eastAsia="宋体" w:cs="宋体"/>
                <w:sz w:val="24"/>
                <w:szCs w:val="24"/>
                <w:lang w:eastAsia="zh-CN"/>
              </w:rPr>
            </w:pPr>
            <w:r>
              <w:rPr>
                <w:rFonts w:ascii="宋体" w:hAnsi="宋体" w:eastAsia="宋体" w:cs="宋体"/>
                <w:sz w:val="24"/>
                <w:szCs w:val="24"/>
                <w:lang w:eastAsia="zh-CN"/>
              </w:rPr>
              <w:t>其他</w:t>
            </w:r>
          </w:p>
        </w:tc>
        <w:tc>
          <w:tcPr>
            <w:tcW w:w="5268" w:type="dxa"/>
            <w:vAlign w:val="center"/>
          </w:tcPr>
          <w:p w14:paraId="2CAD9832">
            <w:pPr>
              <w:pStyle w:val="13"/>
              <w:spacing w:line="400" w:lineRule="exact"/>
              <w:rPr>
                <w:rFonts w:hint="default" w:ascii="宋体" w:hAnsi="宋体" w:eastAsia="宋体" w:cs="宋体"/>
                <w:sz w:val="24"/>
                <w:szCs w:val="24"/>
              </w:rPr>
            </w:pPr>
            <w:r>
              <w:rPr>
                <w:rFonts w:ascii="宋体" w:hAnsi="宋体" w:eastAsia="宋体" w:cs="宋体"/>
                <w:sz w:val="24"/>
                <w:szCs w:val="24"/>
              </w:rPr>
              <w:t>特别说明：本表格序号6“合同支付方式”的内容为</w:t>
            </w:r>
            <w:r>
              <w:rPr>
                <w:rFonts w:hint="eastAsia" w:ascii="宋体" w:hAnsi="宋体" w:eastAsia="宋体" w:cs="宋体"/>
                <w:sz w:val="24"/>
                <w:szCs w:val="24"/>
                <w:lang w:val="en-US" w:eastAsia="zh-CN"/>
              </w:rPr>
              <w:t>福建</w:t>
            </w:r>
            <w:r>
              <w:rPr>
                <w:rFonts w:ascii="宋体" w:hAnsi="宋体" w:eastAsia="宋体" w:cs="宋体"/>
                <w:sz w:val="24"/>
                <w:szCs w:val="24"/>
              </w:rPr>
              <w:t>省政府采购网固定表述，本项目具体合同支付方式如下：</w:t>
            </w:r>
            <w:r>
              <w:rPr>
                <w:rFonts w:asciiTheme="minorEastAsia" w:hAnsiTheme="minorEastAsia" w:cstheme="minorEastAsia"/>
                <w:sz w:val="24"/>
                <w:szCs w:val="24"/>
                <w:lang w:eastAsia="zh-CN" w:bidi="ar"/>
              </w:rPr>
              <w:t>以学校实际购买的种类和数量据实分</w:t>
            </w:r>
            <w:r>
              <w:rPr>
                <w:rFonts w:hint="eastAsia" w:asciiTheme="minorEastAsia" w:hAnsiTheme="minorEastAsia" w:cstheme="minorEastAsia"/>
                <w:sz w:val="24"/>
                <w:szCs w:val="24"/>
                <w:lang w:val="en-US" w:eastAsia="zh-CN" w:bidi="ar"/>
              </w:rPr>
              <w:t>12</w:t>
            </w:r>
            <w:r>
              <w:rPr>
                <w:rFonts w:asciiTheme="minorEastAsia" w:hAnsiTheme="minorEastAsia" w:cstheme="minorEastAsia"/>
                <w:sz w:val="24"/>
                <w:szCs w:val="24"/>
                <w:lang w:eastAsia="zh-CN" w:bidi="ar"/>
              </w:rPr>
              <w:t>期结算。学校凭中标人按月提供的食材配送单与学校的收货单核对无误后，中标人根据资金的种类按月以学校为单位开具全额</w:t>
            </w:r>
            <w:r>
              <w:rPr>
                <w:rFonts w:hint="eastAsia" w:asciiTheme="minorEastAsia" w:hAnsiTheme="minorEastAsia" w:cstheme="minorEastAsia"/>
                <w:sz w:val="24"/>
                <w:szCs w:val="24"/>
                <w:lang w:eastAsia="zh-CN" w:bidi="ar"/>
              </w:rPr>
              <w:t>正式</w:t>
            </w:r>
            <w:r>
              <w:rPr>
                <w:rFonts w:asciiTheme="minorEastAsia" w:hAnsiTheme="minorEastAsia" w:cstheme="minorEastAsia"/>
                <w:sz w:val="24"/>
                <w:szCs w:val="24"/>
                <w:lang w:eastAsia="zh-CN" w:bidi="ar"/>
              </w:rPr>
              <w:t>发票，于每月最后一个工作日进行结算对账，次月的</w:t>
            </w:r>
            <w:r>
              <w:rPr>
                <w:rFonts w:hint="eastAsia" w:asciiTheme="minorEastAsia" w:hAnsiTheme="minorEastAsia" w:cstheme="minorEastAsia"/>
                <w:sz w:val="24"/>
                <w:szCs w:val="24"/>
                <w:lang w:val="en-US" w:eastAsia="zh-CN" w:bidi="ar"/>
              </w:rPr>
              <w:t>15</w:t>
            </w:r>
            <w:r>
              <w:rPr>
                <w:rFonts w:asciiTheme="minorEastAsia" w:hAnsiTheme="minorEastAsia" w:cstheme="minorEastAsia"/>
                <w:sz w:val="24"/>
                <w:szCs w:val="24"/>
                <w:lang w:eastAsia="zh-CN" w:bidi="ar"/>
              </w:rPr>
              <w:t>个工作日内</w:t>
            </w:r>
            <w:r>
              <w:rPr>
                <w:rFonts w:hint="eastAsia" w:asciiTheme="minorEastAsia" w:hAnsiTheme="minorEastAsia" w:cstheme="minorEastAsia"/>
                <w:sz w:val="24"/>
                <w:szCs w:val="24"/>
                <w:highlight w:val="none"/>
                <w:lang w:val="en-US" w:eastAsia="zh-CN" w:bidi="ar"/>
              </w:rPr>
              <w:t>学校通过银行转账、财政国库支付的方式向中标人</w:t>
            </w:r>
            <w:r>
              <w:rPr>
                <w:rFonts w:asciiTheme="minorEastAsia" w:hAnsiTheme="minorEastAsia" w:cstheme="minorEastAsia"/>
                <w:sz w:val="24"/>
                <w:szCs w:val="24"/>
                <w:highlight w:val="none"/>
                <w:lang w:eastAsia="zh-CN" w:bidi="ar"/>
              </w:rPr>
              <w:t>一次性付清</w:t>
            </w:r>
            <w:r>
              <w:rPr>
                <w:rFonts w:hint="eastAsia" w:asciiTheme="minorEastAsia" w:hAnsiTheme="minorEastAsia" w:cstheme="minorEastAsia"/>
                <w:sz w:val="24"/>
                <w:szCs w:val="24"/>
                <w:highlight w:val="none"/>
                <w:lang w:val="en-US" w:eastAsia="zh-CN" w:bidi="ar"/>
              </w:rPr>
              <w:t>实际支付</w:t>
            </w:r>
            <w:r>
              <w:rPr>
                <w:rFonts w:asciiTheme="minorEastAsia" w:hAnsiTheme="minorEastAsia" w:cstheme="minorEastAsia"/>
                <w:sz w:val="24"/>
                <w:szCs w:val="24"/>
                <w:highlight w:val="none"/>
                <w:lang w:eastAsia="zh-CN" w:bidi="ar"/>
              </w:rPr>
              <w:t>款。</w:t>
            </w:r>
          </w:p>
        </w:tc>
      </w:tr>
    </w:tbl>
    <w:p w14:paraId="56C35375">
      <w:pPr>
        <w:pStyle w:val="13"/>
        <w:spacing w:line="400" w:lineRule="exact"/>
        <w:rPr>
          <w:rFonts w:ascii="宋体" w:hAnsi="宋体" w:eastAsia="宋体" w:cs="宋体"/>
          <w:sz w:val="24"/>
          <w:szCs w:val="24"/>
        </w:rPr>
      </w:pPr>
      <w:r>
        <w:rPr>
          <w:rFonts w:ascii="宋体" w:hAnsi="宋体" w:eastAsia="宋体" w:cs="宋体"/>
          <w:sz w:val="24"/>
          <w:szCs w:val="24"/>
        </w:rPr>
        <w:t>其他商务要求</w:t>
      </w:r>
    </w:p>
    <w:p w14:paraId="5B6C8111">
      <w:pPr>
        <w:pStyle w:val="1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b/>
          <w:sz w:val="24"/>
        </w:rPr>
        <w:t>（以下商务要求内容均为“★”标示的内容，为不允许负偏离的实质性要求）</w:t>
      </w:r>
    </w:p>
    <w:p w14:paraId="6C08898B">
      <w:pPr>
        <w:pStyle w:val="13"/>
        <w:spacing w:line="400" w:lineRule="exact"/>
        <w:ind w:firstLine="482" w:firstLineChars="200"/>
        <w:rPr>
          <w:rFonts w:hint="default" w:ascii="宋体" w:hAnsi="宋体" w:eastAsia="宋体" w:cs="宋体"/>
          <w:b/>
          <w:sz w:val="24"/>
          <w:szCs w:val="24"/>
          <w:shd w:val="clear" w:color="auto" w:fill="FFFFFF"/>
          <w:lang w:val="en-US" w:eastAsia="zh-CN"/>
        </w:rPr>
      </w:pPr>
      <w:r>
        <w:rPr>
          <w:rFonts w:hint="eastAsia" w:ascii="宋体" w:hAnsi="宋体" w:eastAsia="宋体" w:cs="宋体"/>
          <w:b/>
          <w:sz w:val="24"/>
          <w:szCs w:val="24"/>
          <w:shd w:val="clear" w:color="auto" w:fill="FFFFFF"/>
          <w:lang w:val="en-US" w:eastAsia="zh-CN"/>
        </w:rPr>
        <w:t>包1、包2</w:t>
      </w:r>
    </w:p>
    <w:p w14:paraId="527C20D5">
      <w:pPr>
        <w:pStyle w:val="13"/>
        <w:spacing w:line="400" w:lineRule="exact"/>
        <w:ind w:firstLine="482" w:firstLineChars="200"/>
        <w:rPr>
          <w:rFonts w:hint="default" w:ascii="宋体" w:hAnsi="宋体" w:eastAsia="宋体" w:cs="宋体"/>
          <w:sz w:val="24"/>
          <w:szCs w:val="24"/>
        </w:rPr>
      </w:pPr>
      <w:r>
        <w:rPr>
          <w:rFonts w:ascii="宋体" w:hAnsi="宋体" w:eastAsia="宋体" w:cs="宋体"/>
          <w:b/>
          <w:sz w:val="24"/>
          <w:szCs w:val="24"/>
          <w:shd w:val="clear" w:color="auto" w:fill="FFFFFF"/>
          <w:lang w:eastAsia="zh-CN"/>
        </w:rPr>
        <w:t>9</w:t>
      </w:r>
      <w:r>
        <w:rPr>
          <w:rFonts w:ascii="宋体" w:hAnsi="宋体" w:eastAsia="宋体" w:cs="宋体"/>
          <w:b/>
          <w:sz w:val="24"/>
          <w:szCs w:val="24"/>
          <w:shd w:val="clear" w:color="auto" w:fill="FFFFFF"/>
        </w:rPr>
        <w:t>、验收</w:t>
      </w:r>
    </w:p>
    <w:p w14:paraId="26FE8A08">
      <w:pPr>
        <w:pStyle w:val="13"/>
        <w:spacing w:line="400" w:lineRule="exact"/>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rPr>
        <w:t>9.1学校指定专人按照国家相关标准对配送的食材进行验收，要求做到“三看”，即一看质量合格证（检疫检验证）；二看出厂日期和保质期；三看质量和数量是否与约定相符。若不符合要求的，学校有权拒签配送单。</w:t>
      </w:r>
      <w:r>
        <w:rPr>
          <w:rFonts w:ascii="宋体" w:hAnsi="宋体" w:eastAsia="宋体" w:cs="宋体"/>
          <w:sz w:val="24"/>
          <w:szCs w:val="24"/>
        </w:rPr>
        <w:t>中标人应无条件退货，马上提供合格商品更换。</w:t>
      </w:r>
      <w:r>
        <w:rPr>
          <w:rFonts w:hint="eastAsia" w:ascii="宋体" w:hAnsi="宋体" w:eastAsia="宋体" w:cs="宋体"/>
          <w:sz w:val="24"/>
          <w:szCs w:val="24"/>
          <w:lang w:val="en-US" w:eastAsia="zh-CN"/>
        </w:rPr>
        <w:t>质量检验具体要做好：</w:t>
      </w:r>
    </w:p>
    <w:p w14:paraId="5F6662E0">
      <w:pPr>
        <w:adjustRightInd w:val="0"/>
        <w:snapToGrid w:val="0"/>
        <w:spacing w:line="400" w:lineRule="exact"/>
        <w:ind w:firstLine="480" w:firstLineChars="200"/>
        <w:rPr>
          <w:rFonts w:ascii="宋体" w:hAnsi="宋体" w:eastAsia="宋体" w:cs="宋体"/>
          <w:kern w:val="0"/>
          <w:sz w:val="24"/>
          <w:szCs w:val="24"/>
          <w:lang w:bidi="ar"/>
        </w:rPr>
      </w:pPr>
      <w:r>
        <w:rPr>
          <w:rFonts w:hint="eastAsia" w:ascii="宋体" w:hAnsi="宋体" w:eastAsia="宋体" w:cs="宋体"/>
          <w:kern w:val="0"/>
          <w:sz w:val="24"/>
          <w:szCs w:val="24"/>
          <w:lang w:bidi="ar"/>
        </w:rPr>
        <w:t>9.</w:t>
      </w:r>
      <w:r>
        <w:rPr>
          <w:rFonts w:hint="eastAsia" w:ascii="宋体" w:hAnsi="宋体" w:eastAsia="宋体" w:cs="宋体"/>
          <w:kern w:val="0"/>
          <w:sz w:val="24"/>
          <w:szCs w:val="24"/>
          <w:lang w:val="en-US" w:eastAsia="zh-CN" w:bidi="ar"/>
        </w:rPr>
        <w:t>1</w:t>
      </w:r>
      <w:r>
        <w:rPr>
          <w:rFonts w:hint="eastAsia" w:ascii="宋体" w:hAnsi="宋体" w:eastAsia="宋体" w:cs="宋体"/>
          <w:kern w:val="0"/>
          <w:sz w:val="24"/>
          <w:szCs w:val="24"/>
          <w:lang w:bidi="ar"/>
        </w:rPr>
        <w:t>.1信息核对：核对采购食材与购货凭证（或者送货单据）上的名称、数量是否相符。</w:t>
      </w:r>
    </w:p>
    <w:p w14:paraId="24279BF7">
      <w:pPr>
        <w:adjustRightInd w:val="0"/>
        <w:snapToGrid w:val="0"/>
        <w:spacing w:line="400" w:lineRule="exact"/>
        <w:ind w:firstLine="480" w:firstLineChars="200"/>
        <w:rPr>
          <w:rFonts w:ascii="宋体" w:hAnsi="宋体" w:eastAsia="宋体" w:cs="宋体"/>
          <w:kern w:val="0"/>
          <w:sz w:val="24"/>
          <w:szCs w:val="24"/>
          <w:lang w:bidi="ar"/>
        </w:rPr>
      </w:pPr>
      <w:r>
        <w:rPr>
          <w:rFonts w:hint="eastAsia" w:ascii="宋体" w:hAnsi="宋体" w:eastAsia="宋体" w:cs="宋体"/>
          <w:kern w:val="0"/>
          <w:sz w:val="24"/>
          <w:szCs w:val="24"/>
          <w:lang w:bidi="ar"/>
        </w:rPr>
        <w:t>9.</w:t>
      </w:r>
      <w:r>
        <w:rPr>
          <w:rFonts w:hint="eastAsia" w:ascii="宋体" w:hAnsi="宋体" w:eastAsia="宋体" w:cs="宋体"/>
          <w:kern w:val="0"/>
          <w:sz w:val="24"/>
          <w:szCs w:val="24"/>
          <w:lang w:val="en-US" w:eastAsia="zh-CN" w:bidi="ar"/>
        </w:rPr>
        <w:t>1</w:t>
      </w:r>
      <w:r>
        <w:rPr>
          <w:rFonts w:hint="eastAsia" w:ascii="宋体" w:hAnsi="宋体" w:eastAsia="宋体" w:cs="宋体"/>
          <w:kern w:val="0"/>
          <w:sz w:val="24"/>
          <w:szCs w:val="24"/>
          <w:lang w:bidi="ar"/>
        </w:rPr>
        <w:t>.2外观检查：检查包装是否有破损、污渍、霉变、腐烂，感官性状是否异常，是否有异味，是否有病虫害附着等。</w:t>
      </w:r>
    </w:p>
    <w:p w14:paraId="113E3964">
      <w:pPr>
        <w:adjustRightInd w:val="0"/>
        <w:snapToGrid w:val="0"/>
        <w:spacing w:line="400" w:lineRule="exact"/>
        <w:ind w:firstLine="480" w:firstLineChars="200"/>
        <w:rPr>
          <w:rFonts w:ascii="宋体" w:hAnsi="宋体" w:eastAsia="宋体" w:cs="宋体"/>
          <w:kern w:val="0"/>
          <w:sz w:val="24"/>
          <w:szCs w:val="24"/>
          <w:lang w:bidi="ar"/>
        </w:rPr>
      </w:pPr>
      <w:r>
        <w:rPr>
          <w:rFonts w:hint="eastAsia" w:ascii="宋体" w:hAnsi="宋体" w:eastAsia="宋体" w:cs="宋体"/>
          <w:kern w:val="0"/>
          <w:sz w:val="24"/>
          <w:szCs w:val="24"/>
          <w:lang w:bidi="ar"/>
        </w:rPr>
        <w:t>9.</w:t>
      </w:r>
      <w:r>
        <w:rPr>
          <w:rFonts w:hint="eastAsia" w:ascii="宋体" w:hAnsi="宋体" w:eastAsia="宋体" w:cs="宋体"/>
          <w:kern w:val="0"/>
          <w:sz w:val="24"/>
          <w:szCs w:val="24"/>
          <w:lang w:val="en-US" w:eastAsia="zh-CN" w:bidi="ar"/>
        </w:rPr>
        <w:t>1</w:t>
      </w:r>
      <w:r>
        <w:rPr>
          <w:rFonts w:hint="eastAsia" w:ascii="宋体" w:hAnsi="宋体" w:eastAsia="宋体" w:cs="宋体"/>
          <w:kern w:val="0"/>
          <w:sz w:val="24"/>
          <w:szCs w:val="24"/>
          <w:lang w:bidi="ar"/>
        </w:rPr>
        <w:t>.3标签检查：检查外包装标注信息是否完整，是否有产品的名称、规格或者净含量、生产日期、保质期、成分或者配料表、贮存条件等信息，是否标识生产者的名称、地址、联系方式以及产品标准代号、生产许可证编号等。</w:t>
      </w:r>
    </w:p>
    <w:p w14:paraId="1E3FE874">
      <w:pPr>
        <w:adjustRightInd w:val="0"/>
        <w:snapToGrid w:val="0"/>
        <w:spacing w:line="400" w:lineRule="exact"/>
        <w:ind w:firstLine="480" w:firstLineChars="200"/>
        <w:rPr>
          <w:rFonts w:ascii="宋体" w:hAnsi="宋体" w:eastAsia="宋体" w:cs="宋体"/>
          <w:kern w:val="0"/>
          <w:sz w:val="24"/>
          <w:szCs w:val="24"/>
          <w:lang w:bidi="ar"/>
        </w:rPr>
      </w:pPr>
      <w:r>
        <w:rPr>
          <w:rFonts w:hint="eastAsia" w:ascii="宋体" w:hAnsi="宋体" w:eastAsia="宋体" w:cs="宋体"/>
          <w:kern w:val="0"/>
          <w:sz w:val="24"/>
          <w:szCs w:val="24"/>
          <w:lang w:bidi="ar"/>
        </w:rPr>
        <w:t>9.</w:t>
      </w:r>
      <w:r>
        <w:rPr>
          <w:rFonts w:hint="eastAsia" w:ascii="宋体" w:hAnsi="宋体" w:eastAsia="宋体" w:cs="宋体"/>
          <w:kern w:val="0"/>
          <w:sz w:val="24"/>
          <w:szCs w:val="24"/>
          <w:lang w:val="en-US" w:eastAsia="zh-CN" w:bidi="ar"/>
        </w:rPr>
        <w:t>1</w:t>
      </w:r>
      <w:r>
        <w:rPr>
          <w:rFonts w:hint="eastAsia" w:ascii="宋体" w:hAnsi="宋体" w:eastAsia="宋体" w:cs="宋体"/>
          <w:kern w:val="0"/>
          <w:sz w:val="24"/>
          <w:szCs w:val="24"/>
          <w:lang w:bidi="ar"/>
        </w:rPr>
        <w:t>.4温度检查：</w:t>
      </w:r>
      <w:r>
        <w:rPr>
          <w:rFonts w:hint="eastAsia" w:ascii="宋体" w:hAnsi="宋体" w:eastAsia="宋体" w:cs="宋体"/>
          <w:kern w:val="0"/>
          <w:sz w:val="24"/>
          <w:szCs w:val="24"/>
          <w:lang w:val="en-US" w:eastAsia="zh-CN" w:bidi="ar"/>
        </w:rPr>
        <w:t>鲜肉、冻品类等</w:t>
      </w:r>
      <w:r>
        <w:rPr>
          <w:rFonts w:hint="eastAsia" w:ascii="宋体" w:hAnsi="宋体" w:eastAsia="宋体" w:cs="宋体"/>
          <w:kern w:val="0"/>
          <w:sz w:val="24"/>
          <w:szCs w:val="24"/>
          <w:lang w:bidi="ar"/>
        </w:rPr>
        <w:t>需冷藏冷冻的食材</w:t>
      </w:r>
      <w:r>
        <w:rPr>
          <w:rFonts w:hint="eastAsia" w:ascii="宋体" w:hAnsi="宋体" w:eastAsia="宋体" w:cs="宋体"/>
          <w:kern w:val="0"/>
          <w:sz w:val="24"/>
          <w:szCs w:val="24"/>
          <w:lang w:val="en-US" w:eastAsia="zh-CN" w:bidi="ar"/>
        </w:rPr>
        <w:t>需</w:t>
      </w:r>
      <w:r>
        <w:rPr>
          <w:rFonts w:hint="eastAsia" w:ascii="宋体" w:hAnsi="宋体" w:eastAsia="宋体" w:cs="宋体"/>
          <w:kern w:val="0"/>
          <w:sz w:val="24"/>
          <w:szCs w:val="24"/>
          <w:lang w:bidi="ar"/>
        </w:rPr>
        <w:t>冷链运输，冷藏食材表面温度与标签标识的温度要求不得超过+3℃，冷冻食材表面温度不宜高于-9℃。</w:t>
      </w:r>
    </w:p>
    <w:p w14:paraId="6EE52C89">
      <w:pPr>
        <w:pStyle w:val="13"/>
        <w:spacing w:line="400" w:lineRule="exact"/>
        <w:ind w:firstLine="480" w:firstLineChars="200"/>
        <w:rPr>
          <w:rFonts w:hint="default" w:ascii="宋体" w:hAnsi="宋体" w:eastAsia="宋体" w:cs="宋体"/>
          <w:sz w:val="24"/>
          <w:szCs w:val="24"/>
          <w:lang w:eastAsia="zh-CN" w:bidi="ar"/>
        </w:rPr>
      </w:pPr>
      <w:r>
        <w:rPr>
          <w:rFonts w:ascii="宋体" w:hAnsi="宋体" w:eastAsia="宋体" w:cs="宋体"/>
          <w:sz w:val="24"/>
          <w:szCs w:val="24"/>
          <w:lang w:eastAsia="zh-CN" w:bidi="ar"/>
        </w:rPr>
        <w:t>9.</w:t>
      </w:r>
      <w:r>
        <w:rPr>
          <w:rFonts w:hint="eastAsia" w:ascii="宋体" w:hAnsi="宋体" w:eastAsia="宋体" w:cs="宋体"/>
          <w:sz w:val="24"/>
          <w:szCs w:val="24"/>
          <w:lang w:val="en-US" w:eastAsia="zh-CN" w:bidi="ar"/>
        </w:rPr>
        <w:t>1</w:t>
      </w:r>
      <w:r>
        <w:rPr>
          <w:rFonts w:ascii="宋体" w:hAnsi="宋体" w:eastAsia="宋体" w:cs="宋体"/>
          <w:sz w:val="24"/>
          <w:szCs w:val="24"/>
          <w:lang w:eastAsia="zh-CN" w:bidi="ar"/>
        </w:rPr>
        <w:t>.5票据核验：检查随货同行的产品合格证明文件，文件上载明的内容是否与到货的食品生产日期、规格等信息保持一致。</w:t>
      </w:r>
      <w:r>
        <w:rPr>
          <w:rFonts w:hint="eastAsia" w:ascii="宋体" w:hAnsi="宋体" w:eastAsia="宋体" w:cs="宋体"/>
          <w:sz w:val="24"/>
          <w:szCs w:val="24"/>
        </w:rPr>
        <w:t>验收合格后学校方可在食材配送单（三联单）签名, 交</w:t>
      </w:r>
      <w:r>
        <w:rPr>
          <w:rFonts w:hint="eastAsia" w:ascii="宋体" w:hAnsi="宋体" w:eastAsia="宋体" w:cs="宋体"/>
          <w:sz w:val="24"/>
          <w:szCs w:val="24"/>
          <w:lang w:val="en-US" w:eastAsia="zh-CN"/>
        </w:rPr>
        <w:t>于</w:t>
      </w:r>
      <w:r>
        <w:rPr>
          <w:rFonts w:hint="eastAsia" w:ascii="宋体" w:hAnsi="宋体" w:eastAsia="宋体" w:cs="宋体"/>
          <w:sz w:val="24"/>
          <w:szCs w:val="24"/>
        </w:rPr>
        <w:t>中标人、学校食堂、学校财务作为食材结算依据。</w:t>
      </w:r>
    </w:p>
    <w:p w14:paraId="0EE78F97">
      <w:pPr>
        <w:pStyle w:val="13"/>
        <w:spacing w:line="400" w:lineRule="exact"/>
        <w:ind w:firstLine="480" w:firstLineChars="200"/>
        <w:rPr>
          <w:rFonts w:hint="default" w:ascii="宋体" w:hAnsi="宋体" w:eastAsia="宋体" w:cs="宋体"/>
          <w:sz w:val="24"/>
          <w:szCs w:val="24"/>
          <w:lang w:eastAsia="zh-CN" w:bidi="ar"/>
        </w:rPr>
      </w:pPr>
      <w:r>
        <w:rPr>
          <w:rFonts w:ascii="宋体" w:hAnsi="宋体" w:eastAsia="宋体" w:cs="宋体"/>
          <w:sz w:val="24"/>
          <w:szCs w:val="24"/>
          <w:lang w:eastAsia="zh-CN" w:bidi="ar"/>
        </w:rPr>
        <w:t>9.</w:t>
      </w:r>
      <w:r>
        <w:rPr>
          <w:rFonts w:hint="eastAsia" w:ascii="宋体" w:hAnsi="宋体" w:eastAsia="宋体" w:cs="宋体"/>
          <w:sz w:val="24"/>
          <w:szCs w:val="24"/>
          <w:lang w:val="en-US" w:eastAsia="zh-CN" w:bidi="ar"/>
        </w:rPr>
        <w:t>2</w:t>
      </w:r>
      <w:r>
        <w:rPr>
          <w:rFonts w:ascii="宋体" w:hAnsi="宋体" w:eastAsia="宋体" w:cs="宋体"/>
          <w:sz w:val="24"/>
          <w:szCs w:val="24"/>
          <w:lang w:eastAsia="zh-CN" w:bidi="ar"/>
        </w:rPr>
        <w:t>索证索票要求</w:t>
      </w:r>
    </w:p>
    <w:p w14:paraId="4392C7BA">
      <w:pPr>
        <w:pStyle w:val="13"/>
        <w:spacing w:line="400" w:lineRule="exact"/>
        <w:ind w:firstLine="480" w:firstLineChars="200"/>
        <w:rPr>
          <w:rFonts w:hint="default" w:ascii="宋体" w:hAnsi="宋体" w:eastAsia="宋体" w:cs="宋体"/>
          <w:sz w:val="24"/>
          <w:szCs w:val="24"/>
          <w:lang w:eastAsia="zh-CN" w:bidi="ar"/>
        </w:rPr>
      </w:pPr>
      <w:r>
        <w:rPr>
          <w:rFonts w:ascii="宋体" w:hAnsi="宋体" w:eastAsia="宋体" w:cs="宋体"/>
          <w:sz w:val="24"/>
          <w:szCs w:val="24"/>
          <w:lang w:eastAsia="zh-CN" w:bidi="ar"/>
        </w:rPr>
        <w:t>9.</w:t>
      </w:r>
      <w:r>
        <w:rPr>
          <w:rFonts w:hint="eastAsia" w:ascii="宋体" w:hAnsi="宋体" w:eastAsia="宋体" w:cs="宋体"/>
          <w:sz w:val="24"/>
          <w:szCs w:val="24"/>
          <w:lang w:val="en-US" w:eastAsia="zh-CN" w:bidi="ar"/>
        </w:rPr>
        <w:t>2</w:t>
      </w:r>
      <w:r>
        <w:rPr>
          <w:rFonts w:ascii="宋体" w:hAnsi="宋体" w:eastAsia="宋体" w:cs="宋体"/>
          <w:sz w:val="24"/>
          <w:szCs w:val="24"/>
          <w:lang w:eastAsia="zh-CN" w:bidi="ar"/>
        </w:rPr>
        <w:t>.1中标人从食品生产者采购的，查验、索取并留存盖有供货者公章的食品生产许可证和食品出厂检验合格证或者其他合格证明文件等，留存发票及盖有供货者公章（或者负责人签字）的每笔购物凭证或者每笔送货单。</w:t>
      </w:r>
    </w:p>
    <w:p w14:paraId="01D9F667">
      <w:pPr>
        <w:pStyle w:val="13"/>
        <w:spacing w:line="400" w:lineRule="exact"/>
        <w:ind w:firstLine="480" w:firstLineChars="200"/>
        <w:rPr>
          <w:rFonts w:hint="default" w:ascii="宋体" w:hAnsi="宋体" w:eastAsia="宋体" w:cs="宋体"/>
          <w:sz w:val="24"/>
          <w:szCs w:val="24"/>
          <w:lang w:eastAsia="zh-CN" w:bidi="ar"/>
        </w:rPr>
      </w:pPr>
      <w:r>
        <w:rPr>
          <w:rFonts w:ascii="宋体" w:hAnsi="宋体" w:eastAsia="宋体" w:cs="宋体"/>
          <w:sz w:val="24"/>
          <w:szCs w:val="24"/>
          <w:lang w:eastAsia="zh-CN" w:bidi="ar"/>
        </w:rPr>
        <w:t>9.</w:t>
      </w:r>
      <w:r>
        <w:rPr>
          <w:rFonts w:hint="eastAsia" w:ascii="宋体" w:hAnsi="宋体" w:eastAsia="宋体" w:cs="宋体"/>
          <w:sz w:val="24"/>
          <w:szCs w:val="24"/>
          <w:lang w:val="en-US" w:eastAsia="zh-CN" w:bidi="ar"/>
        </w:rPr>
        <w:t>2</w:t>
      </w:r>
      <w:r>
        <w:rPr>
          <w:rFonts w:ascii="宋体" w:hAnsi="宋体" w:eastAsia="宋体" w:cs="宋体"/>
          <w:sz w:val="24"/>
          <w:szCs w:val="24"/>
          <w:lang w:eastAsia="zh-CN" w:bidi="ar"/>
        </w:rPr>
        <w:t>.2中标人从商场、超市、便利店等食品销售者采购的，应确认其食品经营许可资质有效或仅销售预包装食品备案情况等，并留存发票及每笔购物凭证或者每笔送货单。</w:t>
      </w:r>
    </w:p>
    <w:p w14:paraId="527B3EFA">
      <w:pPr>
        <w:pStyle w:val="13"/>
        <w:spacing w:line="400" w:lineRule="exact"/>
        <w:ind w:firstLine="480" w:firstLineChars="200"/>
        <w:rPr>
          <w:rFonts w:hint="default" w:ascii="宋体" w:hAnsi="宋体" w:eastAsia="宋体" w:cs="宋体"/>
          <w:sz w:val="24"/>
          <w:szCs w:val="24"/>
          <w:lang w:eastAsia="zh-CN" w:bidi="ar"/>
        </w:rPr>
      </w:pPr>
      <w:r>
        <w:rPr>
          <w:rFonts w:ascii="宋体" w:hAnsi="宋体" w:eastAsia="宋体" w:cs="宋体"/>
          <w:sz w:val="24"/>
          <w:szCs w:val="24"/>
          <w:lang w:eastAsia="zh-CN" w:bidi="ar"/>
        </w:rPr>
        <w:t>9.</w:t>
      </w:r>
      <w:r>
        <w:rPr>
          <w:rFonts w:hint="eastAsia" w:ascii="宋体" w:hAnsi="宋体" w:eastAsia="宋体" w:cs="宋体"/>
          <w:sz w:val="24"/>
          <w:szCs w:val="24"/>
          <w:lang w:val="en-US" w:eastAsia="zh-CN" w:bidi="ar"/>
        </w:rPr>
        <w:t>2</w:t>
      </w:r>
      <w:r>
        <w:rPr>
          <w:rFonts w:ascii="宋体" w:hAnsi="宋体" w:eastAsia="宋体" w:cs="宋体"/>
          <w:sz w:val="24"/>
          <w:szCs w:val="24"/>
          <w:lang w:eastAsia="zh-CN" w:bidi="ar"/>
        </w:rPr>
        <w:t>.3中标人从食用农产品生产者和农民专业合作经济组织采购的，中标人应当索取并留存其社会信用代码或者身份证复印件及农产品质量安全承诺达标合格证，留存发票及盖有供货者公章（或者负责人签字）的每笔购物凭证或者每笔送货单。</w:t>
      </w:r>
    </w:p>
    <w:p w14:paraId="144F841C">
      <w:pPr>
        <w:pStyle w:val="13"/>
        <w:spacing w:line="400" w:lineRule="exact"/>
        <w:ind w:firstLine="480" w:firstLineChars="200"/>
        <w:rPr>
          <w:rFonts w:hint="default" w:ascii="宋体" w:hAnsi="宋体" w:eastAsia="宋体" w:cs="宋体"/>
          <w:sz w:val="24"/>
          <w:szCs w:val="24"/>
          <w:lang w:eastAsia="zh-CN" w:bidi="ar"/>
        </w:rPr>
      </w:pPr>
      <w:r>
        <w:rPr>
          <w:rFonts w:ascii="宋体" w:hAnsi="宋体" w:eastAsia="宋体" w:cs="宋体"/>
          <w:sz w:val="24"/>
          <w:szCs w:val="24"/>
          <w:lang w:eastAsia="zh-CN" w:bidi="ar"/>
        </w:rPr>
        <w:t>9.</w:t>
      </w:r>
      <w:r>
        <w:rPr>
          <w:rFonts w:hint="eastAsia" w:ascii="宋体" w:hAnsi="宋体" w:eastAsia="宋体" w:cs="宋体"/>
          <w:sz w:val="24"/>
          <w:szCs w:val="24"/>
          <w:lang w:val="en-US" w:eastAsia="zh-CN" w:bidi="ar"/>
        </w:rPr>
        <w:t>2</w:t>
      </w:r>
      <w:r>
        <w:rPr>
          <w:rFonts w:ascii="宋体" w:hAnsi="宋体" w:eastAsia="宋体" w:cs="宋体"/>
          <w:sz w:val="24"/>
          <w:szCs w:val="24"/>
          <w:lang w:eastAsia="zh-CN" w:bidi="ar"/>
        </w:rPr>
        <w:t>.4中标人从集中交易市场采购的，索取并留存发票及由市场开办者或者经营者加盖公章（或者负责人签字）的购货凭证及相应合格证明。</w:t>
      </w:r>
    </w:p>
    <w:p w14:paraId="2F1BFEA7">
      <w:pPr>
        <w:pStyle w:val="5"/>
        <w:overflowPunct/>
        <w:adjustRightInd w:val="0"/>
        <w:snapToGrid w:val="0"/>
        <w:spacing w:line="400" w:lineRule="exact"/>
        <w:ind w:firstLine="480" w:firstLineChars="200"/>
        <w:rPr>
          <w:rFonts w:hAnsi="宋体" w:eastAsia="宋体"/>
          <w:kern w:val="0"/>
          <w:sz w:val="24"/>
          <w:szCs w:val="24"/>
          <w:lang w:bidi="ar"/>
        </w:rPr>
      </w:pPr>
      <w:r>
        <w:rPr>
          <w:rFonts w:hint="eastAsia" w:hAnsi="宋体" w:eastAsia="宋体"/>
          <w:kern w:val="0"/>
          <w:sz w:val="24"/>
          <w:szCs w:val="24"/>
          <w:lang w:bidi="ar"/>
        </w:rPr>
        <w:t>9.</w:t>
      </w:r>
      <w:r>
        <w:rPr>
          <w:rFonts w:hint="eastAsia" w:hAnsi="宋体" w:eastAsia="宋体"/>
          <w:kern w:val="0"/>
          <w:sz w:val="24"/>
          <w:szCs w:val="24"/>
          <w:lang w:val="en-US" w:eastAsia="zh-CN" w:bidi="ar"/>
        </w:rPr>
        <w:t>2</w:t>
      </w:r>
      <w:r>
        <w:rPr>
          <w:rFonts w:hint="eastAsia" w:hAnsi="宋体" w:eastAsia="宋体"/>
          <w:kern w:val="0"/>
          <w:sz w:val="24"/>
          <w:szCs w:val="24"/>
          <w:lang w:bidi="ar"/>
        </w:rPr>
        <w:t>.5中标人采购畜禽肉类的，查验并留存与之相符动物产品检疫合格证明；采购猪肉的，还要查验并留存与之相符肉品品质检验合格证明。采购大米的，查验并留存包含镉、黄曲霉毒素等指标的检测合格报告。</w:t>
      </w:r>
    </w:p>
    <w:p w14:paraId="246B77D9">
      <w:pPr>
        <w:adjustRightInd w:val="0"/>
        <w:snapToGrid w:val="0"/>
        <w:spacing w:line="400" w:lineRule="exact"/>
        <w:ind w:firstLine="480" w:firstLineChars="200"/>
        <w:rPr>
          <w:rFonts w:ascii="宋体" w:hAnsi="宋体" w:eastAsia="宋体" w:cs="宋体"/>
          <w:kern w:val="0"/>
          <w:sz w:val="24"/>
          <w:szCs w:val="24"/>
          <w:lang w:bidi="ar"/>
        </w:rPr>
      </w:pPr>
      <w:r>
        <w:rPr>
          <w:rFonts w:hint="eastAsia" w:ascii="宋体" w:hAnsi="宋体" w:eastAsia="宋体" w:cs="宋体"/>
          <w:kern w:val="0"/>
          <w:sz w:val="24"/>
          <w:szCs w:val="24"/>
          <w:lang w:bidi="ar"/>
        </w:rPr>
        <w:t>9.</w:t>
      </w:r>
      <w:r>
        <w:rPr>
          <w:rFonts w:hint="eastAsia" w:ascii="宋体" w:hAnsi="宋体" w:eastAsia="宋体" w:cs="宋体"/>
          <w:kern w:val="0"/>
          <w:sz w:val="24"/>
          <w:szCs w:val="24"/>
          <w:lang w:val="en-US" w:eastAsia="zh-CN" w:bidi="ar"/>
        </w:rPr>
        <w:t>3</w:t>
      </w:r>
      <w:r>
        <w:rPr>
          <w:rFonts w:hint="eastAsia" w:ascii="宋体" w:hAnsi="宋体" w:eastAsia="宋体" w:cs="宋体"/>
          <w:kern w:val="0"/>
          <w:sz w:val="24"/>
          <w:szCs w:val="24"/>
          <w:lang w:bidi="ar"/>
        </w:rPr>
        <w:t>不合格食材处置</w:t>
      </w:r>
    </w:p>
    <w:p w14:paraId="03DBCB92">
      <w:pPr>
        <w:pStyle w:val="13"/>
        <w:spacing w:line="400" w:lineRule="exact"/>
        <w:ind w:firstLine="480" w:firstLineChars="200"/>
        <w:rPr>
          <w:rFonts w:hint="default" w:ascii="Times New Roman" w:hAnsi="Times New Roman" w:cs="仿宋_GB2312"/>
          <w:bCs/>
          <w:sz w:val="24"/>
          <w:szCs w:val="24"/>
          <w:lang w:eastAsia="zh-CN"/>
        </w:rPr>
      </w:pPr>
      <w:r>
        <w:rPr>
          <w:rFonts w:ascii="宋体" w:hAnsi="宋体" w:eastAsia="宋体" w:cs="宋体"/>
          <w:sz w:val="24"/>
          <w:szCs w:val="24"/>
          <w:lang w:eastAsia="zh-CN" w:bidi="ar"/>
        </w:rPr>
        <w:t>验收过程中，发现有验收不合格情形的，或者有不得采购的食材的，当场予以退回或销毁，并如实填写退回或销毁记录，宜保留可追溯的退回或销毁影像资料等。发现有不符合法律、法规的，验收人员及时向校长或食品安全总监报告，并由学校及时向市场监管等有关部门报告。</w:t>
      </w:r>
    </w:p>
    <w:p w14:paraId="7A1B3C07">
      <w:pPr>
        <w:pStyle w:val="13"/>
        <w:spacing w:line="400" w:lineRule="exact"/>
        <w:ind w:firstLine="480" w:firstLineChars="200"/>
        <w:rPr>
          <w:rFonts w:hint="default" w:ascii="宋体" w:hAnsi="宋体" w:eastAsia="宋体" w:cs="宋体"/>
          <w:sz w:val="24"/>
          <w:szCs w:val="24"/>
          <w:lang w:eastAsia="zh-CN"/>
        </w:rPr>
      </w:pPr>
      <w:r>
        <w:rPr>
          <w:rFonts w:ascii="宋体" w:hAnsi="宋体" w:eastAsia="宋体" w:cs="宋体"/>
          <w:sz w:val="24"/>
          <w:szCs w:val="24"/>
          <w:lang w:eastAsia="zh-CN"/>
        </w:rPr>
        <w:t>9.</w:t>
      </w:r>
      <w:r>
        <w:rPr>
          <w:rFonts w:hint="eastAsia" w:ascii="宋体" w:hAnsi="宋体" w:eastAsia="宋体" w:cs="宋体"/>
          <w:sz w:val="24"/>
          <w:szCs w:val="24"/>
          <w:lang w:val="en-US" w:eastAsia="zh-CN"/>
        </w:rPr>
        <w:t>4</w:t>
      </w:r>
      <w:r>
        <w:rPr>
          <w:rFonts w:ascii="宋体" w:hAnsi="宋体" w:eastAsia="宋体" w:cs="宋体"/>
          <w:sz w:val="24"/>
          <w:szCs w:val="24"/>
        </w:rPr>
        <w:t>现场进行最终验收所发生的一切费用均由中标人承担且已含在报价总价中</w:t>
      </w:r>
      <w:r>
        <w:rPr>
          <w:rFonts w:ascii="宋体" w:hAnsi="宋体" w:eastAsia="宋体" w:cs="宋体"/>
          <w:sz w:val="24"/>
          <w:szCs w:val="24"/>
          <w:shd w:val="clear" w:color="auto" w:fill="FFFFFF"/>
        </w:rPr>
        <w:t>。</w:t>
      </w:r>
    </w:p>
    <w:p w14:paraId="200F9C27">
      <w:pPr>
        <w:pStyle w:val="13"/>
        <w:spacing w:line="400" w:lineRule="exact"/>
        <w:ind w:firstLine="482" w:firstLineChars="200"/>
        <w:rPr>
          <w:rFonts w:hint="default" w:ascii="宋体" w:hAnsi="宋体" w:eastAsia="宋体" w:cs="宋体"/>
          <w:sz w:val="24"/>
          <w:szCs w:val="24"/>
        </w:rPr>
      </w:pPr>
      <w:r>
        <w:rPr>
          <w:rFonts w:ascii="宋体" w:hAnsi="宋体" w:eastAsia="宋体" w:cs="宋体"/>
          <w:b/>
          <w:sz w:val="24"/>
          <w:szCs w:val="24"/>
          <w:lang w:eastAsia="zh-CN"/>
        </w:rPr>
        <w:t>10</w:t>
      </w:r>
      <w:r>
        <w:rPr>
          <w:rFonts w:ascii="宋体" w:hAnsi="宋体" w:eastAsia="宋体" w:cs="宋体"/>
          <w:b/>
          <w:sz w:val="24"/>
          <w:szCs w:val="24"/>
        </w:rPr>
        <w:t>、售后服务</w:t>
      </w:r>
    </w:p>
    <w:p w14:paraId="030F043B">
      <w:pPr>
        <w:pStyle w:val="8"/>
        <w:widowControl/>
        <w:spacing w:beforeAutospacing="0" w:afterAutospacing="0" w:line="400" w:lineRule="exact"/>
        <w:ind w:firstLine="480" w:firstLineChars="200"/>
        <w:rPr>
          <w:rFonts w:ascii="宋体" w:hAnsi="宋体" w:eastAsia="宋体" w:cs="宋体"/>
        </w:rPr>
      </w:pPr>
      <w:r>
        <w:rPr>
          <w:rFonts w:hint="eastAsia" w:ascii="宋体" w:hAnsi="宋体" w:eastAsia="宋体" w:cs="宋体"/>
        </w:rPr>
        <w:t>10.1自觉主动接受、配合相关部门的监督检查，包括市场监督管理</w:t>
      </w:r>
      <w:r>
        <w:rPr>
          <w:rFonts w:hint="eastAsia" w:ascii="宋体" w:hAnsi="宋体" w:eastAsia="宋体" w:cs="宋体"/>
          <w:lang w:val="en-US" w:eastAsia="zh-CN"/>
        </w:rPr>
        <w:t>部门</w:t>
      </w:r>
      <w:r>
        <w:rPr>
          <w:rFonts w:hint="eastAsia" w:ascii="宋体" w:hAnsi="宋体" w:eastAsia="宋体" w:cs="宋体"/>
        </w:rPr>
        <w:t>定期不定期组织的常规检查和质量专项抽检，抽检样品及费用由中标人承担。</w:t>
      </w:r>
    </w:p>
    <w:p w14:paraId="68AEA44E">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lang w:eastAsia="zh-CN"/>
        </w:rPr>
        <w:t>10</w:t>
      </w:r>
      <w:r>
        <w:rPr>
          <w:rFonts w:ascii="宋体" w:hAnsi="宋体" w:eastAsia="宋体" w:cs="宋体"/>
          <w:sz w:val="24"/>
          <w:szCs w:val="24"/>
        </w:rPr>
        <w:t>.2按留样监测数量要求，负责对每天（或每批次）食材进行留样并做好留样记录。</w:t>
      </w:r>
    </w:p>
    <w:p w14:paraId="68053928">
      <w:pPr>
        <w:pStyle w:val="8"/>
        <w:widowControl/>
        <w:spacing w:beforeAutospacing="0" w:afterAutospacing="0" w:line="400" w:lineRule="exact"/>
        <w:ind w:firstLine="480" w:firstLineChars="200"/>
        <w:rPr>
          <w:rFonts w:hint="eastAsia" w:ascii="宋体" w:hAnsi="宋体" w:eastAsia="宋体" w:cs="宋体"/>
        </w:rPr>
      </w:pPr>
      <w:r>
        <w:rPr>
          <w:rFonts w:hint="eastAsia" w:ascii="宋体" w:hAnsi="宋体" w:eastAsia="宋体" w:cs="宋体"/>
        </w:rPr>
        <w:t>10.3指导学校建</w:t>
      </w:r>
      <w:r>
        <w:rPr>
          <w:rFonts w:hint="eastAsia" w:ascii="宋体" w:hAnsi="宋体" w:eastAsia="宋体" w:cs="宋体"/>
          <w:lang w:val="en-US" w:eastAsia="zh-CN"/>
        </w:rPr>
        <w:t>设</w:t>
      </w:r>
      <w:r>
        <w:rPr>
          <w:rFonts w:hint="eastAsia" w:ascii="宋体" w:hAnsi="宋体" w:eastAsia="宋体" w:cs="宋体"/>
        </w:rPr>
        <w:t>符合食品安全标准的储藏室，配备必要的能正常使用的食品原料储藏、保鲜、通风、防潮、防鼠、防虫、防蝇、防霉变等设施。每年对学生食堂从业人员至少进行一次合理配餐及食品安全培训，在学校开展形式多样的营养与健康知识宣传教育。</w:t>
      </w:r>
    </w:p>
    <w:p w14:paraId="59D22B85">
      <w:pPr>
        <w:pStyle w:val="8"/>
        <w:widowControl/>
        <w:spacing w:beforeAutospacing="0" w:afterAutospacing="0" w:line="400" w:lineRule="exact"/>
        <w:ind w:firstLine="482" w:firstLineChars="200"/>
        <w:rPr>
          <w:rFonts w:hint="default" w:ascii="宋体" w:hAnsi="宋体" w:eastAsia="宋体" w:cs="宋体"/>
          <w:lang w:val="en-US" w:eastAsia="zh-CN"/>
        </w:rPr>
      </w:pPr>
      <w:r>
        <w:rPr>
          <w:rFonts w:hint="eastAsia" w:ascii="宋体" w:hAnsi="宋体" w:eastAsia="宋体" w:cs="宋体"/>
          <w:b/>
          <w:bCs/>
          <w:lang w:val="en-US" w:eastAsia="zh-CN"/>
        </w:rPr>
        <w:t>10.4</w:t>
      </w:r>
      <w:r>
        <w:rPr>
          <w:rFonts w:hint="eastAsia" w:ascii="宋体" w:hAnsi="宋体" w:eastAsia="宋体" w:cs="宋体"/>
          <w:b/>
          <w:bCs/>
        </w:rPr>
        <w:t>投标人</w:t>
      </w:r>
      <w:r>
        <w:rPr>
          <w:rFonts w:hint="eastAsia" w:ascii="宋体" w:hAnsi="宋体" w:eastAsia="宋体" w:cs="宋体"/>
          <w:b/>
          <w:bCs/>
          <w:lang w:val="en-US" w:eastAsia="zh-CN"/>
        </w:rPr>
        <w:t>承诺中标后在项目所在地设置服务中心，须提供承诺函（格式自拟）。</w:t>
      </w:r>
    </w:p>
    <w:p w14:paraId="7BCE7AC3">
      <w:pPr>
        <w:pStyle w:val="8"/>
        <w:widowControl/>
        <w:spacing w:beforeAutospacing="0" w:afterAutospacing="0" w:line="400" w:lineRule="exact"/>
        <w:ind w:firstLine="480" w:firstLineChars="200"/>
        <w:rPr>
          <w:rFonts w:ascii="宋体" w:hAnsi="宋体" w:eastAsia="宋体" w:cs="宋体"/>
        </w:rPr>
      </w:pPr>
      <w:r>
        <w:rPr>
          <w:rFonts w:hint="eastAsia" w:ascii="宋体" w:hAnsi="宋体" w:eastAsia="宋体" w:cs="宋体"/>
        </w:rPr>
        <w:t>10.</w:t>
      </w:r>
      <w:r>
        <w:rPr>
          <w:rFonts w:hint="eastAsia" w:ascii="宋体" w:hAnsi="宋体" w:eastAsia="宋体" w:cs="宋体"/>
          <w:lang w:val="en-US" w:eastAsia="zh-CN"/>
        </w:rPr>
        <w:t>5</w:t>
      </w:r>
      <w:r>
        <w:rPr>
          <w:rFonts w:hint="eastAsia" w:ascii="宋体" w:hAnsi="宋体" w:eastAsia="宋体" w:cs="宋体"/>
        </w:rPr>
        <w:t>投标人可视自身能力在招标文件中提供更优、更合理的售后服务承诺。</w:t>
      </w:r>
    </w:p>
    <w:p w14:paraId="47A65240">
      <w:pPr>
        <w:pStyle w:val="13"/>
        <w:spacing w:line="400" w:lineRule="exact"/>
        <w:ind w:firstLine="482" w:firstLineChars="200"/>
        <w:rPr>
          <w:rFonts w:hint="default" w:ascii="宋体" w:hAnsi="宋体" w:eastAsia="宋体" w:cs="宋体"/>
          <w:sz w:val="24"/>
          <w:szCs w:val="24"/>
        </w:rPr>
      </w:pPr>
      <w:r>
        <w:rPr>
          <w:rFonts w:ascii="宋体" w:hAnsi="宋体" w:eastAsia="宋体" w:cs="宋体"/>
          <w:b/>
          <w:sz w:val="24"/>
          <w:szCs w:val="24"/>
        </w:rPr>
        <w:t>1</w:t>
      </w:r>
      <w:r>
        <w:rPr>
          <w:rFonts w:ascii="宋体" w:hAnsi="宋体" w:eastAsia="宋体" w:cs="宋体"/>
          <w:b/>
          <w:sz w:val="24"/>
          <w:szCs w:val="24"/>
          <w:lang w:eastAsia="zh-CN"/>
        </w:rPr>
        <w:t>1</w:t>
      </w:r>
      <w:r>
        <w:rPr>
          <w:rFonts w:ascii="宋体" w:hAnsi="宋体" w:eastAsia="宋体" w:cs="宋体"/>
          <w:b/>
          <w:sz w:val="24"/>
          <w:szCs w:val="24"/>
        </w:rPr>
        <w:t>、违约责任</w:t>
      </w:r>
    </w:p>
    <w:p w14:paraId="041698CD">
      <w:pPr>
        <w:pStyle w:val="8"/>
        <w:widowControl/>
        <w:spacing w:beforeAutospacing="0" w:afterAutospacing="0" w:line="400" w:lineRule="exact"/>
        <w:ind w:firstLine="480" w:firstLineChars="200"/>
        <w:rPr>
          <w:rFonts w:ascii="宋体" w:hAnsi="宋体" w:eastAsia="宋体" w:cs="宋体"/>
        </w:rPr>
      </w:pPr>
      <w:r>
        <w:rPr>
          <w:rFonts w:hint="eastAsia" w:ascii="宋体" w:hAnsi="宋体" w:eastAsia="宋体" w:cs="宋体"/>
        </w:rPr>
        <w:t>11.1中标人对商品供应均不得限量，对常用商品不得断供，每周每限量或断供1种商品，予以处罚500元，以此类推。</w:t>
      </w:r>
    </w:p>
    <w:p w14:paraId="282EBDD6">
      <w:pPr>
        <w:pStyle w:val="8"/>
        <w:widowControl/>
        <w:spacing w:beforeAutospacing="0" w:afterAutospacing="0" w:line="400" w:lineRule="exact"/>
        <w:ind w:firstLine="480" w:firstLineChars="200"/>
        <w:rPr>
          <w:rFonts w:ascii="宋体" w:hAnsi="宋体" w:eastAsia="宋体" w:cs="宋体"/>
        </w:rPr>
      </w:pPr>
      <w:r>
        <w:rPr>
          <w:rFonts w:hint="eastAsia" w:ascii="宋体" w:hAnsi="宋体" w:eastAsia="宋体" w:cs="宋体"/>
        </w:rPr>
        <w:t>11.2未经学校同意，中标人私自在配送系统上修改学校订单的，每发现一处处罚300元。已配送至学校的商品，修改价格处罚为：该商品订单总量*修改后价格*</w:t>
      </w:r>
      <w:r>
        <w:rPr>
          <w:rFonts w:hint="eastAsia" w:ascii="宋体" w:hAnsi="宋体" w:eastAsia="宋体" w:cs="宋体"/>
          <w:lang w:val="en-US" w:eastAsia="zh-CN"/>
        </w:rPr>
        <w:t>5</w:t>
      </w:r>
      <w:r>
        <w:rPr>
          <w:rFonts w:hint="eastAsia" w:ascii="宋体" w:hAnsi="宋体" w:eastAsia="宋体" w:cs="宋体"/>
        </w:rPr>
        <w:t>；修改数量处罚：该商品修改后的总量*价格*</w:t>
      </w:r>
      <w:r>
        <w:rPr>
          <w:rFonts w:hint="eastAsia" w:ascii="宋体" w:hAnsi="宋体" w:eastAsia="宋体" w:cs="宋体"/>
          <w:lang w:val="en-US" w:eastAsia="zh-CN"/>
        </w:rPr>
        <w:t>5</w:t>
      </w:r>
      <w:r>
        <w:rPr>
          <w:rFonts w:hint="eastAsia" w:ascii="宋体" w:hAnsi="宋体" w:eastAsia="宋体" w:cs="宋体"/>
        </w:rPr>
        <w:t>。</w:t>
      </w:r>
    </w:p>
    <w:p w14:paraId="349D1B32">
      <w:pPr>
        <w:spacing w:line="400" w:lineRule="exact"/>
        <w:ind w:firstLine="480" w:firstLineChars="200"/>
        <w:rPr>
          <w:rFonts w:ascii="宋体" w:hAnsi="宋体" w:eastAsia="宋体" w:cs="宋体"/>
          <w:kern w:val="0"/>
          <w:sz w:val="24"/>
          <w:lang w:bidi="ar"/>
        </w:rPr>
      </w:pPr>
      <w:r>
        <w:rPr>
          <w:rFonts w:hint="eastAsia" w:ascii="宋体" w:hAnsi="宋体" w:eastAsia="宋体" w:cs="宋体"/>
          <w:sz w:val="24"/>
        </w:rPr>
        <w:t>11.3</w:t>
      </w:r>
      <w:r>
        <w:rPr>
          <w:rFonts w:hint="eastAsia" w:ascii="宋体" w:hAnsi="宋体" w:eastAsia="宋体" w:cs="宋体"/>
          <w:kern w:val="0"/>
          <w:sz w:val="24"/>
          <w:lang w:bidi="ar"/>
        </w:rPr>
        <w:t>中标人的处罚金或违约金</w:t>
      </w:r>
      <w:r>
        <w:rPr>
          <w:rFonts w:hint="eastAsia" w:ascii="宋体" w:hAnsi="宋体" w:eastAsia="宋体" w:cs="宋体"/>
          <w:kern w:val="0"/>
          <w:sz w:val="24"/>
          <w:lang w:eastAsia="zh-CN" w:bidi="ar"/>
        </w:rPr>
        <w:t>，</w:t>
      </w:r>
      <w:r>
        <w:rPr>
          <w:rFonts w:hint="eastAsia" w:ascii="宋体" w:hAnsi="宋体" w:eastAsia="宋体" w:cs="宋体"/>
          <w:kern w:val="0"/>
          <w:sz w:val="24"/>
          <w:lang w:val="en-US" w:eastAsia="zh-CN" w:bidi="ar"/>
        </w:rPr>
        <w:t>应在教育主管部门开具通知书后七个工作日内</w:t>
      </w:r>
      <w:r>
        <w:rPr>
          <w:rFonts w:hint="eastAsia" w:ascii="宋体" w:hAnsi="宋体" w:eastAsia="宋体" w:cs="宋体"/>
          <w:kern w:val="0"/>
          <w:sz w:val="24"/>
          <w:lang w:bidi="ar"/>
        </w:rPr>
        <w:t>支付</w:t>
      </w:r>
      <w:r>
        <w:rPr>
          <w:rFonts w:hint="eastAsia" w:ascii="宋体" w:hAnsi="宋体" w:eastAsia="宋体" w:cs="宋体"/>
          <w:kern w:val="0"/>
          <w:sz w:val="24"/>
          <w:lang w:eastAsia="zh-CN" w:bidi="ar"/>
        </w:rPr>
        <w:t>，</w:t>
      </w:r>
      <w:r>
        <w:rPr>
          <w:rFonts w:hint="eastAsia" w:ascii="宋体" w:hAnsi="宋体" w:eastAsia="宋体" w:cs="宋体"/>
          <w:kern w:val="0"/>
          <w:sz w:val="24"/>
          <w:lang w:val="en-US" w:eastAsia="zh-CN" w:bidi="ar"/>
        </w:rPr>
        <w:t>若未按时支付，</w:t>
      </w:r>
      <w:r>
        <w:rPr>
          <w:rFonts w:hint="eastAsia" w:ascii="宋体" w:hAnsi="宋体" w:eastAsia="宋体" w:cs="宋体"/>
          <w:kern w:val="0"/>
          <w:sz w:val="24"/>
          <w:lang w:bidi="ar"/>
        </w:rPr>
        <w:t>可从履约保证金中扣除。</w:t>
      </w:r>
    </w:p>
    <w:p w14:paraId="1AF49594">
      <w:pPr>
        <w:spacing w:line="400" w:lineRule="exact"/>
        <w:ind w:firstLine="480" w:firstLineChars="200"/>
        <w:rPr>
          <w:rFonts w:ascii="宋体" w:hAnsi="宋体" w:eastAsia="宋体" w:cs="宋体"/>
          <w:kern w:val="0"/>
          <w:sz w:val="24"/>
          <w:lang w:bidi="ar"/>
        </w:rPr>
      </w:pPr>
      <w:r>
        <w:rPr>
          <w:rFonts w:hint="eastAsia" w:ascii="宋体" w:hAnsi="宋体" w:eastAsia="宋体" w:cs="宋体"/>
          <w:sz w:val="24"/>
        </w:rPr>
        <w:t>11.4中标人如果</w:t>
      </w:r>
      <w:r>
        <w:rPr>
          <w:rFonts w:hint="eastAsia" w:ascii="宋体" w:hAnsi="宋体" w:eastAsia="宋体" w:cs="宋体"/>
          <w:sz w:val="24"/>
          <w:lang w:val="en-US" w:eastAsia="zh-CN"/>
        </w:rPr>
        <w:t>私自配合学校外采虚开套取膳食经费，</w:t>
      </w:r>
      <w:r>
        <w:rPr>
          <w:rFonts w:hint="eastAsia" w:ascii="宋体" w:hAnsi="宋体" w:eastAsia="宋体" w:cs="宋体"/>
          <w:sz w:val="24"/>
        </w:rPr>
        <w:t>或者签订合同后不履行其投标承诺或者其它由于中标人自身原因造成无法履行合同的，均视为中标人违约，采购人将取消其中标资格，如果已经签订合同的则合同自动解除，且中标人还要承担相应的法律责任。给采购人造成损失的，还必须进行赔偿。</w:t>
      </w:r>
    </w:p>
    <w:p w14:paraId="305D8C0A">
      <w:pPr>
        <w:pStyle w:val="8"/>
        <w:widowControl/>
        <w:spacing w:beforeAutospacing="0" w:afterAutospacing="0" w:line="400" w:lineRule="exact"/>
        <w:ind w:firstLine="480" w:firstLineChars="200"/>
        <w:rPr>
          <w:rFonts w:ascii="宋体" w:hAnsi="宋体" w:eastAsia="宋体" w:cs="宋体"/>
        </w:rPr>
      </w:pPr>
      <w:r>
        <w:rPr>
          <w:rFonts w:hint="eastAsia" w:ascii="宋体" w:hAnsi="宋体" w:eastAsia="宋体" w:cs="宋体"/>
        </w:rPr>
        <w:t>11.5若发生死亡安全事故，除按国家有关安全管理规定及采购人有关安全管理办法执行外，并报相关行政主管部门处罚；发生重大安全事故或特大安全事故，除按国家有关安全管理规定及采购人有关安全管理办法执行外，采购人有权终止合同，给采购人造成的损失，还应承担赔偿责任。</w:t>
      </w:r>
    </w:p>
    <w:p w14:paraId="7ED9E4CA">
      <w:pPr>
        <w:pStyle w:val="8"/>
        <w:widowControl/>
        <w:spacing w:beforeAutospacing="0" w:afterAutospacing="0" w:line="400" w:lineRule="exact"/>
        <w:ind w:firstLine="480" w:firstLineChars="200"/>
        <w:rPr>
          <w:rFonts w:ascii="宋体" w:hAnsi="宋体" w:eastAsia="宋体" w:cs="宋体"/>
        </w:rPr>
      </w:pPr>
      <w:r>
        <w:rPr>
          <w:rFonts w:hint="eastAsia" w:ascii="宋体" w:hAnsi="宋体" w:eastAsia="宋体" w:cs="宋体"/>
        </w:rPr>
        <w:t>11.6在供货过程中若发现假冒伪劣、不合格食材等问题严重的，因中标人直接造成食品安全事故的，取消其供货资格、终止与相应学校签订的合同并追究中标人造成的损失及法律责任，学校及时向教育</w:t>
      </w:r>
      <w:r>
        <w:rPr>
          <w:rFonts w:hint="eastAsia" w:ascii="宋体" w:hAnsi="宋体" w:eastAsia="宋体" w:cs="宋体"/>
          <w:lang w:val="en-US" w:eastAsia="zh-CN"/>
        </w:rPr>
        <w:t>主管</w:t>
      </w:r>
      <w:r>
        <w:rPr>
          <w:rFonts w:hint="eastAsia" w:ascii="宋体" w:hAnsi="宋体" w:eastAsia="宋体" w:cs="宋体"/>
        </w:rPr>
        <w:t>部门报告，列入供应商不良记录清单。</w:t>
      </w:r>
    </w:p>
    <w:p w14:paraId="2B2B8EF7">
      <w:pPr>
        <w:pStyle w:val="8"/>
        <w:widowControl/>
        <w:spacing w:beforeAutospacing="0" w:afterAutospacing="0" w:line="400" w:lineRule="exact"/>
        <w:ind w:firstLine="480" w:firstLineChars="200"/>
        <w:rPr>
          <w:rFonts w:asciiTheme="minorEastAsia" w:hAnsiTheme="minorEastAsia" w:cstheme="minorEastAsia"/>
        </w:rPr>
      </w:pPr>
      <w:r>
        <w:rPr>
          <w:rFonts w:hint="eastAsia" w:asciiTheme="minorEastAsia" w:hAnsiTheme="minorEastAsia" w:cstheme="minorEastAsia"/>
        </w:rPr>
        <w:t>11.7中标人不得转包，一经发现，采购人有权终止合同。</w:t>
      </w:r>
    </w:p>
    <w:p w14:paraId="47BE40E7">
      <w:pPr>
        <w:pStyle w:val="8"/>
        <w:widowControl/>
        <w:spacing w:beforeAutospacing="0" w:afterAutospacing="0" w:line="400" w:lineRule="exact"/>
        <w:ind w:firstLine="480" w:firstLineChars="200"/>
        <w:rPr>
          <w:rFonts w:asciiTheme="minorEastAsia" w:hAnsiTheme="minorEastAsia" w:cstheme="minorEastAsia"/>
          <w:b/>
          <w:bCs/>
        </w:rPr>
      </w:pPr>
      <w:r>
        <w:rPr>
          <w:rFonts w:hint="eastAsia" w:asciiTheme="minorEastAsia" w:hAnsiTheme="minorEastAsia" w:cstheme="minorEastAsia"/>
        </w:rPr>
        <w:t>11.8中标人对配送物资，在配送过程中要做好保鲜、保质措施，同时不得喷洒有毒有害物质进行保鲜或保质。否则一经查实，中标人将被取消中标资格，同时承担相应的责任。</w:t>
      </w:r>
    </w:p>
    <w:p w14:paraId="2C7D2F21">
      <w:pPr>
        <w:pStyle w:val="8"/>
        <w:widowControl/>
        <w:spacing w:beforeAutospacing="0" w:afterAutospacing="0" w:line="400" w:lineRule="exact"/>
        <w:ind w:firstLine="480" w:firstLineChars="200"/>
        <w:rPr>
          <w:rFonts w:hint="eastAsia" w:asciiTheme="minorEastAsia" w:hAnsiTheme="minorEastAsia" w:cstheme="minorEastAsia"/>
        </w:rPr>
      </w:pPr>
      <w:r>
        <w:rPr>
          <w:rFonts w:hint="eastAsia" w:asciiTheme="minorEastAsia" w:hAnsiTheme="minorEastAsia" w:cstheme="minorEastAsia"/>
        </w:rPr>
        <w:t>11.9任何因食材质量问题导致的食品安全或食物中毒责任，在经相关部门确认后，由中标人承担全部法律责任与经济赔偿，采购人有权单方终止合同。</w:t>
      </w:r>
    </w:p>
    <w:p w14:paraId="02885FC6">
      <w:pPr>
        <w:widowControl/>
        <w:spacing w:line="400" w:lineRule="exact"/>
        <w:ind w:firstLine="422" w:firstLineChars="200"/>
        <w:jc w:val="left"/>
        <w:rPr>
          <w:rFonts w:ascii="宋体" w:hAnsi="宋体" w:eastAsia="宋体" w:cs="宋体"/>
          <w:b/>
          <w:bCs/>
          <w:color w:val="auto"/>
          <w:sz w:val="24"/>
          <w:highlight w:val="none"/>
        </w:rPr>
      </w:pPr>
      <w:r>
        <w:rPr>
          <w:rFonts w:hint="eastAsia" w:asciiTheme="minorEastAsia" w:hAnsiTheme="minorEastAsia" w:cstheme="minorEastAsia"/>
          <w:b/>
          <w:bCs/>
          <w:lang w:val="en-US" w:eastAsia="zh-CN"/>
        </w:rPr>
        <w:t>12、</w:t>
      </w:r>
      <w:r>
        <w:rPr>
          <w:rFonts w:hint="eastAsia" w:ascii="宋体" w:hAnsi="宋体" w:eastAsia="宋体" w:cs="宋体"/>
          <w:b/>
          <w:bCs/>
          <w:color w:val="auto"/>
          <w:sz w:val="24"/>
          <w:highlight w:val="none"/>
        </w:rPr>
        <w:t>年度总评价指标如下：</w:t>
      </w:r>
    </w:p>
    <w:tbl>
      <w:tblPr>
        <w:tblStyle w:val="9"/>
        <w:tblW w:w="9512"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7"/>
        <w:gridCol w:w="2131"/>
        <w:gridCol w:w="507"/>
        <w:gridCol w:w="507"/>
        <w:gridCol w:w="507"/>
        <w:gridCol w:w="507"/>
        <w:gridCol w:w="507"/>
        <w:gridCol w:w="507"/>
        <w:gridCol w:w="507"/>
        <w:gridCol w:w="507"/>
        <w:gridCol w:w="507"/>
        <w:gridCol w:w="26"/>
        <w:gridCol w:w="481"/>
        <w:gridCol w:w="507"/>
        <w:gridCol w:w="517"/>
      </w:tblGrid>
      <w:tr w14:paraId="275DF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87" w:type="dxa"/>
            <w:shd w:val="clear" w:color="auto" w:fill="auto"/>
            <w:vAlign w:val="center"/>
          </w:tcPr>
          <w:p w14:paraId="0413F13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指标</w:t>
            </w:r>
          </w:p>
        </w:tc>
        <w:tc>
          <w:tcPr>
            <w:tcW w:w="2131" w:type="dxa"/>
            <w:shd w:val="clear" w:color="auto" w:fill="auto"/>
            <w:vAlign w:val="center"/>
          </w:tcPr>
          <w:p w14:paraId="780A9F6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评价说明</w:t>
            </w:r>
          </w:p>
        </w:tc>
        <w:tc>
          <w:tcPr>
            <w:tcW w:w="507" w:type="dxa"/>
            <w:shd w:val="clear" w:color="auto" w:fill="auto"/>
            <w:vAlign w:val="center"/>
          </w:tcPr>
          <w:p w14:paraId="75670E4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1月份得分</w:t>
            </w:r>
          </w:p>
        </w:tc>
        <w:tc>
          <w:tcPr>
            <w:tcW w:w="507" w:type="dxa"/>
            <w:shd w:val="clear" w:color="auto" w:fill="auto"/>
            <w:vAlign w:val="center"/>
          </w:tcPr>
          <w:p w14:paraId="133F7CF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2月份得分</w:t>
            </w:r>
          </w:p>
        </w:tc>
        <w:tc>
          <w:tcPr>
            <w:tcW w:w="507" w:type="dxa"/>
            <w:shd w:val="clear" w:color="auto" w:fill="auto"/>
            <w:vAlign w:val="center"/>
          </w:tcPr>
          <w:p w14:paraId="2C27215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3月份得分</w:t>
            </w:r>
          </w:p>
        </w:tc>
        <w:tc>
          <w:tcPr>
            <w:tcW w:w="507" w:type="dxa"/>
            <w:shd w:val="clear" w:color="auto" w:fill="auto"/>
            <w:vAlign w:val="center"/>
          </w:tcPr>
          <w:p w14:paraId="2348B01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4月份得分</w:t>
            </w:r>
          </w:p>
        </w:tc>
        <w:tc>
          <w:tcPr>
            <w:tcW w:w="507" w:type="dxa"/>
            <w:shd w:val="clear" w:color="auto" w:fill="auto"/>
            <w:vAlign w:val="center"/>
          </w:tcPr>
          <w:p w14:paraId="1261DBF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5月份得分</w:t>
            </w:r>
          </w:p>
        </w:tc>
        <w:tc>
          <w:tcPr>
            <w:tcW w:w="507" w:type="dxa"/>
            <w:shd w:val="clear" w:color="auto" w:fill="auto"/>
            <w:vAlign w:val="center"/>
          </w:tcPr>
          <w:p w14:paraId="3846F22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6月份得分</w:t>
            </w:r>
          </w:p>
        </w:tc>
        <w:tc>
          <w:tcPr>
            <w:tcW w:w="507" w:type="dxa"/>
            <w:shd w:val="clear" w:color="auto" w:fill="auto"/>
            <w:vAlign w:val="center"/>
          </w:tcPr>
          <w:p w14:paraId="5BF8DA4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rPr>
              <w:t>月份得</w:t>
            </w:r>
            <w:r>
              <w:rPr>
                <w:rFonts w:hint="eastAsia" w:ascii="宋体" w:hAnsi="宋体" w:eastAsia="宋体" w:cs="宋体"/>
                <w:color w:val="auto"/>
                <w:kern w:val="0"/>
                <w:sz w:val="24"/>
                <w:szCs w:val="24"/>
                <w:highlight w:val="none"/>
                <w:lang w:val="en-US" w:eastAsia="zh-CN"/>
              </w:rPr>
              <w:t>分</w:t>
            </w:r>
          </w:p>
        </w:tc>
        <w:tc>
          <w:tcPr>
            <w:tcW w:w="507" w:type="dxa"/>
            <w:shd w:val="clear" w:color="auto" w:fill="auto"/>
            <w:vAlign w:val="center"/>
          </w:tcPr>
          <w:p w14:paraId="19FA840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月份得</w:t>
            </w:r>
            <w:r>
              <w:rPr>
                <w:rFonts w:hint="eastAsia" w:ascii="宋体" w:hAnsi="宋体" w:eastAsia="宋体" w:cs="宋体"/>
                <w:color w:val="auto"/>
                <w:kern w:val="0"/>
                <w:sz w:val="24"/>
                <w:szCs w:val="24"/>
                <w:highlight w:val="none"/>
                <w:lang w:val="en-US" w:eastAsia="zh-CN"/>
              </w:rPr>
              <w:t>分</w:t>
            </w:r>
          </w:p>
        </w:tc>
        <w:tc>
          <w:tcPr>
            <w:tcW w:w="507" w:type="dxa"/>
            <w:shd w:val="clear" w:color="auto" w:fill="auto"/>
            <w:vAlign w:val="center"/>
          </w:tcPr>
          <w:p w14:paraId="0D8B643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9月份得分</w:t>
            </w:r>
          </w:p>
        </w:tc>
        <w:tc>
          <w:tcPr>
            <w:tcW w:w="507" w:type="dxa"/>
            <w:gridSpan w:val="2"/>
            <w:shd w:val="clear" w:color="auto" w:fill="auto"/>
            <w:vAlign w:val="center"/>
          </w:tcPr>
          <w:p w14:paraId="3FD7238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10月份得分</w:t>
            </w:r>
          </w:p>
        </w:tc>
        <w:tc>
          <w:tcPr>
            <w:tcW w:w="507" w:type="dxa"/>
            <w:shd w:val="clear" w:color="auto" w:fill="auto"/>
            <w:vAlign w:val="center"/>
          </w:tcPr>
          <w:p w14:paraId="21D5270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11月份得分</w:t>
            </w:r>
          </w:p>
        </w:tc>
        <w:tc>
          <w:tcPr>
            <w:tcW w:w="517" w:type="dxa"/>
            <w:shd w:val="clear" w:color="auto" w:fill="auto"/>
            <w:vAlign w:val="center"/>
          </w:tcPr>
          <w:p w14:paraId="347963C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12月份得分</w:t>
            </w:r>
          </w:p>
        </w:tc>
      </w:tr>
      <w:tr w14:paraId="5F91A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1287" w:type="dxa"/>
            <w:vMerge w:val="restart"/>
            <w:shd w:val="clear" w:color="auto" w:fill="auto"/>
            <w:vAlign w:val="center"/>
          </w:tcPr>
          <w:p w14:paraId="695CAB9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送货时效（20分）</w:t>
            </w:r>
          </w:p>
        </w:tc>
        <w:tc>
          <w:tcPr>
            <w:tcW w:w="2131" w:type="dxa"/>
            <w:shd w:val="clear" w:color="auto" w:fill="auto"/>
            <w:vAlign w:val="center"/>
          </w:tcPr>
          <w:p w14:paraId="3D4EDF4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于约定时间及时送到</w:t>
            </w:r>
          </w:p>
          <w:p w14:paraId="22657DC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（20分）</w:t>
            </w:r>
          </w:p>
        </w:tc>
        <w:tc>
          <w:tcPr>
            <w:tcW w:w="507" w:type="dxa"/>
            <w:vMerge w:val="restart"/>
            <w:shd w:val="clear" w:color="auto" w:fill="auto"/>
            <w:noWrap/>
            <w:vAlign w:val="center"/>
          </w:tcPr>
          <w:p w14:paraId="1141CC6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07" w:type="dxa"/>
            <w:vMerge w:val="restart"/>
            <w:shd w:val="clear" w:color="auto" w:fill="auto"/>
            <w:noWrap/>
            <w:vAlign w:val="center"/>
          </w:tcPr>
          <w:p w14:paraId="4E64019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07" w:type="dxa"/>
            <w:vMerge w:val="restart"/>
            <w:shd w:val="clear" w:color="auto" w:fill="auto"/>
            <w:noWrap/>
            <w:vAlign w:val="center"/>
          </w:tcPr>
          <w:p w14:paraId="7BF7830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07" w:type="dxa"/>
            <w:vMerge w:val="restart"/>
            <w:shd w:val="clear" w:color="auto" w:fill="auto"/>
            <w:noWrap/>
            <w:vAlign w:val="center"/>
          </w:tcPr>
          <w:p w14:paraId="5DFDDA4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07" w:type="dxa"/>
            <w:vMerge w:val="restart"/>
            <w:shd w:val="clear" w:color="auto" w:fill="auto"/>
            <w:noWrap/>
            <w:vAlign w:val="center"/>
          </w:tcPr>
          <w:p w14:paraId="60F740E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07" w:type="dxa"/>
            <w:vMerge w:val="restart"/>
            <w:shd w:val="clear" w:color="auto" w:fill="auto"/>
            <w:noWrap/>
            <w:vAlign w:val="center"/>
          </w:tcPr>
          <w:p w14:paraId="23836A7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07" w:type="dxa"/>
            <w:vMerge w:val="restart"/>
            <w:shd w:val="clear" w:color="auto" w:fill="auto"/>
            <w:noWrap/>
            <w:vAlign w:val="center"/>
          </w:tcPr>
          <w:p w14:paraId="366DCE8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07" w:type="dxa"/>
            <w:vMerge w:val="restart"/>
            <w:shd w:val="clear" w:color="auto" w:fill="auto"/>
            <w:noWrap/>
            <w:vAlign w:val="center"/>
          </w:tcPr>
          <w:p w14:paraId="4A9AB53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07" w:type="dxa"/>
            <w:vMerge w:val="restart"/>
            <w:shd w:val="clear" w:color="auto" w:fill="auto"/>
            <w:noWrap/>
            <w:vAlign w:val="center"/>
          </w:tcPr>
          <w:p w14:paraId="7131861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07" w:type="dxa"/>
            <w:gridSpan w:val="2"/>
            <w:vMerge w:val="restart"/>
            <w:shd w:val="clear" w:color="auto" w:fill="auto"/>
            <w:noWrap/>
            <w:vAlign w:val="center"/>
          </w:tcPr>
          <w:p w14:paraId="28E08DC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07" w:type="dxa"/>
            <w:vMerge w:val="restart"/>
            <w:shd w:val="clear" w:color="auto" w:fill="auto"/>
            <w:noWrap/>
            <w:vAlign w:val="center"/>
          </w:tcPr>
          <w:p w14:paraId="406CCC6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17" w:type="dxa"/>
            <w:vMerge w:val="restart"/>
            <w:shd w:val="clear" w:color="auto" w:fill="auto"/>
            <w:noWrap/>
            <w:vAlign w:val="center"/>
          </w:tcPr>
          <w:p w14:paraId="767EA82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r>
      <w:tr w14:paraId="19348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0" w:hRule="atLeast"/>
        </w:trPr>
        <w:tc>
          <w:tcPr>
            <w:tcW w:w="1287" w:type="dxa"/>
            <w:vMerge w:val="continue"/>
            <w:vAlign w:val="center"/>
          </w:tcPr>
          <w:p w14:paraId="766399B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2131" w:type="dxa"/>
            <w:shd w:val="clear" w:color="auto" w:fill="auto"/>
            <w:vAlign w:val="center"/>
          </w:tcPr>
          <w:p w14:paraId="7A19338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偶尔比约定时间晚（2次</w:t>
            </w:r>
            <w:r>
              <w:rPr>
                <w:rFonts w:hint="eastAsia" w:ascii="宋体" w:hAnsi="宋体" w:eastAsia="宋体" w:cs="宋体"/>
                <w:color w:val="auto"/>
                <w:kern w:val="0"/>
                <w:sz w:val="24"/>
                <w:szCs w:val="24"/>
                <w:highlight w:val="none"/>
                <w:lang w:val="en-US" w:eastAsia="zh-CN"/>
              </w:rPr>
              <w:t>及</w:t>
            </w:r>
            <w:r>
              <w:rPr>
                <w:rFonts w:hint="eastAsia" w:ascii="宋体" w:hAnsi="宋体" w:eastAsia="宋体" w:cs="宋体"/>
                <w:color w:val="auto"/>
                <w:kern w:val="0"/>
                <w:sz w:val="24"/>
                <w:szCs w:val="24"/>
                <w:highlight w:val="none"/>
              </w:rPr>
              <w:t>以下），提早向学校负责人说明情况，不耽误食堂工作</w:t>
            </w:r>
          </w:p>
          <w:p w14:paraId="2DB5DF0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（16分）</w:t>
            </w:r>
          </w:p>
        </w:tc>
        <w:tc>
          <w:tcPr>
            <w:tcW w:w="507" w:type="dxa"/>
            <w:vMerge w:val="continue"/>
            <w:vAlign w:val="center"/>
          </w:tcPr>
          <w:p w14:paraId="380EFC5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07" w:type="dxa"/>
            <w:vMerge w:val="continue"/>
            <w:vAlign w:val="center"/>
          </w:tcPr>
          <w:p w14:paraId="6795156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07" w:type="dxa"/>
            <w:vMerge w:val="continue"/>
            <w:vAlign w:val="center"/>
          </w:tcPr>
          <w:p w14:paraId="40DF176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07" w:type="dxa"/>
            <w:vMerge w:val="continue"/>
            <w:vAlign w:val="center"/>
          </w:tcPr>
          <w:p w14:paraId="2D27D99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07" w:type="dxa"/>
            <w:vMerge w:val="continue"/>
            <w:vAlign w:val="center"/>
          </w:tcPr>
          <w:p w14:paraId="4E98AEA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07" w:type="dxa"/>
            <w:vMerge w:val="continue"/>
            <w:vAlign w:val="center"/>
          </w:tcPr>
          <w:p w14:paraId="22C93F5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07" w:type="dxa"/>
            <w:vMerge w:val="continue"/>
            <w:vAlign w:val="center"/>
          </w:tcPr>
          <w:p w14:paraId="4973329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07" w:type="dxa"/>
            <w:vMerge w:val="continue"/>
            <w:vAlign w:val="center"/>
          </w:tcPr>
          <w:p w14:paraId="1D55F34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07" w:type="dxa"/>
            <w:vMerge w:val="continue"/>
            <w:vAlign w:val="center"/>
          </w:tcPr>
          <w:p w14:paraId="209F2E4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07" w:type="dxa"/>
            <w:gridSpan w:val="2"/>
            <w:vMerge w:val="continue"/>
            <w:vAlign w:val="center"/>
          </w:tcPr>
          <w:p w14:paraId="0D43543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07" w:type="dxa"/>
            <w:vMerge w:val="continue"/>
            <w:vAlign w:val="center"/>
          </w:tcPr>
          <w:p w14:paraId="6D9464A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17" w:type="dxa"/>
            <w:vMerge w:val="continue"/>
            <w:vAlign w:val="center"/>
          </w:tcPr>
          <w:p w14:paraId="22B7E5F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r>
      <w:tr w14:paraId="2F9CB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1287" w:type="dxa"/>
            <w:vMerge w:val="continue"/>
            <w:vAlign w:val="center"/>
          </w:tcPr>
          <w:p w14:paraId="0A5046D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2131" w:type="dxa"/>
            <w:shd w:val="clear" w:color="auto" w:fill="auto"/>
            <w:vAlign w:val="center"/>
          </w:tcPr>
          <w:p w14:paraId="2E88F9E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送货不及时，耽误食堂工作（10分）</w:t>
            </w:r>
          </w:p>
        </w:tc>
        <w:tc>
          <w:tcPr>
            <w:tcW w:w="507" w:type="dxa"/>
            <w:vMerge w:val="continue"/>
            <w:vAlign w:val="center"/>
          </w:tcPr>
          <w:p w14:paraId="4F578FD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07" w:type="dxa"/>
            <w:vMerge w:val="continue"/>
            <w:vAlign w:val="center"/>
          </w:tcPr>
          <w:p w14:paraId="6CAD4D8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07" w:type="dxa"/>
            <w:vMerge w:val="continue"/>
            <w:vAlign w:val="center"/>
          </w:tcPr>
          <w:p w14:paraId="31D0E16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07" w:type="dxa"/>
            <w:vMerge w:val="continue"/>
            <w:vAlign w:val="center"/>
          </w:tcPr>
          <w:p w14:paraId="27A5E76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07" w:type="dxa"/>
            <w:vMerge w:val="continue"/>
            <w:vAlign w:val="center"/>
          </w:tcPr>
          <w:p w14:paraId="711553A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07" w:type="dxa"/>
            <w:vMerge w:val="continue"/>
            <w:vAlign w:val="center"/>
          </w:tcPr>
          <w:p w14:paraId="3BB9679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07" w:type="dxa"/>
            <w:vMerge w:val="continue"/>
            <w:vAlign w:val="center"/>
          </w:tcPr>
          <w:p w14:paraId="657395C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07" w:type="dxa"/>
            <w:vMerge w:val="continue"/>
            <w:vAlign w:val="center"/>
          </w:tcPr>
          <w:p w14:paraId="1F51C89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07" w:type="dxa"/>
            <w:vMerge w:val="continue"/>
            <w:vAlign w:val="center"/>
          </w:tcPr>
          <w:p w14:paraId="614582A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07" w:type="dxa"/>
            <w:gridSpan w:val="2"/>
            <w:vMerge w:val="continue"/>
            <w:vAlign w:val="center"/>
          </w:tcPr>
          <w:p w14:paraId="02326CD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07" w:type="dxa"/>
            <w:vMerge w:val="continue"/>
            <w:vAlign w:val="center"/>
          </w:tcPr>
          <w:p w14:paraId="5750214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17" w:type="dxa"/>
            <w:vMerge w:val="continue"/>
            <w:vAlign w:val="center"/>
          </w:tcPr>
          <w:p w14:paraId="2964BDE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r>
      <w:tr w14:paraId="4EB0B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0" w:hRule="atLeast"/>
        </w:trPr>
        <w:tc>
          <w:tcPr>
            <w:tcW w:w="1287" w:type="dxa"/>
            <w:vMerge w:val="restart"/>
            <w:shd w:val="clear" w:color="auto" w:fill="auto"/>
            <w:vAlign w:val="center"/>
          </w:tcPr>
          <w:p w14:paraId="394742E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货品品质（30分）</w:t>
            </w:r>
          </w:p>
        </w:tc>
        <w:tc>
          <w:tcPr>
            <w:tcW w:w="2131" w:type="dxa"/>
            <w:shd w:val="clear" w:color="auto" w:fill="auto"/>
            <w:vAlign w:val="center"/>
          </w:tcPr>
          <w:p w14:paraId="35CFFBD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货品新鲜，符合质量要求，剩余保存期不少于保质期的二分之一，检测合格，证件齐全。（30分）</w:t>
            </w:r>
          </w:p>
        </w:tc>
        <w:tc>
          <w:tcPr>
            <w:tcW w:w="507" w:type="dxa"/>
            <w:vMerge w:val="restart"/>
            <w:shd w:val="clear" w:color="auto" w:fill="auto"/>
            <w:noWrap/>
            <w:vAlign w:val="center"/>
          </w:tcPr>
          <w:p w14:paraId="2174285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07" w:type="dxa"/>
            <w:vMerge w:val="restart"/>
            <w:shd w:val="clear" w:color="auto" w:fill="auto"/>
            <w:noWrap/>
            <w:vAlign w:val="center"/>
          </w:tcPr>
          <w:p w14:paraId="3A05C18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07" w:type="dxa"/>
            <w:vMerge w:val="restart"/>
            <w:shd w:val="clear" w:color="auto" w:fill="auto"/>
            <w:noWrap/>
            <w:vAlign w:val="center"/>
          </w:tcPr>
          <w:p w14:paraId="1E899D2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07" w:type="dxa"/>
            <w:vMerge w:val="restart"/>
            <w:shd w:val="clear" w:color="auto" w:fill="auto"/>
            <w:noWrap/>
            <w:vAlign w:val="center"/>
          </w:tcPr>
          <w:p w14:paraId="694D94E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07" w:type="dxa"/>
            <w:vMerge w:val="restart"/>
            <w:shd w:val="clear" w:color="auto" w:fill="auto"/>
            <w:noWrap/>
            <w:vAlign w:val="center"/>
          </w:tcPr>
          <w:p w14:paraId="0D94D36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07" w:type="dxa"/>
            <w:vMerge w:val="restart"/>
            <w:shd w:val="clear" w:color="auto" w:fill="auto"/>
            <w:noWrap/>
            <w:vAlign w:val="center"/>
          </w:tcPr>
          <w:p w14:paraId="574E73A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07" w:type="dxa"/>
            <w:vMerge w:val="restart"/>
            <w:shd w:val="clear" w:color="auto" w:fill="auto"/>
            <w:noWrap/>
            <w:vAlign w:val="center"/>
          </w:tcPr>
          <w:p w14:paraId="36261EA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07" w:type="dxa"/>
            <w:vMerge w:val="restart"/>
            <w:shd w:val="clear" w:color="auto" w:fill="auto"/>
            <w:noWrap/>
            <w:vAlign w:val="center"/>
          </w:tcPr>
          <w:p w14:paraId="6E932E7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07" w:type="dxa"/>
            <w:vMerge w:val="restart"/>
            <w:shd w:val="clear" w:color="auto" w:fill="auto"/>
            <w:noWrap/>
            <w:vAlign w:val="center"/>
          </w:tcPr>
          <w:p w14:paraId="376E439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07" w:type="dxa"/>
            <w:gridSpan w:val="2"/>
            <w:vMerge w:val="restart"/>
            <w:shd w:val="clear" w:color="auto" w:fill="auto"/>
            <w:noWrap/>
            <w:vAlign w:val="center"/>
          </w:tcPr>
          <w:p w14:paraId="0171E5D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07" w:type="dxa"/>
            <w:vMerge w:val="restart"/>
            <w:shd w:val="clear" w:color="auto" w:fill="auto"/>
            <w:noWrap/>
            <w:vAlign w:val="center"/>
          </w:tcPr>
          <w:p w14:paraId="1778E9E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17" w:type="dxa"/>
            <w:vMerge w:val="restart"/>
            <w:shd w:val="clear" w:color="auto" w:fill="auto"/>
            <w:noWrap/>
            <w:vAlign w:val="center"/>
          </w:tcPr>
          <w:p w14:paraId="7BEFEC2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r>
      <w:tr w14:paraId="1F160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0" w:hRule="atLeast"/>
        </w:trPr>
        <w:tc>
          <w:tcPr>
            <w:tcW w:w="1287" w:type="dxa"/>
            <w:vMerge w:val="continue"/>
            <w:vAlign w:val="center"/>
          </w:tcPr>
          <w:p w14:paraId="56063C7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2131" w:type="dxa"/>
            <w:shd w:val="clear" w:color="auto" w:fill="auto"/>
            <w:vAlign w:val="center"/>
          </w:tcPr>
          <w:p w14:paraId="1702B60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货品不够新鲜，但剩余</w:t>
            </w:r>
            <w:r>
              <w:rPr>
                <w:rFonts w:hint="eastAsia" w:ascii="宋体" w:hAnsi="宋体" w:eastAsia="宋体" w:cs="宋体"/>
                <w:color w:val="auto"/>
                <w:kern w:val="0"/>
                <w:sz w:val="24"/>
                <w:szCs w:val="24"/>
                <w:highlight w:val="none"/>
                <w:lang w:val="en-US" w:eastAsia="zh-CN"/>
              </w:rPr>
              <w:t>保质</w:t>
            </w:r>
            <w:r>
              <w:rPr>
                <w:rFonts w:hint="eastAsia" w:ascii="宋体" w:hAnsi="宋体" w:eastAsia="宋体" w:cs="宋体"/>
                <w:color w:val="auto"/>
                <w:kern w:val="0"/>
                <w:sz w:val="24"/>
                <w:szCs w:val="24"/>
                <w:highlight w:val="none"/>
              </w:rPr>
              <w:t>期不少于保质期的二分之一，检测合格，证件齐全。（25分）</w:t>
            </w:r>
          </w:p>
        </w:tc>
        <w:tc>
          <w:tcPr>
            <w:tcW w:w="507" w:type="dxa"/>
            <w:vMerge w:val="continue"/>
            <w:vAlign w:val="center"/>
          </w:tcPr>
          <w:p w14:paraId="428FA47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07" w:type="dxa"/>
            <w:vMerge w:val="continue"/>
            <w:vAlign w:val="center"/>
          </w:tcPr>
          <w:p w14:paraId="27AEF4A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07" w:type="dxa"/>
            <w:vMerge w:val="continue"/>
            <w:vAlign w:val="center"/>
          </w:tcPr>
          <w:p w14:paraId="046A362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07" w:type="dxa"/>
            <w:vMerge w:val="continue"/>
            <w:vAlign w:val="center"/>
          </w:tcPr>
          <w:p w14:paraId="702E579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07" w:type="dxa"/>
            <w:vMerge w:val="continue"/>
            <w:vAlign w:val="center"/>
          </w:tcPr>
          <w:p w14:paraId="4116629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07" w:type="dxa"/>
            <w:vMerge w:val="continue"/>
            <w:vAlign w:val="center"/>
          </w:tcPr>
          <w:p w14:paraId="7F4B4FE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07" w:type="dxa"/>
            <w:vMerge w:val="continue"/>
            <w:vAlign w:val="center"/>
          </w:tcPr>
          <w:p w14:paraId="0961EF8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07" w:type="dxa"/>
            <w:vMerge w:val="continue"/>
            <w:vAlign w:val="center"/>
          </w:tcPr>
          <w:p w14:paraId="265FC3D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07" w:type="dxa"/>
            <w:vMerge w:val="continue"/>
            <w:vAlign w:val="center"/>
          </w:tcPr>
          <w:p w14:paraId="3765840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07" w:type="dxa"/>
            <w:gridSpan w:val="2"/>
            <w:vMerge w:val="continue"/>
            <w:vAlign w:val="center"/>
          </w:tcPr>
          <w:p w14:paraId="7289A3F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07" w:type="dxa"/>
            <w:vMerge w:val="continue"/>
            <w:vAlign w:val="center"/>
          </w:tcPr>
          <w:p w14:paraId="0CE4DDF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17" w:type="dxa"/>
            <w:vMerge w:val="continue"/>
            <w:vAlign w:val="center"/>
          </w:tcPr>
          <w:p w14:paraId="6E386A8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r>
      <w:tr w14:paraId="4318F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1287" w:type="dxa"/>
            <w:vMerge w:val="continue"/>
            <w:vAlign w:val="center"/>
          </w:tcPr>
          <w:p w14:paraId="5E32223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2131" w:type="dxa"/>
            <w:shd w:val="clear" w:color="auto" w:fill="auto"/>
            <w:vAlign w:val="center"/>
          </w:tcPr>
          <w:p w14:paraId="368273C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货品临近保质期限（15分）</w:t>
            </w:r>
          </w:p>
        </w:tc>
        <w:tc>
          <w:tcPr>
            <w:tcW w:w="507" w:type="dxa"/>
            <w:vMerge w:val="continue"/>
            <w:vAlign w:val="center"/>
          </w:tcPr>
          <w:p w14:paraId="2C5A3B5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07" w:type="dxa"/>
            <w:vMerge w:val="continue"/>
            <w:vAlign w:val="center"/>
          </w:tcPr>
          <w:p w14:paraId="63C6843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07" w:type="dxa"/>
            <w:vMerge w:val="continue"/>
            <w:vAlign w:val="center"/>
          </w:tcPr>
          <w:p w14:paraId="0433F05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07" w:type="dxa"/>
            <w:vMerge w:val="continue"/>
            <w:vAlign w:val="center"/>
          </w:tcPr>
          <w:p w14:paraId="6D3A2A4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07" w:type="dxa"/>
            <w:vMerge w:val="continue"/>
            <w:vAlign w:val="center"/>
          </w:tcPr>
          <w:p w14:paraId="19E9E1C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07" w:type="dxa"/>
            <w:vMerge w:val="continue"/>
            <w:vAlign w:val="center"/>
          </w:tcPr>
          <w:p w14:paraId="6D32B03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07" w:type="dxa"/>
            <w:vMerge w:val="continue"/>
            <w:vAlign w:val="center"/>
          </w:tcPr>
          <w:p w14:paraId="27B7210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07" w:type="dxa"/>
            <w:vMerge w:val="continue"/>
            <w:vAlign w:val="center"/>
          </w:tcPr>
          <w:p w14:paraId="2C731CB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07" w:type="dxa"/>
            <w:vMerge w:val="continue"/>
            <w:vAlign w:val="center"/>
          </w:tcPr>
          <w:p w14:paraId="7C84F49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07" w:type="dxa"/>
            <w:gridSpan w:val="2"/>
            <w:vMerge w:val="continue"/>
            <w:vAlign w:val="center"/>
          </w:tcPr>
          <w:p w14:paraId="27F8664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07" w:type="dxa"/>
            <w:vMerge w:val="continue"/>
            <w:vAlign w:val="center"/>
          </w:tcPr>
          <w:p w14:paraId="118FE2D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17" w:type="dxa"/>
            <w:vMerge w:val="continue"/>
            <w:vAlign w:val="center"/>
          </w:tcPr>
          <w:p w14:paraId="6B2FF28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r>
      <w:tr w14:paraId="622E7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287" w:type="dxa"/>
            <w:vMerge w:val="continue"/>
            <w:vAlign w:val="center"/>
          </w:tcPr>
          <w:p w14:paraId="1C78B78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2131" w:type="dxa"/>
            <w:shd w:val="clear" w:color="auto" w:fill="auto"/>
            <w:vAlign w:val="center"/>
          </w:tcPr>
          <w:p w14:paraId="48D97C1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货品以次充好（5分）</w:t>
            </w:r>
          </w:p>
        </w:tc>
        <w:tc>
          <w:tcPr>
            <w:tcW w:w="507" w:type="dxa"/>
            <w:vMerge w:val="continue"/>
            <w:vAlign w:val="center"/>
          </w:tcPr>
          <w:p w14:paraId="5F32044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07" w:type="dxa"/>
            <w:vMerge w:val="continue"/>
            <w:vAlign w:val="center"/>
          </w:tcPr>
          <w:p w14:paraId="6A652D9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07" w:type="dxa"/>
            <w:vMerge w:val="continue"/>
            <w:vAlign w:val="center"/>
          </w:tcPr>
          <w:p w14:paraId="7C689F0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07" w:type="dxa"/>
            <w:vMerge w:val="continue"/>
            <w:vAlign w:val="center"/>
          </w:tcPr>
          <w:p w14:paraId="0F797B6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07" w:type="dxa"/>
            <w:vMerge w:val="continue"/>
            <w:vAlign w:val="center"/>
          </w:tcPr>
          <w:p w14:paraId="6C7A739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07" w:type="dxa"/>
            <w:vMerge w:val="continue"/>
            <w:vAlign w:val="center"/>
          </w:tcPr>
          <w:p w14:paraId="75972FC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07" w:type="dxa"/>
            <w:vMerge w:val="continue"/>
            <w:vAlign w:val="center"/>
          </w:tcPr>
          <w:p w14:paraId="4D8D13D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07" w:type="dxa"/>
            <w:vMerge w:val="continue"/>
            <w:vAlign w:val="center"/>
          </w:tcPr>
          <w:p w14:paraId="5F33D0B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07" w:type="dxa"/>
            <w:vMerge w:val="continue"/>
            <w:vAlign w:val="center"/>
          </w:tcPr>
          <w:p w14:paraId="6F7BDF2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07" w:type="dxa"/>
            <w:gridSpan w:val="2"/>
            <w:vMerge w:val="continue"/>
            <w:vAlign w:val="center"/>
          </w:tcPr>
          <w:p w14:paraId="06F263A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07" w:type="dxa"/>
            <w:vMerge w:val="continue"/>
            <w:vAlign w:val="center"/>
          </w:tcPr>
          <w:p w14:paraId="0DFE70A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17" w:type="dxa"/>
            <w:vMerge w:val="continue"/>
            <w:vAlign w:val="center"/>
          </w:tcPr>
          <w:p w14:paraId="56AEB35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r>
      <w:tr w14:paraId="67260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1287" w:type="dxa"/>
            <w:vMerge w:val="continue"/>
            <w:vAlign w:val="center"/>
          </w:tcPr>
          <w:p w14:paraId="0216318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2131" w:type="dxa"/>
            <w:shd w:val="clear" w:color="auto" w:fill="auto"/>
            <w:vAlign w:val="center"/>
          </w:tcPr>
          <w:p w14:paraId="3A03555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货品存在变质或末检测现象（0分）</w:t>
            </w:r>
          </w:p>
        </w:tc>
        <w:tc>
          <w:tcPr>
            <w:tcW w:w="507" w:type="dxa"/>
            <w:vMerge w:val="continue"/>
            <w:vAlign w:val="center"/>
          </w:tcPr>
          <w:p w14:paraId="3BFE1BC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07" w:type="dxa"/>
            <w:vMerge w:val="continue"/>
            <w:vAlign w:val="center"/>
          </w:tcPr>
          <w:p w14:paraId="34B6407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07" w:type="dxa"/>
            <w:vMerge w:val="continue"/>
            <w:vAlign w:val="center"/>
          </w:tcPr>
          <w:p w14:paraId="6101B5E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07" w:type="dxa"/>
            <w:vMerge w:val="continue"/>
            <w:vAlign w:val="center"/>
          </w:tcPr>
          <w:p w14:paraId="18307E4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07" w:type="dxa"/>
            <w:vMerge w:val="continue"/>
            <w:vAlign w:val="center"/>
          </w:tcPr>
          <w:p w14:paraId="71F31A2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07" w:type="dxa"/>
            <w:vMerge w:val="continue"/>
            <w:vAlign w:val="center"/>
          </w:tcPr>
          <w:p w14:paraId="50A0BD7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07" w:type="dxa"/>
            <w:vMerge w:val="continue"/>
            <w:vAlign w:val="center"/>
          </w:tcPr>
          <w:p w14:paraId="03BC2FF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07" w:type="dxa"/>
            <w:vMerge w:val="continue"/>
            <w:vAlign w:val="center"/>
          </w:tcPr>
          <w:p w14:paraId="615096F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07" w:type="dxa"/>
            <w:vMerge w:val="continue"/>
            <w:vAlign w:val="center"/>
          </w:tcPr>
          <w:p w14:paraId="6393DCD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07" w:type="dxa"/>
            <w:gridSpan w:val="2"/>
            <w:vMerge w:val="continue"/>
            <w:vAlign w:val="center"/>
          </w:tcPr>
          <w:p w14:paraId="2CFCB90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07" w:type="dxa"/>
            <w:vMerge w:val="continue"/>
            <w:vAlign w:val="center"/>
          </w:tcPr>
          <w:p w14:paraId="247581B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17" w:type="dxa"/>
            <w:vMerge w:val="continue"/>
            <w:vAlign w:val="center"/>
          </w:tcPr>
          <w:p w14:paraId="6075989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r>
      <w:tr w14:paraId="0DA71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 w:hRule="atLeast"/>
        </w:trPr>
        <w:tc>
          <w:tcPr>
            <w:tcW w:w="1287" w:type="dxa"/>
            <w:vMerge w:val="restart"/>
            <w:shd w:val="clear" w:color="auto" w:fill="auto"/>
            <w:vAlign w:val="center"/>
          </w:tcPr>
          <w:p w14:paraId="44631E2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货品数量（20分）</w:t>
            </w:r>
          </w:p>
        </w:tc>
        <w:tc>
          <w:tcPr>
            <w:tcW w:w="2131" w:type="dxa"/>
            <w:shd w:val="clear" w:color="auto" w:fill="auto"/>
            <w:vAlign w:val="center"/>
          </w:tcPr>
          <w:p w14:paraId="017783F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按单送货，数量准确，重量足称，无缺斤少两（20分）</w:t>
            </w:r>
          </w:p>
        </w:tc>
        <w:tc>
          <w:tcPr>
            <w:tcW w:w="507" w:type="dxa"/>
            <w:vMerge w:val="restart"/>
            <w:shd w:val="clear" w:color="auto" w:fill="auto"/>
            <w:noWrap/>
            <w:vAlign w:val="center"/>
          </w:tcPr>
          <w:p w14:paraId="6FB9F6B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07" w:type="dxa"/>
            <w:vMerge w:val="restart"/>
            <w:shd w:val="clear" w:color="auto" w:fill="auto"/>
            <w:noWrap/>
            <w:vAlign w:val="center"/>
          </w:tcPr>
          <w:p w14:paraId="2DF4B61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07" w:type="dxa"/>
            <w:vMerge w:val="restart"/>
            <w:shd w:val="clear" w:color="auto" w:fill="auto"/>
            <w:noWrap/>
            <w:vAlign w:val="center"/>
          </w:tcPr>
          <w:p w14:paraId="3526E20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07" w:type="dxa"/>
            <w:vMerge w:val="restart"/>
            <w:shd w:val="clear" w:color="auto" w:fill="auto"/>
            <w:noWrap/>
            <w:vAlign w:val="center"/>
          </w:tcPr>
          <w:p w14:paraId="68E37D7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07" w:type="dxa"/>
            <w:vMerge w:val="restart"/>
            <w:shd w:val="clear" w:color="auto" w:fill="auto"/>
            <w:noWrap/>
            <w:vAlign w:val="center"/>
          </w:tcPr>
          <w:p w14:paraId="3428ED2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07" w:type="dxa"/>
            <w:vMerge w:val="restart"/>
            <w:shd w:val="clear" w:color="auto" w:fill="auto"/>
            <w:noWrap/>
            <w:vAlign w:val="center"/>
          </w:tcPr>
          <w:p w14:paraId="32D4DBD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07" w:type="dxa"/>
            <w:vMerge w:val="restart"/>
            <w:shd w:val="clear" w:color="auto" w:fill="auto"/>
            <w:noWrap/>
            <w:vAlign w:val="center"/>
          </w:tcPr>
          <w:p w14:paraId="4ABD5BE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07" w:type="dxa"/>
            <w:vMerge w:val="restart"/>
            <w:shd w:val="clear" w:color="auto" w:fill="auto"/>
            <w:noWrap/>
            <w:vAlign w:val="center"/>
          </w:tcPr>
          <w:p w14:paraId="5907F20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07" w:type="dxa"/>
            <w:vMerge w:val="restart"/>
            <w:shd w:val="clear" w:color="auto" w:fill="auto"/>
            <w:noWrap/>
            <w:vAlign w:val="center"/>
          </w:tcPr>
          <w:p w14:paraId="276A4E6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07" w:type="dxa"/>
            <w:gridSpan w:val="2"/>
            <w:vMerge w:val="restart"/>
            <w:shd w:val="clear" w:color="auto" w:fill="auto"/>
            <w:noWrap/>
            <w:vAlign w:val="center"/>
          </w:tcPr>
          <w:p w14:paraId="42A6B6A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07" w:type="dxa"/>
            <w:vMerge w:val="restart"/>
            <w:shd w:val="clear" w:color="auto" w:fill="auto"/>
            <w:noWrap/>
            <w:vAlign w:val="center"/>
          </w:tcPr>
          <w:p w14:paraId="44ADBAA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17" w:type="dxa"/>
            <w:vMerge w:val="restart"/>
            <w:shd w:val="clear" w:color="auto" w:fill="auto"/>
            <w:noWrap/>
            <w:vAlign w:val="center"/>
          </w:tcPr>
          <w:p w14:paraId="26710BC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r>
      <w:tr w14:paraId="44C4A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0" w:hRule="atLeast"/>
        </w:trPr>
        <w:tc>
          <w:tcPr>
            <w:tcW w:w="1287" w:type="dxa"/>
            <w:vMerge w:val="continue"/>
            <w:vAlign w:val="center"/>
          </w:tcPr>
          <w:p w14:paraId="6D3E49F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2131" w:type="dxa"/>
            <w:shd w:val="clear" w:color="auto" w:fill="auto"/>
            <w:vAlign w:val="center"/>
          </w:tcPr>
          <w:p w14:paraId="79EA994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重量和数量偶有误差（2次（含）以下），但非人为因素造成并有相关证明</w:t>
            </w:r>
          </w:p>
          <w:p w14:paraId="7731762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（16分）</w:t>
            </w:r>
          </w:p>
        </w:tc>
        <w:tc>
          <w:tcPr>
            <w:tcW w:w="507" w:type="dxa"/>
            <w:vMerge w:val="continue"/>
            <w:vAlign w:val="center"/>
          </w:tcPr>
          <w:p w14:paraId="6999B91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07" w:type="dxa"/>
            <w:vMerge w:val="continue"/>
            <w:vAlign w:val="center"/>
          </w:tcPr>
          <w:p w14:paraId="0776BF8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07" w:type="dxa"/>
            <w:vMerge w:val="continue"/>
            <w:vAlign w:val="center"/>
          </w:tcPr>
          <w:p w14:paraId="6986218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07" w:type="dxa"/>
            <w:vMerge w:val="continue"/>
            <w:vAlign w:val="center"/>
          </w:tcPr>
          <w:p w14:paraId="0280C8E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07" w:type="dxa"/>
            <w:vMerge w:val="continue"/>
            <w:vAlign w:val="center"/>
          </w:tcPr>
          <w:p w14:paraId="7B4FFF7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07" w:type="dxa"/>
            <w:vMerge w:val="continue"/>
            <w:vAlign w:val="center"/>
          </w:tcPr>
          <w:p w14:paraId="598E7E5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07" w:type="dxa"/>
            <w:vMerge w:val="continue"/>
            <w:vAlign w:val="center"/>
          </w:tcPr>
          <w:p w14:paraId="6B7EF57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07" w:type="dxa"/>
            <w:vMerge w:val="continue"/>
            <w:vAlign w:val="center"/>
          </w:tcPr>
          <w:p w14:paraId="05CC1B8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07" w:type="dxa"/>
            <w:vMerge w:val="continue"/>
            <w:vAlign w:val="center"/>
          </w:tcPr>
          <w:p w14:paraId="48E1966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07" w:type="dxa"/>
            <w:gridSpan w:val="2"/>
            <w:vMerge w:val="continue"/>
            <w:vAlign w:val="center"/>
          </w:tcPr>
          <w:p w14:paraId="16C2956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07" w:type="dxa"/>
            <w:vMerge w:val="continue"/>
            <w:vAlign w:val="center"/>
          </w:tcPr>
          <w:p w14:paraId="6E495C0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17" w:type="dxa"/>
            <w:vMerge w:val="continue"/>
            <w:vAlign w:val="center"/>
          </w:tcPr>
          <w:p w14:paraId="4047124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r>
      <w:tr w14:paraId="264DC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0" w:hRule="atLeast"/>
        </w:trPr>
        <w:tc>
          <w:tcPr>
            <w:tcW w:w="1287" w:type="dxa"/>
            <w:vMerge w:val="continue"/>
            <w:vAlign w:val="center"/>
          </w:tcPr>
          <w:p w14:paraId="2F8398B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2131" w:type="dxa"/>
            <w:shd w:val="clear" w:color="auto" w:fill="auto"/>
            <w:vAlign w:val="center"/>
          </w:tcPr>
          <w:p w14:paraId="0E55174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重量和数量经常不达标，3次（10分），4次（5分），5次及以上（0分）</w:t>
            </w:r>
          </w:p>
        </w:tc>
        <w:tc>
          <w:tcPr>
            <w:tcW w:w="507" w:type="dxa"/>
            <w:vMerge w:val="continue"/>
            <w:vAlign w:val="center"/>
          </w:tcPr>
          <w:p w14:paraId="1DCA4A0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07" w:type="dxa"/>
            <w:vMerge w:val="continue"/>
            <w:vAlign w:val="center"/>
          </w:tcPr>
          <w:p w14:paraId="5A1CC4C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07" w:type="dxa"/>
            <w:vMerge w:val="continue"/>
            <w:vAlign w:val="center"/>
          </w:tcPr>
          <w:p w14:paraId="499508C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07" w:type="dxa"/>
            <w:vMerge w:val="continue"/>
            <w:vAlign w:val="center"/>
          </w:tcPr>
          <w:p w14:paraId="6BF7B1C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07" w:type="dxa"/>
            <w:vMerge w:val="continue"/>
            <w:vAlign w:val="center"/>
          </w:tcPr>
          <w:p w14:paraId="0DDCEA0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07" w:type="dxa"/>
            <w:vMerge w:val="continue"/>
            <w:vAlign w:val="center"/>
          </w:tcPr>
          <w:p w14:paraId="31CABF6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07" w:type="dxa"/>
            <w:vMerge w:val="continue"/>
            <w:vAlign w:val="center"/>
          </w:tcPr>
          <w:p w14:paraId="309B95D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07" w:type="dxa"/>
            <w:vMerge w:val="continue"/>
            <w:vAlign w:val="center"/>
          </w:tcPr>
          <w:p w14:paraId="071FB72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07" w:type="dxa"/>
            <w:vMerge w:val="continue"/>
            <w:vAlign w:val="center"/>
          </w:tcPr>
          <w:p w14:paraId="06690DF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07" w:type="dxa"/>
            <w:gridSpan w:val="2"/>
            <w:vMerge w:val="continue"/>
            <w:vAlign w:val="center"/>
          </w:tcPr>
          <w:p w14:paraId="44DAAE3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07" w:type="dxa"/>
            <w:vMerge w:val="continue"/>
            <w:vAlign w:val="center"/>
          </w:tcPr>
          <w:p w14:paraId="6F0B669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17" w:type="dxa"/>
            <w:vMerge w:val="continue"/>
            <w:vAlign w:val="center"/>
          </w:tcPr>
          <w:p w14:paraId="42ED506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r>
      <w:tr w14:paraId="2EB4A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 w:hRule="atLeast"/>
        </w:trPr>
        <w:tc>
          <w:tcPr>
            <w:tcW w:w="1287" w:type="dxa"/>
            <w:vMerge w:val="restart"/>
            <w:shd w:val="clear" w:color="auto" w:fill="auto"/>
            <w:vAlign w:val="center"/>
          </w:tcPr>
          <w:p w14:paraId="24707D5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退换货服务（20分）</w:t>
            </w:r>
          </w:p>
        </w:tc>
        <w:tc>
          <w:tcPr>
            <w:tcW w:w="2131" w:type="dxa"/>
            <w:shd w:val="clear" w:color="auto" w:fill="auto"/>
            <w:vAlign w:val="center"/>
          </w:tcPr>
          <w:p w14:paraId="145534F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不合格食材退换货及时</w:t>
            </w:r>
          </w:p>
          <w:p w14:paraId="7544AE2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（20分）</w:t>
            </w:r>
          </w:p>
        </w:tc>
        <w:tc>
          <w:tcPr>
            <w:tcW w:w="507" w:type="dxa"/>
            <w:vMerge w:val="restart"/>
            <w:shd w:val="clear" w:color="auto" w:fill="auto"/>
            <w:noWrap/>
            <w:vAlign w:val="center"/>
          </w:tcPr>
          <w:p w14:paraId="6A81196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07" w:type="dxa"/>
            <w:vMerge w:val="restart"/>
            <w:shd w:val="clear" w:color="auto" w:fill="auto"/>
            <w:noWrap/>
            <w:vAlign w:val="center"/>
          </w:tcPr>
          <w:p w14:paraId="79D6285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07" w:type="dxa"/>
            <w:vMerge w:val="restart"/>
            <w:shd w:val="clear" w:color="auto" w:fill="auto"/>
            <w:noWrap/>
            <w:vAlign w:val="center"/>
          </w:tcPr>
          <w:p w14:paraId="5D1B209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07" w:type="dxa"/>
            <w:vMerge w:val="restart"/>
            <w:shd w:val="clear" w:color="auto" w:fill="auto"/>
            <w:noWrap/>
            <w:vAlign w:val="center"/>
          </w:tcPr>
          <w:p w14:paraId="3D50066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07" w:type="dxa"/>
            <w:vMerge w:val="restart"/>
            <w:shd w:val="clear" w:color="auto" w:fill="auto"/>
            <w:noWrap/>
            <w:vAlign w:val="center"/>
          </w:tcPr>
          <w:p w14:paraId="209DC15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07" w:type="dxa"/>
            <w:vMerge w:val="restart"/>
            <w:shd w:val="clear" w:color="auto" w:fill="auto"/>
            <w:noWrap/>
            <w:vAlign w:val="center"/>
          </w:tcPr>
          <w:p w14:paraId="03EAADB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07" w:type="dxa"/>
            <w:vMerge w:val="restart"/>
            <w:shd w:val="clear" w:color="auto" w:fill="auto"/>
            <w:noWrap/>
            <w:vAlign w:val="center"/>
          </w:tcPr>
          <w:p w14:paraId="0B0CA7E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07" w:type="dxa"/>
            <w:vMerge w:val="restart"/>
            <w:shd w:val="clear" w:color="auto" w:fill="auto"/>
            <w:noWrap/>
            <w:vAlign w:val="center"/>
          </w:tcPr>
          <w:p w14:paraId="76CB25E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07" w:type="dxa"/>
            <w:vMerge w:val="restart"/>
            <w:shd w:val="clear" w:color="auto" w:fill="auto"/>
            <w:noWrap/>
            <w:vAlign w:val="center"/>
          </w:tcPr>
          <w:p w14:paraId="6BD9672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07" w:type="dxa"/>
            <w:gridSpan w:val="2"/>
            <w:vMerge w:val="restart"/>
            <w:shd w:val="clear" w:color="auto" w:fill="auto"/>
            <w:noWrap/>
            <w:vAlign w:val="center"/>
          </w:tcPr>
          <w:p w14:paraId="6A344F4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07" w:type="dxa"/>
            <w:vMerge w:val="restart"/>
            <w:shd w:val="clear" w:color="auto" w:fill="auto"/>
            <w:noWrap/>
            <w:vAlign w:val="center"/>
          </w:tcPr>
          <w:p w14:paraId="5D1DE1B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17" w:type="dxa"/>
            <w:vMerge w:val="restart"/>
            <w:shd w:val="clear" w:color="auto" w:fill="auto"/>
            <w:noWrap/>
            <w:vAlign w:val="center"/>
          </w:tcPr>
          <w:p w14:paraId="3510A1F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r>
      <w:tr w14:paraId="2B8CA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 w:hRule="atLeast"/>
        </w:trPr>
        <w:tc>
          <w:tcPr>
            <w:tcW w:w="1287" w:type="dxa"/>
            <w:vMerge w:val="continue"/>
            <w:vAlign w:val="center"/>
          </w:tcPr>
          <w:p w14:paraId="461C089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2131" w:type="dxa"/>
            <w:shd w:val="clear" w:color="auto" w:fill="auto"/>
            <w:vAlign w:val="center"/>
          </w:tcPr>
          <w:p w14:paraId="2239AD7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不合格食材退换货不够及时（2次（含）以下）（16分）</w:t>
            </w:r>
          </w:p>
        </w:tc>
        <w:tc>
          <w:tcPr>
            <w:tcW w:w="507" w:type="dxa"/>
            <w:vMerge w:val="continue"/>
            <w:vAlign w:val="center"/>
          </w:tcPr>
          <w:p w14:paraId="49B7715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07" w:type="dxa"/>
            <w:vMerge w:val="continue"/>
            <w:vAlign w:val="center"/>
          </w:tcPr>
          <w:p w14:paraId="32E6B33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07" w:type="dxa"/>
            <w:vMerge w:val="continue"/>
            <w:vAlign w:val="center"/>
          </w:tcPr>
          <w:p w14:paraId="0ACDCAF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07" w:type="dxa"/>
            <w:vMerge w:val="continue"/>
            <w:vAlign w:val="center"/>
          </w:tcPr>
          <w:p w14:paraId="320D535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07" w:type="dxa"/>
            <w:vMerge w:val="continue"/>
            <w:vAlign w:val="center"/>
          </w:tcPr>
          <w:p w14:paraId="707C3A4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07" w:type="dxa"/>
            <w:vMerge w:val="continue"/>
            <w:vAlign w:val="center"/>
          </w:tcPr>
          <w:p w14:paraId="1A6E040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07" w:type="dxa"/>
            <w:vMerge w:val="continue"/>
            <w:vAlign w:val="center"/>
          </w:tcPr>
          <w:p w14:paraId="6431444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07" w:type="dxa"/>
            <w:vMerge w:val="continue"/>
            <w:vAlign w:val="center"/>
          </w:tcPr>
          <w:p w14:paraId="2C5C331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07" w:type="dxa"/>
            <w:vMerge w:val="continue"/>
            <w:vAlign w:val="center"/>
          </w:tcPr>
          <w:p w14:paraId="3231EB5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07" w:type="dxa"/>
            <w:gridSpan w:val="2"/>
            <w:vMerge w:val="continue"/>
            <w:vAlign w:val="center"/>
          </w:tcPr>
          <w:p w14:paraId="3F0D8C0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07" w:type="dxa"/>
            <w:vMerge w:val="continue"/>
            <w:vAlign w:val="center"/>
          </w:tcPr>
          <w:p w14:paraId="094896D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17" w:type="dxa"/>
            <w:vMerge w:val="continue"/>
            <w:vAlign w:val="center"/>
          </w:tcPr>
          <w:p w14:paraId="3CD7347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r>
      <w:tr w14:paraId="7E853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 w:hRule="atLeast"/>
        </w:trPr>
        <w:tc>
          <w:tcPr>
            <w:tcW w:w="1287" w:type="dxa"/>
            <w:vMerge w:val="continue"/>
            <w:vAlign w:val="center"/>
          </w:tcPr>
          <w:p w14:paraId="0853CE6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2131" w:type="dxa"/>
            <w:shd w:val="clear" w:color="auto" w:fill="auto"/>
            <w:vAlign w:val="center"/>
          </w:tcPr>
          <w:p w14:paraId="503FF8D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不合格食材退换货不及时（3次（含）以上（0分）</w:t>
            </w:r>
          </w:p>
        </w:tc>
        <w:tc>
          <w:tcPr>
            <w:tcW w:w="507" w:type="dxa"/>
            <w:vMerge w:val="continue"/>
            <w:vAlign w:val="center"/>
          </w:tcPr>
          <w:p w14:paraId="5986FD2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07" w:type="dxa"/>
            <w:vMerge w:val="continue"/>
            <w:vAlign w:val="center"/>
          </w:tcPr>
          <w:p w14:paraId="3AD0D78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07" w:type="dxa"/>
            <w:vMerge w:val="continue"/>
            <w:vAlign w:val="center"/>
          </w:tcPr>
          <w:p w14:paraId="73DBD2A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07" w:type="dxa"/>
            <w:vMerge w:val="continue"/>
            <w:vAlign w:val="center"/>
          </w:tcPr>
          <w:p w14:paraId="0008D9D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07" w:type="dxa"/>
            <w:vMerge w:val="continue"/>
            <w:vAlign w:val="center"/>
          </w:tcPr>
          <w:p w14:paraId="6DC5E13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07" w:type="dxa"/>
            <w:vMerge w:val="continue"/>
            <w:vAlign w:val="center"/>
          </w:tcPr>
          <w:p w14:paraId="402E019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07" w:type="dxa"/>
            <w:vMerge w:val="continue"/>
            <w:vAlign w:val="center"/>
          </w:tcPr>
          <w:p w14:paraId="6CFDC7F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07" w:type="dxa"/>
            <w:vMerge w:val="continue"/>
            <w:vAlign w:val="center"/>
          </w:tcPr>
          <w:p w14:paraId="02F2345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07" w:type="dxa"/>
            <w:vMerge w:val="continue"/>
            <w:vAlign w:val="center"/>
          </w:tcPr>
          <w:p w14:paraId="26A9953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07" w:type="dxa"/>
            <w:gridSpan w:val="2"/>
            <w:vMerge w:val="continue"/>
            <w:vAlign w:val="center"/>
          </w:tcPr>
          <w:p w14:paraId="1DFB2C4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07" w:type="dxa"/>
            <w:vMerge w:val="continue"/>
            <w:vAlign w:val="center"/>
          </w:tcPr>
          <w:p w14:paraId="198A75A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17" w:type="dxa"/>
            <w:vMerge w:val="continue"/>
            <w:vAlign w:val="center"/>
          </w:tcPr>
          <w:p w14:paraId="79E0B07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r>
      <w:tr w14:paraId="06B32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1287" w:type="dxa"/>
            <w:vMerge w:val="restart"/>
            <w:shd w:val="clear" w:color="auto" w:fill="auto"/>
            <w:vAlign w:val="center"/>
          </w:tcPr>
          <w:p w14:paraId="1352B8B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服务态度（10分）</w:t>
            </w:r>
          </w:p>
        </w:tc>
        <w:tc>
          <w:tcPr>
            <w:tcW w:w="2131" w:type="dxa"/>
            <w:shd w:val="clear" w:color="auto" w:fill="auto"/>
            <w:vAlign w:val="center"/>
          </w:tcPr>
          <w:p w14:paraId="700899C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服务态度好（10分）</w:t>
            </w:r>
          </w:p>
        </w:tc>
        <w:tc>
          <w:tcPr>
            <w:tcW w:w="507" w:type="dxa"/>
            <w:vMerge w:val="restart"/>
            <w:shd w:val="clear" w:color="auto" w:fill="auto"/>
            <w:noWrap/>
            <w:vAlign w:val="center"/>
          </w:tcPr>
          <w:p w14:paraId="2D40DAB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07" w:type="dxa"/>
            <w:vMerge w:val="restart"/>
            <w:shd w:val="clear" w:color="auto" w:fill="auto"/>
            <w:noWrap/>
            <w:vAlign w:val="center"/>
          </w:tcPr>
          <w:p w14:paraId="0CF960B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07" w:type="dxa"/>
            <w:vMerge w:val="restart"/>
            <w:shd w:val="clear" w:color="auto" w:fill="auto"/>
            <w:noWrap/>
            <w:vAlign w:val="center"/>
          </w:tcPr>
          <w:p w14:paraId="3E9FFDB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07" w:type="dxa"/>
            <w:vMerge w:val="restart"/>
            <w:shd w:val="clear" w:color="auto" w:fill="auto"/>
            <w:noWrap/>
            <w:vAlign w:val="center"/>
          </w:tcPr>
          <w:p w14:paraId="3694B9F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07" w:type="dxa"/>
            <w:vMerge w:val="restart"/>
            <w:shd w:val="clear" w:color="auto" w:fill="auto"/>
            <w:noWrap/>
            <w:vAlign w:val="center"/>
          </w:tcPr>
          <w:p w14:paraId="65A43F4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07" w:type="dxa"/>
            <w:vMerge w:val="restart"/>
            <w:shd w:val="clear" w:color="auto" w:fill="auto"/>
            <w:noWrap/>
            <w:vAlign w:val="center"/>
          </w:tcPr>
          <w:p w14:paraId="0EF8901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07" w:type="dxa"/>
            <w:vMerge w:val="restart"/>
            <w:shd w:val="clear" w:color="auto" w:fill="auto"/>
            <w:noWrap/>
            <w:vAlign w:val="center"/>
          </w:tcPr>
          <w:p w14:paraId="7F4A513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07" w:type="dxa"/>
            <w:vMerge w:val="restart"/>
            <w:shd w:val="clear" w:color="auto" w:fill="auto"/>
            <w:noWrap/>
            <w:vAlign w:val="center"/>
          </w:tcPr>
          <w:p w14:paraId="0A0C4F2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07" w:type="dxa"/>
            <w:vMerge w:val="restart"/>
            <w:shd w:val="clear" w:color="auto" w:fill="auto"/>
            <w:noWrap/>
            <w:vAlign w:val="center"/>
          </w:tcPr>
          <w:p w14:paraId="1BA46B1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07" w:type="dxa"/>
            <w:gridSpan w:val="2"/>
            <w:vMerge w:val="restart"/>
            <w:shd w:val="clear" w:color="auto" w:fill="auto"/>
            <w:noWrap/>
            <w:vAlign w:val="center"/>
          </w:tcPr>
          <w:p w14:paraId="244FBFC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07" w:type="dxa"/>
            <w:vMerge w:val="restart"/>
            <w:shd w:val="clear" w:color="auto" w:fill="auto"/>
            <w:noWrap/>
            <w:vAlign w:val="center"/>
          </w:tcPr>
          <w:p w14:paraId="4E87440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17" w:type="dxa"/>
            <w:vMerge w:val="restart"/>
            <w:shd w:val="clear" w:color="auto" w:fill="auto"/>
            <w:noWrap/>
            <w:vAlign w:val="center"/>
          </w:tcPr>
          <w:p w14:paraId="711063A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r>
      <w:tr w14:paraId="35663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1287" w:type="dxa"/>
            <w:vMerge w:val="continue"/>
            <w:vAlign w:val="center"/>
          </w:tcPr>
          <w:p w14:paraId="03342FE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2131" w:type="dxa"/>
            <w:shd w:val="clear" w:color="auto" w:fill="auto"/>
            <w:vAlign w:val="center"/>
          </w:tcPr>
          <w:p w14:paraId="6D8876B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服务态度一般（6分）</w:t>
            </w:r>
          </w:p>
        </w:tc>
        <w:tc>
          <w:tcPr>
            <w:tcW w:w="507" w:type="dxa"/>
            <w:vMerge w:val="continue"/>
            <w:vAlign w:val="center"/>
          </w:tcPr>
          <w:p w14:paraId="6331441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07" w:type="dxa"/>
            <w:vMerge w:val="continue"/>
            <w:vAlign w:val="center"/>
          </w:tcPr>
          <w:p w14:paraId="62E7EFA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07" w:type="dxa"/>
            <w:vMerge w:val="continue"/>
            <w:vAlign w:val="center"/>
          </w:tcPr>
          <w:p w14:paraId="2871BDA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07" w:type="dxa"/>
            <w:vMerge w:val="continue"/>
            <w:vAlign w:val="center"/>
          </w:tcPr>
          <w:p w14:paraId="2F65CFF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07" w:type="dxa"/>
            <w:vMerge w:val="continue"/>
            <w:vAlign w:val="center"/>
          </w:tcPr>
          <w:p w14:paraId="6B581BD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07" w:type="dxa"/>
            <w:vMerge w:val="continue"/>
            <w:vAlign w:val="center"/>
          </w:tcPr>
          <w:p w14:paraId="5FF002E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07" w:type="dxa"/>
            <w:vMerge w:val="continue"/>
            <w:vAlign w:val="center"/>
          </w:tcPr>
          <w:p w14:paraId="17B84C1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07" w:type="dxa"/>
            <w:vMerge w:val="continue"/>
            <w:vAlign w:val="center"/>
          </w:tcPr>
          <w:p w14:paraId="141D69B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07" w:type="dxa"/>
            <w:vMerge w:val="continue"/>
            <w:vAlign w:val="center"/>
          </w:tcPr>
          <w:p w14:paraId="0FAD50D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07" w:type="dxa"/>
            <w:gridSpan w:val="2"/>
            <w:vMerge w:val="continue"/>
            <w:vAlign w:val="center"/>
          </w:tcPr>
          <w:p w14:paraId="24C5A91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07" w:type="dxa"/>
            <w:vMerge w:val="continue"/>
            <w:vAlign w:val="center"/>
          </w:tcPr>
          <w:p w14:paraId="1441866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17" w:type="dxa"/>
            <w:vMerge w:val="continue"/>
            <w:vAlign w:val="center"/>
          </w:tcPr>
          <w:p w14:paraId="3A49CDD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r>
      <w:tr w14:paraId="61664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1287" w:type="dxa"/>
            <w:vMerge w:val="continue"/>
            <w:vAlign w:val="center"/>
          </w:tcPr>
          <w:p w14:paraId="07B1B69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2131" w:type="dxa"/>
            <w:shd w:val="clear" w:color="auto" w:fill="auto"/>
            <w:vAlign w:val="center"/>
          </w:tcPr>
          <w:p w14:paraId="1788792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服务态度差（0分）</w:t>
            </w:r>
          </w:p>
        </w:tc>
        <w:tc>
          <w:tcPr>
            <w:tcW w:w="507" w:type="dxa"/>
            <w:vMerge w:val="continue"/>
            <w:vAlign w:val="center"/>
          </w:tcPr>
          <w:p w14:paraId="10B94F9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07" w:type="dxa"/>
            <w:vMerge w:val="continue"/>
            <w:vAlign w:val="center"/>
          </w:tcPr>
          <w:p w14:paraId="126D8FA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07" w:type="dxa"/>
            <w:vMerge w:val="continue"/>
            <w:vAlign w:val="center"/>
          </w:tcPr>
          <w:p w14:paraId="7BDC964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07" w:type="dxa"/>
            <w:vMerge w:val="continue"/>
            <w:vAlign w:val="center"/>
          </w:tcPr>
          <w:p w14:paraId="23621AB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07" w:type="dxa"/>
            <w:vMerge w:val="continue"/>
            <w:vAlign w:val="center"/>
          </w:tcPr>
          <w:p w14:paraId="6831EF5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07" w:type="dxa"/>
            <w:vMerge w:val="continue"/>
            <w:vAlign w:val="center"/>
          </w:tcPr>
          <w:p w14:paraId="1CD4E56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07" w:type="dxa"/>
            <w:vMerge w:val="continue"/>
            <w:vAlign w:val="center"/>
          </w:tcPr>
          <w:p w14:paraId="65C9034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07" w:type="dxa"/>
            <w:vMerge w:val="continue"/>
            <w:vAlign w:val="center"/>
          </w:tcPr>
          <w:p w14:paraId="168188F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07" w:type="dxa"/>
            <w:vMerge w:val="continue"/>
            <w:vAlign w:val="center"/>
          </w:tcPr>
          <w:p w14:paraId="1CA765C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07" w:type="dxa"/>
            <w:gridSpan w:val="2"/>
            <w:vMerge w:val="continue"/>
            <w:vAlign w:val="center"/>
          </w:tcPr>
          <w:p w14:paraId="095B9B8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07" w:type="dxa"/>
            <w:vMerge w:val="continue"/>
            <w:vAlign w:val="center"/>
          </w:tcPr>
          <w:p w14:paraId="14260F5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17" w:type="dxa"/>
            <w:vMerge w:val="continue"/>
            <w:vAlign w:val="center"/>
          </w:tcPr>
          <w:p w14:paraId="08ACCB9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r>
      <w:tr w14:paraId="106D3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9" w:hRule="atLeast"/>
        </w:trPr>
        <w:tc>
          <w:tcPr>
            <w:tcW w:w="1287" w:type="dxa"/>
            <w:shd w:val="clear" w:color="auto" w:fill="auto"/>
            <w:vAlign w:val="center"/>
          </w:tcPr>
          <w:p w14:paraId="3151C86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月评价得分</w:t>
            </w:r>
          </w:p>
        </w:tc>
        <w:tc>
          <w:tcPr>
            <w:tcW w:w="2131" w:type="dxa"/>
            <w:shd w:val="clear" w:color="auto" w:fill="auto"/>
            <w:vAlign w:val="center"/>
          </w:tcPr>
          <w:p w14:paraId="679C1F6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以上各指标项得分累加</w:t>
            </w:r>
          </w:p>
        </w:tc>
        <w:tc>
          <w:tcPr>
            <w:tcW w:w="507" w:type="dxa"/>
            <w:shd w:val="clear" w:color="auto" w:fill="auto"/>
            <w:noWrap/>
            <w:vAlign w:val="center"/>
          </w:tcPr>
          <w:p w14:paraId="121DF77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07" w:type="dxa"/>
            <w:shd w:val="clear" w:color="auto" w:fill="auto"/>
            <w:noWrap/>
            <w:vAlign w:val="center"/>
          </w:tcPr>
          <w:p w14:paraId="511D5F3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07" w:type="dxa"/>
            <w:shd w:val="clear" w:color="auto" w:fill="auto"/>
            <w:noWrap/>
            <w:vAlign w:val="center"/>
          </w:tcPr>
          <w:p w14:paraId="2625C0D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07" w:type="dxa"/>
            <w:shd w:val="clear" w:color="auto" w:fill="auto"/>
            <w:noWrap/>
            <w:vAlign w:val="center"/>
          </w:tcPr>
          <w:p w14:paraId="67D968C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07" w:type="dxa"/>
            <w:shd w:val="clear" w:color="auto" w:fill="auto"/>
            <w:noWrap/>
            <w:vAlign w:val="center"/>
          </w:tcPr>
          <w:p w14:paraId="3E033C4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07" w:type="dxa"/>
            <w:shd w:val="clear" w:color="auto" w:fill="auto"/>
            <w:noWrap/>
            <w:vAlign w:val="center"/>
          </w:tcPr>
          <w:p w14:paraId="78A7054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07" w:type="dxa"/>
            <w:shd w:val="clear" w:color="auto" w:fill="auto"/>
            <w:noWrap/>
            <w:vAlign w:val="center"/>
          </w:tcPr>
          <w:p w14:paraId="7668B2C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07" w:type="dxa"/>
            <w:shd w:val="clear" w:color="auto" w:fill="auto"/>
            <w:noWrap/>
            <w:vAlign w:val="center"/>
          </w:tcPr>
          <w:p w14:paraId="17C35F2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07" w:type="dxa"/>
            <w:shd w:val="clear" w:color="auto" w:fill="auto"/>
            <w:noWrap/>
            <w:vAlign w:val="center"/>
          </w:tcPr>
          <w:p w14:paraId="730D1E8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07" w:type="dxa"/>
            <w:gridSpan w:val="2"/>
            <w:shd w:val="clear" w:color="auto" w:fill="auto"/>
            <w:noWrap/>
            <w:vAlign w:val="center"/>
          </w:tcPr>
          <w:p w14:paraId="4ACF5FB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07" w:type="dxa"/>
            <w:shd w:val="clear" w:color="auto" w:fill="auto"/>
            <w:noWrap/>
            <w:vAlign w:val="center"/>
          </w:tcPr>
          <w:p w14:paraId="1C7FBE4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17" w:type="dxa"/>
            <w:shd w:val="clear" w:color="auto" w:fill="auto"/>
            <w:noWrap/>
            <w:vAlign w:val="center"/>
          </w:tcPr>
          <w:p w14:paraId="173200E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r>
      <w:tr w14:paraId="11707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3418" w:type="dxa"/>
            <w:gridSpan w:val="2"/>
            <w:shd w:val="clear" w:color="auto" w:fill="auto"/>
            <w:noWrap/>
            <w:vAlign w:val="center"/>
          </w:tcPr>
          <w:p w14:paraId="0A6C668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月评价日期</w:t>
            </w:r>
          </w:p>
        </w:tc>
        <w:tc>
          <w:tcPr>
            <w:tcW w:w="507" w:type="dxa"/>
            <w:shd w:val="clear" w:color="auto" w:fill="auto"/>
            <w:noWrap/>
            <w:vAlign w:val="center"/>
          </w:tcPr>
          <w:p w14:paraId="68518EE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07" w:type="dxa"/>
            <w:shd w:val="clear" w:color="auto" w:fill="auto"/>
            <w:noWrap/>
            <w:vAlign w:val="center"/>
          </w:tcPr>
          <w:p w14:paraId="43C5877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07" w:type="dxa"/>
            <w:shd w:val="clear" w:color="auto" w:fill="auto"/>
            <w:noWrap/>
            <w:vAlign w:val="center"/>
          </w:tcPr>
          <w:p w14:paraId="1E9925B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07" w:type="dxa"/>
            <w:shd w:val="clear" w:color="auto" w:fill="auto"/>
            <w:noWrap/>
            <w:vAlign w:val="center"/>
          </w:tcPr>
          <w:p w14:paraId="65EF515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07" w:type="dxa"/>
            <w:shd w:val="clear" w:color="auto" w:fill="auto"/>
            <w:noWrap/>
            <w:vAlign w:val="center"/>
          </w:tcPr>
          <w:p w14:paraId="5E226BC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07" w:type="dxa"/>
            <w:shd w:val="clear" w:color="auto" w:fill="auto"/>
            <w:noWrap/>
            <w:vAlign w:val="center"/>
          </w:tcPr>
          <w:p w14:paraId="4B965AD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07" w:type="dxa"/>
            <w:shd w:val="clear" w:color="auto" w:fill="auto"/>
            <w:noWrap/>
            <w:vAlign w:val="center"/>
          </w:tcPr>
          <w:p w14:paraId="74BB05E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07" w:type="dxa"/>
            <w:shd w:val="clear" w:color="auto" w:fill="auto"/>
            <w:noWrap/>
            <w:vAlign w:val="center"/>
          </w:tcPr>
          <w:p w14:paraId="580FDA2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07" w:type="dxa"/>
            <w:shd w:val="clear" w:color="auto" w:fill="auto"/>
            <w:noWrap/>
            <w:vAlign w:val="center"/>
          </w:tcPr>
          <w:p w14:paraId="14F9F84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07" w:type="dxa"/>
            <w:gridSpan w:val="2"/>
            <w:shd w:val="clear" w:color="auto" w:fill="auto"/>
            <w:noWrap/>
            <w:vAlign w:val="center"/>
          </w:tcPr>
          <w:p w14:paraId="20BD504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07" w:type="dxa"/>
            <w:shd w:val="clear" w:color="auto" w:fill="auto"/>
            <w:noWrap/>
            <w:vAlign w:val="center"/>
          </w:tcPr>
          <w:p w14:paraId="1EB51FD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17" w:type="dxa"/>
            <w:shd w:val="clear" w:color="auto" w:fill="auto"/>
            <w:noWrap/>
            <w:vAlign w:val="center"/>
          </w:tcPr>
          <w:p w14:paraId="19727C4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r>
      <w:tr w14:paraId="00331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trPr>
        <w:tc>
          <w:tcPr>
            <w:tcW w:w="1287" w:type="dxa"/>
            <w:shd w:val="clear" w:color="auto" w:fill="auto"/>
            <w:vAlign w:val="center"/>
          </w:tcPr>
          <w:p w14:paraId="6BA31B1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年度</w:t>
            </w:r>
            <w:r>
              <w:rPr>
                <w:rFonts w:hint="eastAsia" w:ascii="宋体" w:hAnsi="宋体" w:eastAsia="宋体" w:cs="宋体"/>
                <w:color w:val="auto"/>
                <w:kern w:val="0"/>
                <w:sz w:val="24"/>
                <w:szCs w:val="24"/>
                <w:highlight w:val="none"/>
              </w:rPr>
              <w:t>总评价</w:t>
            </w:r>
          </w:p>
        </w:tc>
        <w:tc>
          <w:tcPr>
            <w:tcW w:w="6720" w:type="dxa"/>
            <w:gridSpan w:val="11"/>
            <w:shd w:val="clear" w:color="auto" w:fill="auto"/>
            <w:vAlign w:val="center"/>
          </w:tcPr>
          <w:p w14:paraId="6E0C385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由</w:t>
            </w:r>
            <w:r>
              <w:rPr>
                <w:rFonts w:ascii="宋体" w:hAnsi="宋体" w:eastAsia="宋体" w:cs="宋体"/>
                <w:color w:val="auto"/>
                <w:sz w:val="24"/>
                <w:szCs w:val="24"/>
              </w:rPr>
              <w:t>家长监督</w:t>
            </w:r>
            <w:r>
              <w:rPr>
                <w:rFonts w:hint="eastAsia" w:ascii="宋体" w:hAnsi="宋体" w:eastAsia="宋体" w:cs="宋体"/>
                <w:color w:val="auto"/>
                <w:sz w:val="24"/>
                <w:szCs w:val="24"/>
                <w:lang w:val="en-US" w:eastAsia="zh-CN"/>
              </w:rPr>
              <w:t>组（10%）</w:t>
            </w:r>
            <w:r>
              <w:rPr>
                <w:rFonts w:hint="eastAsia" w:ascii="宋体" w:hAnsi="宋体" w:eastAsia="宋体" w:cs="宋体"/>
                <w:color w:val="auto"/>
                <w:sz w:val="24"/>
                <w:szCs w:val="24"/>
                <w:lang w:eastAsia="zh-CN"/>
              </w:rPr>
              <w:t>、</w:t>
            </w:r>
            <w:r>
              <w:rPr>
                <w:rFonts w:ascii="宋体" w:hAnsi="宋体" w:eastAsia="宋体" w:cs="宋体"/>
                <w:color w:val="auto"/>
                <w:sz w:val="24"/>
                <w:szCs w:val="24"/>
              </w:rPr>
              <w:t>县质量监督组</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40%,对涉及食品安全及违反国家法律法规相关规定情况，具有一票否决权</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w:t>
            </w:r>
            <w:r>
              <w:rPr>
                <w:rFonts w:ascii="宋体" w:hAnsi="宋体" w:eastAsia="宋体" w:cs="宋体"/>
                <w:color w:val="auto"/>
                <w:sz w:val="24"/>
                <w:szCs w:val="24"/>
              </w:rPr>
              <w:t>学校及教育局</w:t>
            </w:r>
            <w:r>
              <w:rPr>
                <w:rFonts w:hint="eastAsia" w:ascii="宋体" w:hAnsi="宋体" w:eastAsia="宋体" w:cs="宋体"/>
                <w:color w:val="auto"/>
                <w:sz w:val="24"/>
                <w:szCs w:val="24"/>
                <w:lang w:val="en-US" w:eastAsia="zh-CN"/>
              </w:rPr>
              <w:t>学生资助管理中心组成监督组（50%）</w:t>
            </w:r>
            <w:r>
              <w:rPr>
                <w:rFonts w:hint="eastAsia" w:ascii="宋体" w:hAnsi="宋体" w:eastAsia="宋体" w:cs="宋体"/>
                <w:color w:val="auto"/>
                <w:kern w:val="0"/>
                <w:sz w:val="24"/>
                <w:szCs w:val="24"/>
                <w:highlight w:val="none"/>
              </w:rPr>
              <w:t>按月份评价得分，全年累计有</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次（含）</w:t>
            </w:r>
            <w:r>
              <w:rPr>
                <w:rFonts w:hint="eastAsia" w:ascii="宋体" w:hAnsi="宋体" w:eastAsia="宋体" w:cs="宋体"/>
                <w:color w:val="auto"/>
                <w:kern w:val="0"/>
                <w:sz w:val="24"/>
                <w:szCs w:val="24"/>
                <w:highlight w:val="none"/>
                <w:lang w:val="en-US" w:eastAsia="zh-CN"/>
              </w:rPr>
              <w:t>75</w:t>
            </w:r>
            <w:r>
              <w:rPr>
                <w:rFonts w:hint="eastAsia" w:ascii="宋体" w:hAnsi="宋体" w:eastAsia="宋体" w:cs="宋体"/>
                <w:color w:val="auto"/>
                <w:kern w:val="0"/>
                <w:sz w:val="24"/>
                <w:szCs w:val="24"/>
                <w:highlight w:val="none"/>
              </w:rPr>
              <w:t>分</w:t>
            </w:r>
            <w:r>
              <w:rPr>
                <w:rFonts w:hint="eastAsia" w:ascii="宋体" w:hAnsi="宋体" w:eastAsia="宋体" w:cs="宋体"/>
                <w:color w:val="auto"/>
                <w:kern w:val="0"/>
                <w:sz w:val="24"/>
                <w:szCs w:val="24"/>
                <w:highlight w:val="none"/>
                <w:lang w:val="en-US" w:eastAsia="zh-CN"/>
              </w:rPr>
              <w:t>或</w:t>
            </w:r>
            <w:r>
              <w:rPr>
                <w:rFonts w:ascii="宋体" w:hAnsi="宋体" w:eastAsia="宋体" w:cs="宋体"/>
                <w:color w:val="auto"/>
                <w:sz w:val="24"/>
                <w:szCs w:val="24"/>
              </w:rPr>
              <w:t>当月低于70分</w:t>
            </w:r>
            <w:r>
              <w:rPr>
                <w:rFonts w:hint="eastAsia" w:ascii="宋体" w:hAnsi="宋体" w:eastAsia="宋体" w:cs="宋体"/>
                <w:color w:val="auto"/>
                <w:kern w:val="0"/>
                <w:sz w:val="24"/>
                <w:szCs w:val="24"/>
                <w:highlight w:val="none"/>
              </w:rPr>
              <w:t>为不合格（注：填写合格或不合格）</w:t>
            </w:r>
          </w:p>
        </w:tc>
        <w:tc>
          <w:tcPr>
            <w:tcW w:w="1505" w:type="dxa"/>
            <w:gridSpan w:val="3"/>
            <w:shd w:val="clear" w:color="auto" w:fill="auto"/>
            <w:noWrap/>
            <w:vAlign w:val="center"/>
          </w:tcPr>
          <w:p w14:paraId="7ABAA49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r>
    </w:tbl>
    <w:p w14:paraId="67621461">
      <w:pPr>
        <w:pStyle w:val="13"/>
        <w:spacing w:line="400" w:lineRule="exact"/>
        <w:outlineLvl w:val="2"/>
        <w:rPr>
          <w:rFonts w:hint="default" w:ascii="宋体" w:hAnsi="宋体" w:eastAsia="宋体" w:cs="宋体"/>
          <w:sz w:val="24"/>
          <w:szCs w:val="24"/>
        </w:rPr>
      </w:pPr>
      <w:r>
        <w:rPr>
          <w:rFonts w:ascii="宋体" w:hAnsi="宋体" w:eastAsia="宋体" w:cs="宋体"/>
          <w:b/>
          <w:sz w:val="24"/>
          <w:szCs w:val="24"/>
        </w:rPr>
        <w:t>四、其他事项</w:t>
      </w:r>
    </w:p>
    <w:p w14:paraId="17113005">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1、除招标文件另有规定外，若出现有关法律、法规和规章有强制性规定但招标文件未列明的情形，则投标人应按照有关法律、法规和规章强制性规定执行。</w:t>
      </w:r>
    </w:p>
    <w:p w14:paraId="0C667916">
      <w:pPr>
        <w:pStyle w:val="13"/>
        <w:spacing w:line="400" w:lineRule="exact"/>
        <w:ind w:firstLine="480" w:firstLineChars="200"/>
        <w:rPr>
          <w:rFonts w:ascii="宋体" w:hAnsi="宋体" w:eastAsia="宋体" w:cs="宋体"/>
          <w:sz w:val="24"/>
          <w:szCs w:val="24"/>
        </w:rPr>
      </w:pPr>
      <w:r>
        <w:rPr>
          <w:rFonts w:ascii="宋体" w:hAnsi="宋体" w:eastAsia="宋体" w:cs="宋体"/>
          <w:sz w:val="24"/>
          <w:szCs w:val="24"/>
        </w:rPr>
        <w:t>2、其他：</w:t>
      </w:r>
    </w:p>
    <w:p w14:paraId="04606886">
      <w:pPr>
        <w:pStyle w:val="13"/>
        <w:spacing w:line="400" w:lineRule="exact"/>
        <w:ind w:firstLine="480" w:firstLineChars="200"/>
        <w:rPr>
          <w:rFonts w:hint="default" w:ascii="宋体" w:hAnsi="宋体" w:eastAsia="宋体" w:cs="宋体"/>
          <w:sz w:val="24"/>
          <w:szCs w:val="24"/>
        </w:rPr>
      </w:pPr>
      <w:r>
        <w:rPr>
          <w:rFonts w:hint="eastAsia" w:ascii="宋体" w:hAnsi="宋体" w:eastAsia="宋体" w:cs="宋体"/>
          <w:sz w:val="24"/>
          <w:szCs w:val="24"/>
        </w:rPr>
        <w:t>2.1 本招标文件未明确的其它约定事项或条款，待采购人与中标人签订合同时，由双方协商订立。</w:t>
      </w:r>
    </w:p>
    <w:p w14:paraId="7209292C"/>
    <w:p w14:paraId="69F62773">
      <w:pPr>
        <w:pStyle w:val="13"/>
        <w:spacing w:line="400" w:lineRule="exact"/>
        <w:jc w:val="center"/>
        <w:rPr>
          <w:rFonts w:ascii="宋体" w:hAnsi="宋体" w:eastAsia="宋体" w:cs="宋体"/>
          <w:b/>
          <w:sz w:val="32"/>
          <w:szCs w:val="32"/>
        </w:rPr>
      </w:pPr>
    </w:p>
    <w:p w14:paraId="07CE5708">
      <w:pPr>
        <w:pStyle w:val="13"/>
        <w:spacing w:line="400" w:lineRule="exact"/>
        <w:jc w:val="center"/>
        <w:rPr>
          <w:rFonts w:ascii="宋体" w:hAnsi="宋体" w:eastAsia="宋体" w:cs="宋体"/>
          <w:b/>
          <w:sz w:val="32"/>
          <w:szCs w:val="32"/>
        </w:rPr>
      </w:pPr>
    </w:p>
    <w:p w14:paraId="6A6F792A">
      <w:pPr>
        <w:pStyle w:val="13"/>
        <w:spacing w:line="400" w:lineRule="exact"/>
        <w:jc w:val="center"/>
        <w:rPr>
          <w:rFonts w:ascii="宋体" w:hAnsi="宋体" w:eastAsia="宋体" w:cs="宋体"/>
          <w:b/>
          <w:sz w:val="32"/>
          <w:szCs w:val="32"/>
        </w:rPr>
      </w:pPr>
    </w:p>
    <w:p w14:paraId="0585FEA5">
      <w:pPr>
        <w:pStyle w:val="13"/>
        <w:spacing w:line="400" w:lineRule="exact"/>
        <w:jc w:val="center"/>
        <w:rPr>
          <w:rFonts w:ascii="宋体" w:hAnsi="宋体" w:eastAsia="宋体" w:cs="宋体"/>
          <w:b/>
          <w:sz w:val="32"/>
          <w:szCs w:val="32"/>
        </w:rPr>
      </w:pPr>
    </w:p>
    <w:p w14:paraId="17C64080">
      <w:pPr>
        <w:pStyle w:val="13"/>
        <w:spacing w:line="400" w:lineRule="exact"/>
        <w:jc w:val="center"/>
        <w:rPr>
          <w:rFonts w:ascii="宋体" w:hAnsi="宋体" w:eastAsia="宋体" w:cs="宋体"/>
          <w:b/>
          <w:sz w:val="32"/>
          <w:szCs w:val="32"/>
        </w:rPr>
      </w:pPr>
    </w:p>
    <w:p w14:paraId="3DBBF876">
      <w:pPr>
        <w:pStyle w:val="13"/>
        <w:spacing w:line="400" w:lineRule="exact"/>
        <w:jc w:val="center"/>
        <w:rPr>
          <w:rFonts w:ascii="宋体" w:hAnsi="宋体" w:eastAsia="宋体" w:cs="宋体"/>
          <w:b/>
          <w:sz w:val="32"/>
          <w:szCs w:val="32"/>
        </w:rPr>
      </w:pPr>
    </w:p>
    <w:p w14:paraId="6F68DD43">
      <w:pPr>
        <w:pStyle w:val="13"/>
        <w:spacing w:line="400" w:lineRule="exact"/>
        <w:jc w:val="center"/>
        <w:rPr>
          <w:rFonts w:ascii="宋体" w:hAnsi="宋体" w:eastAsia="宋体" w:cs="宋体"/>
          <w:b/>
          <w:sz w:val="32"/>
          <w:szCs w:val="32"/>
        </w:rPr>
      </w:pPr>
    </w:p>
    <w:p w14:paraId="0ABB48B0">
      <w:pPr>
        <w:pStyle w:val="13"/>
        <w:spacing w:line="400" w:lineRule="exact"/>
        <w:jc w:val="center"/>
        <w:rPr>
          <w:rFonts w:ascii="宋体" w:hAnsi="宋体" w:eastAsia="宋体" w:cs="宋体"/>
          <w:b/>
          <w:sz w:val="32"/>
          <w:szCs w:val="32"/>
        </w:rPr>
      </w:pPr>
    </w:p>
    <w:p w14:paraId="60713F37">
      <w:pPr>
        <w:pStyle w:val="13"/>
        <w:spacing w:line="400" w:lineRule="exact"/>
        <w:jc w:val="center"/>
        <w:rPr>
          <w:rFonts w:ascii="宋体" w:hAnsi="宋体" w:eastAsia="宋体" w:cs="宋体"/>
          <w:b/>
          <w:sz w:val="32"/>
          <w:szCs w:val="32"/>
        </w:rPr>
      </w:pPr>
    </w:p>
    <w:p w14:paraId="6CA73486">
      <w:pPr>
        <w:pStyle w:val="13"/>
        <w:spacing w:line="400" w:lineRule="exact"/>
        <w:jc w:val="center"/>
        <w:rPr>
          <w:rFonts w:ascii="宋体" w:hAnsi="宋体" w:eastAsia="宋体" w:cs="宋体"/>
          <w:b/>
          <w:sz w:val="32"/>
          <w:szCs w:val="32"/>
        </w:rPr>
      </w:pPr>
    </w:p>
    <w:p w14:paraId="19D33C70">
      <w:pPr>
        <w:pStyle w:val="13"/>
        <w:spacing w:line="400" w:lineRule="exact"/>
        <w:jc w:val="center"/>
        <w:rPr>
          <w:rFonts w:ascii="宋体" w:hAnsi="宋体" w:eastAsia="宋体" w:cs="宋体"/>
          <w:b/>
          <w:sz w:val="32"/>
          <w:szCs w:val="32"/>
        </w:rPr>
      </w:pPr>
    </w:p>
    <w:p w14:paraId="3C8BC5BE">
      <w:pPr>
        <w:pStyle w:val="13"/>
        <w:spacing w:line="400" w:lineRule="exact"/>
        <w:jc w:val="center"/>
        <w:rPr>
          <w:rFonts w:ascii="宋体" w:hAnsi="宋体" w:eastAsia="宋体" w:cs="宋体"/>
          <w:b/>
          <w:sz w:val="32"/>
          <w:szCs w:val="32"/>
        </w:rPr>
      </w:pPr>
    </w:p>
    <w:p w14:paraId="6CC9AE3C">
      <w:pPr>
        <w:pStyle w:val="13"/>
        <w:spacing w:line="400" w:lineRule="exact"/>
        <w:jc w:val="center"/>
        <w:rPr>
          <w:rFonts w:ascii="宋体" w:hAnsi="宋体" w:eastAsia="宋体" w:cs="宋体"/>
          <w:b/>
          <w:sz w:val="32"/>
          <w:szCs w:val="32"/>
        </w:rPr>
      </w:pPr>
    </w:p>
    <w:p w14:paraId="3626D18B">
      <w:pPr>
        <w:pStyle w:val="13"/>
        <w:spacing w:line="400" w:lineRule="exact"/>
        <w:jc w:val="center"/>
        <w:rPr>
          <w:rFonts w:ascii="宋体" w:hAnsi="宋体" w:eastAsia="宋体" w:cs="宋体"/>
          <w:b/>
          <w:sz w:val="32"/>
          <w:szCs w:val="32"/>
        </w:rPr>
      </w:pPr>
    </w:p>
    <w:p w14:paraId="08658B0A">
      <w:pPr>
        <w:pStyle w:val="13"/>
        <w:spacing w:line="400" w:lineRule="exact"/>
        <w:jc w:val="center"/>
        <w:rPr>
          <w:rFonts w:ascii="宋体" w:hAnsi="宋体" w:eastAsia="宋体" w:cs="宋体"/>
          <w:b/>
          <w:sz w:val="32"/>
          <w:szCs w:val="32"/>
        </w:rPr>
      </w:pPr>
    </w:p>
    <w:p w14:paraId="43111F26">
      <w:pPr>
        <w:pStyle w:val="13"/>
        <w:spacing w:line="400" w:lineRule="exact"/>
        <w:jc w:val="both"/>
        <w:rPr>
          <w:rFonts w:ascii="宋体" w:hAnsi="宋体" w:eastAsia="宋体" w:cs="宋体"/>
          <w:b/>
          <w:sz w:val="32"/>
          <w:szCs w:val="32"/>
        </w:rPr>
      </w:pPr>
      <w:bookmarkStart w:id="0" w:name="_GoBack"/>
      <w:bookmarkEnd w:id="0"/>
    </w:p>
    <w:p w14:paraId="0448D0D1">
      <w:pPr>
        <w:pStyle w:val="13"/>
        <w:spacing w:line="400" w:lineRule="exact"/>
        <w:jc w:val="center"/>
        <w:rPr>
          <w:rFonts w:hint="default" w:ascii="宋体" w:hAnsi="宋体" w:eastAsia="宋体" w:cs="宋体"/>
          <w:sz w:val="32"/>
          <w:szCs w:val="32"/>
        </w:rPr>
      </w:pPr>
      <w:r>
        <w:rPr>
          <w:rFonts w:ascii="宋体" w:hAnsi="宋体" w:eastAsia="宋体" w:cs="宋体"/>
          <w:b/>
          <w:sz w:val="32"/>
          <w:szCs w:val="32"/>
        </w:rPr>
        <w:t>第六章 政府采购合同</w:t>
      </w:r>
    </w:p>
    <w:p w14:paraId="346A1432">
      <w:pPr>
        <w:pStyle w:val="13"/>
        <w:jc w:val="center"/>
        <w:outlineLvl w:val="2"/>
        <w:rPr>
          <w:rFonts w:hint="default" w:ascii="宋体" w:hAnsi="宋体" w:eastAsia="宋体" w:cs="宋体"/>
          <w:sz w:val="32"/>
          <w:szCs w:val="32"/>
        </w:rPr>
      </w:pPr>
      <w:r>
        <w:rPr>
          <w:rFonts w:ascii="宋体" w:hAnsi="宋体" w:eastAsia="宋体" w:cs="宋体"/>
          <w:b/>
          <w:sz w:val="32"/>
          <w:szCs w:val="32"/>
        </w:rPr>
        <w:t>参考文本</w:t>
      </w:r>
    </w:p>
    <w:p w14:paraId="6903F9FB">
      <w:pPr>
        <w:pStyle w:val="13"/>
        <w:jc w:val="center"/>
        <w:rPr>
          <w:rFonts w:hint="default" w:ascii="宋体" w:hAnsi="宋体" w:eastAsia="宋体" w:cs="宋体"/>
          <w:sz w:val="32"/>
          <w:szCs w:val="32"/>
        </w:rPr>
      </w:pPr>
      <w:r>
        <w:rPr>
          <w:rFonts w:ascii="宋体" w:hAnsi="宋体" w:eastAsia="宋体" w:cs="宋体"/>
          <w:sz w:val="32"/>
          <w:szCs w:val="32"/>
        </w:rPr>
        <w:t>合同编号：</w:t>
      </w:r>
    </w:p>
    <w:p w14:paraId="75695C11">
      <w:pPr>
        <w:pStyle w:val="13"/>
        <w:jc w:val="center"/>
        <w:outlineLvl w:val="1"/>
        <w:rPr>
          <w:rFonts w:hint="default" w:ascii="宋体" w:hAnsi="宋体" w:eastAsia="宋体" w:cs="宋体"/>
          <w:sz w:val="32"/>
          <w:szCs w:val="32"/>
        </w:rPr>
      </w:pPr>
      <w:r>
        <w:rPr>
          <w:rFonts w:ascii="宋体" w:hAnsi="宋体" w:eastAsia="宋体" w:cs="宋体"/>
          <w:b/>
          <w:sz w:val="32"/>
          <w:szCs w:val="32"/>
        </w:rPr>
        <w:t>福建省政府采购合同（服务类）</w:t>
      </w:r>
    </w:p>
    <w:p w14:paraId="38421E31">
      <w:pPr>
        <w:pStyle w:val="13"/>
        <w:jc w:val="center"/>
        <w:outlineLvl w:val="3"/>
        <w:rPr>
          <w:rFonts w:hint="default" w:ascii="宋体" w:hAnsi="宋体" w:eastAsia="宋体" w:cs="宋体"/>
          <w:sz w:val="24"/>
          <w:szCs w:val="24"/>
        </w:rPr>
      </w:pPr>
      <w:r>
        <w:rPr>
          <w:rFonts w:ascii="宋体" w:hAnsi="宋体" w:eastAsia="宋体" w:cs="宋体"/>
          <w:b/>
          <w:sz w:val="32"/>
          <w:szCs w:val="32"/>
        </w:rPr>
        <w:t>编制说明</w:t>
      </w:r>
      <w:r>
        <w:rPr>
          <w:rFonts w:ascii="宋体" w:hAnsi="宋体" w:eastAsia="宋体" w:cs="宋体"/>
          <w:sz w:val="32"/>
          <w:szCs w:val="32"/>
        </w:rPr>
        <w:br w:type="textWrapping"/>
      </w:r>
    </w:p>
    <w:p w14:paraId="3BB32B48">
      <w:pPr>
        <w:pStyle w:val="13"/>
        <w:spacing w:line="400" w:lineRule="exact"/>
        <w:ind w:firstLine="482" w:firstLineChars="200"/>
        <w:outlineLvl w:val="3"/>
        <w:rPr>
          <w:rFonts w:hint="default" w:ascii="宋体" w:hAnsi="宋体" w:eastAsia="宋体" w:cs="宋体"/>
          <w:sz w:val="24"/>
          <w:szCs w:val="24"/>
        </w:rPr>
      </w:pPr>
      <w:r>
        <w:rPr>
          <w:rFonts w:ascii="宋体" w:hAnsi="宋体" w:eastAsia="宋体" w:cs="宋体"/>
          <w:b/>
          <w:sz w:val="24"/>
          <w:szCs w:val="24"/>
        </w:rPr>
        <w:t>1.签订合同应遵守《中华人民共和国政府采购法》及其实施条例、《中华人民共和国民法典》等法律法规及其他有关规定。</w:t>
      </w:r>
    </w:p>
    <w:p w14:paraId="181E1834">
      <w:pPr>
        <w:pStyle w:val="13"/>
        <w:spacing w:line="400" w:lineRule="exact"/>
        <w:ind w:firstLine="482" w:firstLineChars="200"/>
        <w:outlineLvl w:val="3"/>
        <w:rPr>
          <w:rFonts w:hint="default" w:ascii="宋体" w:hAnsi="宋体" w:eastAsia="宋体" w:cs="宋体"/>
          <w:sz w:val="24"/>
          <w:szCs w:val="24"/>
        </w:rPr>
      </w:pPr>
      <w:r>
        <w:rPr>
          <w:rFonts w:ascii="宋体" w:hAnsi="宋体" w:eastAsia="宋体" w:cs="宋体"/>
          <w:b/>
          <w:sz w:val="24"/>
          <w:szCs w:val="24"/>
        </w:rPr>
        <w:t>2.签订合同时，采购人与中标(成交)人应结合采购文件规定填列相应内容。采购文件已有约定的，双方均不得对约定进行变更或调整；采购文件未作规定的，双方可通过友好协商进行约定。</w:t>
      </w:r>
    </w:p>
    <w:p w14:paraId="175BACBB">
      <w:pPr>
        <w:pStyle w:val="13"/>
        <w:spacing w:line="400" w:lineRule="exact"/>
        <w:ind w:firstLine="482" w:firstLineChars="200"/>
        <w:outlineLvl w:val="3"/>
        <w:rPr>
          <w:rFonts w:hint="default" w:ascii="宋体" w:hAnsi="宋体" w:eastAsia="宋体" w:cs="宋体"/>
          <w:sz w:val="24"/>
          <w:szCs w:val="24"/>
        </w:rPr>
      </w:pPr>
      <w:r>
        <w:rPr>
          <w:rFonts w:ascii="宋体" w:hAnsi="宋体" w:eastAsia="宋体" w:cs="宋体"/>
          <w:b/>
          <w:sz w:val="24"/>
          <w:szCs w:val="24"/>
        </w:rPr>
        <w:t>3.政府有关主管部门对若干合同有规范文本的，可使用相应合同文本。</w:t>
      </w:r>
    </w:p>
    <w:p w14:paraId="3C2552F4">
      <w:pPr>
        <w:pStyle w:val="13"/>
        <w:spacing w:line="400" w:lineRule="exact"/>
        <w:ind w:firstLine="482" w:firstLineChars="200"/>
        <w:outlineLvl w:val="3"/>
        <w:rPr>
          <w:rFonts w:hint="default" w:ascii="宋体" w:hAnsi="宋体" w:eastAsia="宋体" w:cs="宋体"/>
          <w:sz w:val="24"/>
          <w:szCs w:val="24"/>
        </w:rPr>
      </w:pPr>
      <w:r>
        <w:rPr>
          <w:rFonts w:ascii="宋体" w:hAnsi="宋体" w:eastAsia="宋体" w:cs="宋体"/>
          <w:b/>
          <w:sz w:val="24"/>
          <w:szCs w:val="24"/>
        </w:rPr>
        <w:t>4.本合同范本仅供参考，采购人应当根据采购项目的实际需求对合同条款进行修改、补充。</w:t>
      </w:r>
    </w:p>
    <w:p w14:paraId="0B70EA19">
      <w:pPr>
        <w:pStyle w:val="13"/>
        <w:spacing w:line="400" w:lineRule="exact"/>
        <w:rPr>
          <w:rFonts w:hint="default" w:ascii="宋体" w:hAnsi="宋体" w:eastAsia="宋体" w:cs="宋体"/>
          <w:sz w:val="24"/>
          <w:szCs w:val="24"/>
        </w:rPr>
      </w:pPr>
    </w:p>
    <w:p w14:paraId="707BC119">
      <w:pPr>
        <w:pStyle w:val="13"/>
        <w:spacing w:line="400" w:lineRule="exact"/>
        <w:rPr>
          <w:rFonts w:hint="default" w:ascii="宋体" w:hAnsi="宋体" w:eastAsia="宋体" w:cs="宋体"/>
          <w:sz w:val="24"/>
          <w:szCs w:val="24"/>
        </w:rPr>
      </w:pPr>
    </w:p>
    <w:p w14:paraId="5137DE7C">
      <w:pPr>
        <w:pStyle w:val="13"/>
        <w:spacing w:line="400" w:lineRule="exact"/>
        <w:rPr>
          <w:rFonts w:hint="default" w:ascii="宋体" w:hAnsi="宋体" w:eastAsia="宋体" w:cs="宋体"/>
          <w:sz w:val="24"/>
          <w:szCs w:val="24"/>
        </w:rPr>
      </w:pPr>
      <w:r>
        <w:rPr>
          <w:rFonts w:ascii="宋体" w:hAnsi="宋体" w:eastAsia="宋体" w:cs="宋体"/>
          <w:sz w:val="24"/>
          <w:szCs w:val="24"/>
        </w:rPr>
        <w:t>甲方：</w:t>
      </w:r>
    </w:p>
    <w:p w14:paraId="4E96F78B">
      <w:pPr>
        <w:pStyle w:val="13"/>
        <w:spacing w:line="400" w:lineRule="exact"/>
        <w:rPr>
          <w:rFonts w:hint="default" w:ascii="宋体" w:hAnsi="宋体" w:eastAsia="宋体" w:cs="宋体"/>
          <w:sz w:val="24"/>
          <w:szCs w:val="24"/>
        </w:rPr>
      </w:pPr>
      <w:r>
        <w:rPr>
          <w:rFonts w:ascii="宋体" w:hAnsi="宋体" w:eastAsia="宋体" w:cs="宋体"/>
          <w:sz w:val="24"/>
          <w:szCs w:val="24"/>
        </w:rPr>
        <w:t>住所地：________________</w:t>
      </w:r>
    </w:p>
    <w:p w14:paraId="63460198">
      <w:pPr>
        <w:pStyle w:val="13"/>
        <w:spacing w:line="400" w:lineRule="exact"/>
        <w:rPr>
          <w:rFonts w:hint="default" w:ascii="宋体" w:hAnsi="宋体" w:eastAsia="宋体" w:cs="宋体"/>
          <w:sz w:val="24"/>
          <w:szCs w:val="24"/>
        </w:rPr>
      </w:pPr>
      <w:r>
        <w:rPr>
          <w:rFonts w:ascii="宋体" w:hAnsi="宋体" w:eastAsia="宋体" w:cs="宋体"/>
          <w:sz w:val="24"/>
          <w:szCs w:val="24"/>
        </w:rPr>
        <w:t>联系人：________________</w:t>
      </w:r>
    </w:p>
    <w:p w14:paraId="21A96C87">
      <w:pPr>
        <w:pStyle w:val="13"/>
        <w:spacing w:line="400" w:lineRule="exact"/>
        <w:rPr>
          <w:rFonts w:hint="default" w:ascii="宋体" w:hAnsi="宋体" w:eastAsia="宋体" w:cs="宋体"/>
          <w:sz w:val="24"/>
          <w:szCs w:val="24"/>
        </w:rPr>
      </w:pPr>
      <w:r>
        <w:rPr>
          <w:rFonts w:ascii="宋体" w:hAnsi="宋体" w:eastAsia="宋体" w:cs="宋体"/>
          <w:sz w:val="24"/>
          <w:szCs w:val="24"/>
        </w:rPr>
        <w:t>联系电话：______________</w:t>
      </w:r>
    </w:p>
    <w:p w14:paraId="1AB25020">
      <w:pPr>
        <w:pStyle w:val="13"/>
        <w:spacing w:line="400" w:lineRule="exact"/>
        <w:rPr>
          <w:rFonts w:hint="default" w:ascii="宋体" w:hAnsi="宋体" w:eastAsia="宋体" w:cs="宋体"/>
          <w:sz w:val="24"/>
          <w:szCs w:val="24"/>
        </w:rPr>
      </w:pPr>
      <w:r>
        <w:rPr>
          <w:rFonts w:ascii="宋体" w:hAnsi="宋体" w:eastAsia="宋体" w:cs="宋体"/>
          <w:sz w:val="24"/>
          <w:szCs w:val="24"/>
        </w:rPr>
        <w:t>传真：________________</w:t>
      </w:r>
    </w:p>
    <w:p w14:paraId="7A71B974">
      <w:pPr>
        <w:pStyle w:val="13"/>
        <w:spacing w:line="400" w:lineRule="exact"/>
        <w:rPr>
          <w:rFonts w:hint="default" w:ascii="宋体" w:hAnsi="宋体" w:eastAsia="宋体" w:cs="宋体"/>
          <w:sz w:val="24"/>
          <w:szCs w:val="24"/>
        </w:rPr>
      </w:pPr>
      <w:r>
        <w:rPr>
          <w:rFonts w:ascii="宋体" w:hAnsi="宋体" w:eastAsia="宋体" w:cs="宋体"/>
          <w:sz w:val="24"/>
          <w:szCs w:val="24"/>
        </w:rPr>
        <w:t>电子邮箱：________________</w:t>
      </w:r>
      <w:r>
        <w:rPr>
          <w:rFonts w:ascii="宋体" w:hAnsi="宋体" w:eastAsia="宋体" w:cs="宋体"/>
          <w:sz w:val="24"/>
          <w:szCs w:val="24"/>
        </w:rPr>
        <w:br w:type="textWrapping"/>
      </w:r>
    </w:p>
    <w:p w14:paraId="51EB2D4A">
      <w:pPr>
        <w:pStyle w:val="13"/>
        <w:spacing w:line="400" w:lineRule="exact"/>
        <w:rPr>
          <w:rFonts w:hint="default" w:ascii="宋体" w:hAnsi="宋体" w:eastAsia="宋体" w:cs="宋体"/>
          <w:sz w:val="24"/>
          <w:szCs w:val="24"/>
        </w:rPr>
      </w:pPr>
    </w:p>
    <w:p w14:paraId="6AF05DF6">
      <w:pPr>
        <w:pStyle w:val="13"/>
        <w:spacing w:line="400" w:lineRule="exact"/>
        <w:rPr>
          <w:rFonts w:hint="default" w:ascii="宋体" w:hAnsi="宋体" w:eastAsia="宋体" w:cs="宋体"/>
          <w:sz w:val="24"/>
          <w:szCs w:val="24"/>
        </w:rPr>
      </w:pPr>
      <w:r>
        <w:rPr>
          <w:rFonts w:ascii="宋体" w:hAnsi="宋体" w:eastAsia="宋体" w:cs="宋体"/>
          <w:sz w:val="24"/>
          <w:szCs w:val="24"/>
        </w:rPr>
        <w:t>乙方： ________________</w:t>
      </w:r>
    </w:p>
    <w:p w14:paraId="440150BE">
      <w:pPr>
        <w:pStyle w:val="13"/>
        <w:spacing w:line="400" w:lineRule="exact"/>
        <w:rPr>
          <w:rFonts w:hint="default" w:ascii="宋体" w:hAnsi="宋体" w:eastAsia="宋体" w:cs="宋体"/>
          <w:sz w:val="24"/>
          <w:szCs w:val="24"/>
        </w:rPr>
      </w:pPr>
      <w:r>
        <w:rPr>
          <w:rFonts w:ascii="宋体" w:hAnsi="宋体" w:eastAsia="宋体" w:cs="宋体"/>
          <w:sz w:val="24"/>
          <w:szCs w:val="24"/>
        </w:rPr>
        <w:t>住所地： ________________</w:t>
      </w:r>
    </w:p>
    <w:p w14:paraId="57658FA7">
      <w:pPr>
        <w:pStyle w:val="13"/>
        <w:spacing w:line="400" w:lineRule="exact"/>
        <w:rPr>
          <w:rFonts w:hint="default" w:ascii="宋体" w:hAnsi="宋体" w:eastAsia="宋体" w:cs="宋体"/>
          <w:sz w:val="24"/>
          <w:szCs w:val="24"/>
        </w:rPr>
      </w:pPr>
      <w:r>
        <w:rPr>
          <w:rFonts w:ascii="宋体" w:hAnsi="宋体" w:eastAsia="宋体" w:cs="宋体"/>
          <w:sz w:val="24"/>
          <w:szCs w:val="24"/>
        </w:rPr>
        <w:t>联系人：______________</w:t>
      </w:r>
    </w:p>
    <w:p w14:paraId="7DCEA575">
      <w:pPr>
        <w:pStyle w:val="13"/>
        <w:spacing w:line="400" w:lineRule="exact"/>
        <w:rPr>
          <w:rFonts w:hint="default" w:ascii="宋体" w:hAnsi="宋体" w:eastAsia="宋体" w:cs="宋体"/>
          <w:sz w:val="24"/>
          <w:szCs w:val="24"/>
        </w:rPr>
      </w:pPr>
      <w:r>
        <w:rPr>
          <w:rFonts w:ascii="宋体" w:hAnsi="宋体" w:eastAsia="宋体" w:cs="宋体"/>
          <w:sz w:val="24"/>
          <w:szCs w:val="24"/>
        </w:rPr>
        <w:t>联系电话：______________</w:t>
      </w:r>
    </w:p>
    <w:p w14:paraId="1DA1DCB1">
      <w:pPr>
        <w:pStyle w:val="13"/>
        <w:spacing w:line="400" w:lineRule="exact"/>
        <w:rPr>
          <w:rFonts w:hint="default" w:ascii="宋体" w:hAnsi="宋体" w:eastAsia="宋体" w:cs="宋体"/>
          <w:sz w:val="24"/>
          <w:szCs w:val="24"/>
        </w:rPr>
      </w:pPr>
      <w:r>
        <w:rPr>
          <w:rFonts w:ascii="宋体" w:hAnsi="宋体" w:eastAsia="宋体" w:cs="宋体"/>
          <w:sz w:val="24"/>
          <w:szCs w:val="24"/>
        </w:rPr>
        <w:t>传真：________________</w:t>
      </w:r>
    </w:p>
    <w:p w14:paraId="5434F8C2">
      <w:pPr>
        <w:pStyle w:val="13"/>
        <w:spacing w:line="400" w:lineRule="exact"/>
        <w:rPr>
          <w:rFonts w:hint="default" w:ascii="宋体" w:hAnsi="宋体" w:eastAsia="宋体" w:cs="宋体"/>
          <w:sz w:val="24"/>
          <w:szCs w:val="24"/>
        </w:rPr>
      </w:pPr>
      <w:r>
        <w:rPr>
          <w:rFonts w:ascii="宋体" w:hAnsi="宋体" w:eastAsia="宋体" w:cs="宋体"/>
          <w:sz w:val="24"/>
          <w:szCs w:val="24"/>
        </w:rPr>
        <w:t>电子邮箱：________________</w:t>
      </w:r>
    </w:p>
    <w:p w14:paraId="2ED72063">
      <w:pPr>
        <w:pStyle w:val="13"/>
        <w:spacing w:line="400" w:lineRule="exact"/>
        <w:rPr>
          <w:rFonts w:hint="default" w:ascii="宋体" w:hAnsi="宋体" w:eastAsia="宋体" w:cs="宋体"/>
          <w:sz w:val="24"/>
          <w:szCs w:val="24"/>
        </w:rPr>
      </w:pPr>
      <w:r>
        <w:rPr>
          <w:rFonts w:ascii="宋体" w:hAnsi="宋体" w:eastAsia="宋体" w:cs="宋体"/>
          <w:sz w:val="24"/>
          <w:szCs w:val="24"/>
        </w:rPr>
        <w:t>根据项目编号为___________ 的 __________项目（以下简称：“本项目”）的采购结果，遵循平等、自愿、公平和诚实信用的原则，双方签署本合同，具体内容如下：</w:t>
      </w:r>
    </w:p>
    <w:p w14:paraId="334B96E9">
      <w:pPr>
        <w:pStyle w:val="13"/>
        <w:spacing w:line="400" w:lineRule="exact"/>
        <w:outlineLvl w:val="3"/>
        <w:rPr>
          <w:rFonts w:hint="default" w:ascii="宋体" w:hAnsi="宋体" w:eastAsia="宋体" w:cs="宋体"/>
          <w:sz w:val="24"/>
          <w:szCs w:val="24"/>
        </w:rPr>
      </w:pPr>
      <w:r>
        <w:rPr>
          <w:rFonts w:ascii="宋体" w:hAnsi="宋体" w:eastAsia="宋体" w:cs="宋体"/>
          <w:b/>
          <w:sz w:val="24"/>
          <w:szCs w:val="24"/>
        </w:rPr>
        <w:t>一、合同组成部分</w:t>
      </w:r>
    </w:p>
    <w:p w14:paraId="44E97BB2">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1.1本合同条款及附件；</w:t>
      </w:r>
    </w:p>
    <w:p w14:paraId="7179A374">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1.2采购文件及其附件、补充文件；</w:t>
      </w:r>
    </w:p>
    <w:p w14:paraId="6579AAC0">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1.3乙方的响应文件及其附件、补充文件；</w:t>
      </w:r>
    </w:p>
    <w:p w14:paraId="685B086F">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1.4其他文件或材料：</w:t>
      </w:r>
    </w:p>
    <w:p w14:paraId="2041D23F">
      <w:pPr>
        <w:pStyle w:val="13"/>
        <w:spacing w:line="400" w:lineRule="exact"/>
        <w:rPr>
          <w:rFonts w:hint="default" w:ascii="宋体" w:hAnsi="宋体" w:eastAsia="宋体" w:cs="宋体"/>
          <w:sz w:val="24"/>
          <w:szCs w:val="24"/>
        </w:rPr>
      </w:pPr>
      <w:r>
        <w:rPr>
          <w:rFonts w:ascii="宋体" w:hAnsi="宋体" w:eastAsia="宋体" w:cs="宋体"/>
          <w:b/>
          <w:sz w:val="24"/>
          <w:szCs w:val="24"/>
        </w:rPr>
        <w:t>二、合同标的</w:t>
      </w:r>
    </w:p>
    <w:p w14:paraId="7422D687">
      <w:pPr>
        <w:pStyle w:val="13"/>
        <w:spacing w:line="400" w:lineRule="exact"/>
        <w:outlineLvl w:val="3"/>
        <w:rPr>
          <w:rFonts w:hint="default" w:ascii="宋体" w:hAnsi="宋体" w:eastAsia="宋体" w:cs="宋体"/>
          <w:sz w:val="24"/>
          <w:szCs w:val="24"/>
        </w:rPr>
      </w:pPr>
      <w:r>
        <w:rPr>
          <w:rFonts w:ascii="宋体" w:hAnsi="宋体" w:eastAsia="宋体" w:cs="宋体"/>
          <w:b/>
          <w:sz w:val="24"/>
          <w:szCs w:val="24"/>
        </w:rPr>
        <w:t>三、价格形式及合同价款</w:t>
      </w:r>
    </w:p>
    <w:p w14:paraId="55D3DDAC">
      <w:pPr>
        <w:pStyle w:val="13"/>
        <w:spacing w:line="400" w:lineRule="exact"/>
        <w:ind w:firstLine="482" w:firstLineChars="200"/>
        <w:outlineLvl w:val="4"/>
        <w:rPr>
          <w:rFonts w:hint="default" w:ascii="宋体" w:hAnsi="宋体" w:eastAsia="宋体" w:cs="宋体"/>
          <w:sz w:val="24"/>
          <w:szCs w:val="24"/>
        </w:rPr>
      </w:pPr>
      <w:r>
        <w:rPr>
          <w:rFonts w:ascii="宋体" w:hAnsi="宋体" w:eastAsia="宋体" w:cs="宋体"/>
          <w:b/>
          <w:sz w:val="24"/>
          <w:szCs w:val="24"/>
        </w:rPr>
        <w:t>3.1价格形式</w:t>
      </w:r>
    </w:p>
    <w:p w14:paraId="46155548">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固定单价合同。完成约定服务事项的含税合同单价为：人民币（大写）元（￥ _____________元）。</w:t>
      </w:r>
    </w:p>
    <w:p w14:paraId="3A0D98B6">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固定总价合同。完成约定服务事项的含税服务费用为：人民币（大写）元（￥_____________ 元）。</w:t>
      </w:r>
    </w:p>
    <w:p w14:paraId="6163D130">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其他方式。</w:t>
      </w:r>
    </w:p>
    <w:p w14:paraId="51DAA4E2">
      <w:pPr>
        <w:pStyle w:val="13"/>
        <w:spacing w:line="400" w:lineRule="exact"/>
        <w:outlineLvl w:val="4"/>
        <w:rPr>
          <w:rFonts w:hint="default" w:ascii="宋体" w:hAnsi="宋体" w:eastAsia="宋体" w:cs="宋体"/>
          <w:sz w:val="24"/>
          <w:szCs w:val="24"/>
        </w:rPr>
      </w:pPr>
      <w:r>
        <w:rPr>
          <w:rFonts w:ascii="宋体" w:hAnsi="宋体" w:eastAsia="宋体" w:cs="宋体"/>
          <w:b/>
          <w:sz w:val="24"/>
          <w:szCs w:val="24"/>
        </w:rPr>
        <w:t xml:space="preserve"> </w:t>
      </w:r>
      <w:r>
        <w:rPr>
          <w:rFonts w:ascii="宋体" w:hAnsi="宋体" w:eastAsia="宋体" w:cs="宋体"/>
          <w:b/>
          <w:sz w:val="24"/>
          <w:szCs w:val="24"/>
          <w:lang w:eastAsia="zh-CN"/>
        </w:rPr>
        <w:t xml:space="preserve">   </w:t>
      </w:r>
      <w:r>
        <w:rPr>
          <w:rFonts w:ascii="宋体" w:hAnsi="宋体" w:eastAsia="宋体" w:cs="宋体"/>
          <w:b/>
          <w:sz w:val="24"/>
          <w:szCs w:val="24"/>
        </w:rPr>
        <w:t>3.2合同价款包含范围</w:t>
      </w:r>
    </w:p>
    <w:p w14:paraId="63C024F0">
      <w:pPr>
        <w:pStyle w:val="13"/>
        <w:spacing w:line="400" w:lineRule="exact"/>
        <w:outlineLvl w:val="4"/>
        <w:rPr>
          <w:rFonts w:hint="default" w:ascii="宋体" w:hAnsi="宋体" w:eastAsia="宋体" w:cs="宋体"/>
          <w:sz w:val="24"/>
          <w:szCs w:val="24"/>
        </w:rPr>
      </w:pPr>
      <w:r>
        <w:rPr>
          <w:rFonts w:ascii="宋体" w:hAnsi="宋体" w:eastAsia="宋体" w:cs="宋体"/>
          <w:b/>
          <w:sz w:val="24"/>
          <w:szCs w:val="24"/>
        </w:rPr>
        <w:t xml:space="preserve"> </w:t>
      </w:r>
      <w:r>
        <w:rPr>
          <w:rFonts w:ascii="宋体" w:hAnsi="宋体" w:eastAsia="宋体" w:cs="宋体"/>
          <w:b/>
          <w:sz w:val="24"/>
          <w:szCs w:val="24"/>
          <w:lang w:eastAsia="zh-CN"/>
        </w:rPr>
        <w:t xml:space="preserve">   </w:t>
      </w:r>
      <w:r>
        <w:rPr>
          <w:rFonts w:ascii="宋体" w:hAnsi="宋体" w:eastAsia="宋体" w:cs="宋体"/>
          <w:b/>
          <w:sz w:val="24"/>
          <w:szCs w:val="24"/>
        </w:rPr>
        <w:t>3.3其他需说明的事项：</w:t>
      </w:r>
    </w:p>
    <w:p w14:paraId="2834E1C6">
      <w:pPr>
        <w:pStyle w:val="13"/>
        <w:spacing w:line="400" w:lineRule="exact"/>
        <w:outlineLvl w:val="3"/>
        <w:rPr>
          <w:rFonts w:hint="default" w:ascii="宋体" w:hAnsi="宋体" w:eastAsia="宋体" w:cs="宋体"/>
          <w:sz w:val="24"/>
          <w:szCs w:val="24"/>
        </w:rPr>
      </w:pPr>
      <w:r>
        <w:rPr>
          <w:rFonts w:ascii="宋体" w:hAnsi="宋体" w:eastAsia="宋体" w:cs="宋体"/>
          <w:b/>
          <w:sz w:val="24"/>
          <w:szCs w:val="24"/>
        </w:rPr>
        <w:t>四、合同标的及服务范围、地点和时间</w:t>
      </w:r>
    </w:p>
    <w:p w14:paraId="42BC20E4">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 xml:space="preserve"> 4.1项目名称： _____________</w:t>
      </w:r>
    </w:p>
    <w:p w14:paraId="344531D1">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 xml:space="preserve"> 4.2服务范围：_____________</w:t>
      </w:r>
    </w:p>
    <w:p w14:paraId="61C3146A">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 xml:space="preserve"> 4.3服务地点：_____________</w:t>
      </w:r>
    </w:p>
    <w:p w14:paraId="5A070D22">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 xml:space="preserve"> 4.4服务完成时间：_____________</w:t>
      </w:r>
    </w:p>
    <w:p w14:paraId="0C412B35">
      <w:pPr>
        <w:pStyle w:val="13"/>
        <w:spacing w:line="400" w:lineRule="exact"/>
        <w:outlineLvl w:val="3"/>
        <w:rPr>
          <w:rFonts w:hint="default" w:ascii="宋体" w:hAnsi="宋体" w:eastAsia="宋体" w:cs="宋体"/>
          <w:sz w:val="24"/>
          <w:szCs w:val="24"/>
        </w:rPr>
      </w:pPr>
      <w:r>
        <w:rPr>
          <w:rFonts w:ascii="宋体" w:hAnsi="宋体" w:eastAsia="宋体" w:cs="宋体"/>
          <w:b/>
          <w:sz w:val="24"/>
          <w:szCs w:val="24"/>
        </w:rPr>
        <w:t>五、服务内容、质量标准和要求</w:t>
      </w:r>
    </w:p>
    <w:p w14:paraId="33EAAEF7">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 xml:space="preserve"> 5.1服务工作量的计量方式：_____________</w:t>
      </w:r>
    </w:p>
    <w:p w14:paraId="67107CF4">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 xml:space="preserve"> 5.2服务内容：_____________</w:t>
      </w:r>
    </w:p>
    <w:p w14:paraId="126D8B16">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 xml:space="preserve"> 5.3技术保障、服务人员组成、所涉及的货物的质量标准：</w:t>
      </w:r>
    </w:p>
    <w:p w14:paraId="2926B784">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 xml:space="preserve"> （1）服务技术保障：_____________</w:t>
      </w:r>
    </w:p>
    <w:p w14:paraId="5E0FEF06">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 xml:space="preserve"> （2）服务人员组成：_____________</w:t>
      </w:r>
    </w:p>
    <w:p w14:paraId="603CC4E7">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 xml:space="preserve"> （3）服务设备及物资投入及质量标准：_____________</w:t>
      </w:r>
    </w:p>
    <w:p w14:paraId="4D0A1D19">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 xml:space="preserve"> 5.4服务质量标准及要求：</w:t>
      </w:r>
    </w:p>
    <w:p w14:paraId="29B1C1F3">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 xml:space="preserve"> 5.4.1乙方提供的服务或使用的产品、软件等应符合国家知识产权法律、法规的规定；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14:paraId="0BE970BB">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 xml:space="preserve"> 5.4.2若乙方提供的服务或使用的产品、软件等不符合国家知识产权法律、法规的规定或被有关主管机关认定为侵权或假冒伪劣品，则乙方中标或成交资格将被取消；甲方还将按照有关法律、法规和规章的规定进行处理，具体如下：</w:t>
      </w:r>
    </w:p>
    <w:p w14:paraId="1BE1083B">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 xml:space="preserve"> 5.4.3其他要求：</w:t>
      </w:r>
    </w:p>
    <w:p w14:paraId="24751B99">
      <w:pPr>
        <w:pStyle w:val="13"/>
        <w:spacing w:line="400" w:lineRule="exact"/>
        <w:outlineLvl w:val="3"/>
        <w:rPr>
          <w:rFonts w:hint="default" w:ascii="宋体" w:hAnsi="宋体" w:eastAsia="宋体" w:cs="宋体"/>
          <w:sz w:val="24"/>
          <w:szCs w:val="24"/>
        </w:rPr>
      </w:pPr>
      <w:r>
        <w:rPr>
          <w:rFonts w:ascii="宋体" w:hAnsi="宋体" w:eastAsia="宋体" w:cs="宋体"/>
          <w:b/>
          <w:sz w:val="24"/>
          <w:szCs w:val="24"/>
        </w:rPr>
        <w:t>六、服务履约验收或考核</w:t>
      </w:r>
    </w:p>
    <w:p w14:paraId="0E0268D4">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 xml:space="preserve"> 甲方按照采购文件、乙方的投标或响应文件和本协议约定的服务内容及质量要求按次组织对乙方所提供服务进行验收，或定期进行服务考核，并根据验收或考核结果支付服务费用。具体如下：</w:t>
      </w:r>
    </w:p>
    <w:p w14:paraId="6955F266">
      <w:pPr>
        <w:pStyle w:val="13"/>
        <w:spacing w:line="400" w:lineRule="exact"/>
        <w:outlineLvl w:val="3"/>
        <w:rPr>
          <w:rFonts w:hint="default" w:ascii="宋体" w:hAnsi="宋体" w:eastAsia="宋体" w:cs="宋体"/>
          <w:sz w:val="24"/>
          <w:szCs w:val="24"/>
        </w:rPr>
      </w:pPr>
      <w:r>
        <w:rPr>
          <w:rFonts w:ascii="宋体" w:hAnsi="宋体" w:eastAsia="宋体" w:cs="宋体"/>
          <w:b/>
          <w:sz w:val="24"/>
          <w:szCs w:val="24"/>
        </w:rPr>
        <w:t>七、甲方的权利与义务</w:t>
      </w:r>
    </w:p>
    <w:p w14:paraId="6BFCDD1C">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 xml:space="preserve"> 7.1甲方委派___________为联系人，联系方式 ___________，负责与乙方联系。如甲方联系人发生变更，甲方应书面告知乙方。</w:t>
      </w:r>
    </w:p>
    <w:p w14:paraId="216068EB">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 xml:space="preserve"> 7.2甲方应为乙方开展服务工作提供必要的工作条件，以及对内对外沟通和配合协助。</w:t>
      </w:r>
    </w:p>
    <w:p w14:paraId="74EC0972">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 xml:space="preserve"> 7.3甲方应于___________之前提供服务所需的全部资料，并对所提供材料真实性、完整性、合法性负责。</w:t>
      </w:r>
    </w:p>
    <w:p w14:paraId="080C2924">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 xml:space="preserve"> 7.4甲方应对委托服务事项提出明确、合理的要求，并对乙方开展服务过程中需采购人确认事项及时予以确认。甲方根据乙方服务成果提出的建议、方案所做出的决定而导致的损失，非乙方及其委派人员的过错造成由甲方自行承担。</w:t>
      </w:r>
    </w:p>
    <w:p w14:paraId="39E3A262">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 xml:space="preserve"> 7.5甲方应按本合同约定及时足额支付服务费用及相关费用。</w:t>
      </w:r>
    </w:p>
    <w:p w14:paraId="336C7652">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 xml:space="preserve"> 7.6其他</w:t>
      </w:r>
    </w:p>
    <w:p w14:paraId="7BD1B05C">
      <w:pPr>
        <w:pStyle w:val="13"/>
        <w:spacing w:line="400" w:lineRule="exact"/>
        <w:outlineLvl w:val="3"/>
        <w:rPr>
          <w:rFonts w:hint="default" w:ascii="宋体" w:hAnsi="宋体" w:eastAsia="宋体" w:cs="宋体"/>
          <w:sz w:val="24"/>
          <w:szCs w:val="24"/>
        </w:rPr>
      </w:pPr>
      <w:r>
        <w:rPr>
          <w:rFonts w:ascii="宋体" w:hAnsi="宋体" w:eastAsia="宋体" w:cs="宋体"/>
          <w:b/>
          <w:sz w:val="24"/>
          <w:szCs w:val="24"/>
        </w:rPr>
        <w:t>八、乙方的权利与义务</w:t>
      </w:r>
    </w:p>
    <w:p w14:paraId="50CF1640">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8.1乙方委派___________为联系人，联系方式 ___________，负责与甲方联系。如乙方联系人发生变更，乙方应书面告知甲方</w:t>
      </w:r>
    </w:p>
    <w:p w14:paraId="42BECA04">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8.2乙方应国家法律法规和{{乙方的权利与义务-响应要求-福建}}等要求开展{{乙方的权利与义务-开展服务-福建}}服务；</w:t>
      </w:r>
    </w:p>
    <w:p w14:paraId="5E03F266">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8.3乙方及其所委派服务人员应按标准或协议约定方式出具服务成果，并对其真实性和合法性负法律责任；</w:t>
      </w:r>
    </w:p>
    <w:p w14:paraId="62241FF4">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8.4乙方对执行业务过程中知悉的国家秘密或甲方的商业秘密保密。除非国家法律法规及行业规范另有规定,或经甲方同意,乙方不得将其知悉的商业秘密和甲方提供的资料对外泄露。</w:t>
      </w:r>
    </w:p>
    <w:p w14:paraId="6A2D3BE8">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8.5乙方对服务业务应当单独建档，保存完整的工作记录，并对服务过程使用和暂存甲方的文件、材料和财物应当妥善保管。</w:t>
      </w:r>
    </w:p>
    <w:p w14:paraId="6522C713">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8.6服务工作结束后,乙方将根据情况对甲方服务相关的管理制度及其他事项等提出改进意见。</w:t>
      </w:r>
    </w:p>
    <w:p w14:paraId="38DF201D">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8.7乙方完全遵守《中华人民共和国劳动合同法》有关规定和《中华人民共和国妇女权益保障法》中关于“劳动和社会保障权益”的有关要求。</w:t>
      </w:r>
    </w:p>
    <w:p w14:paraId="5540F102">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8.8其他</w:t>
      </w:r>
    </w:p>
    <w:p w14:paraId="042A8465">
      <w:pPr>
        <w:pStyle w:val="13"/>
        <w:spacing w:line="400" w:lineRule="exact"/>
        <w:outlineLvl w:val="3"/>
        <w:rPr>
          <w:rFonts w:hint="default" w:ascii="宋体" w:hAnsi="宋体" w:eastAsia="宋体" w:cs="宋体"/>
          <w:sz w:val="24"/>
          <w:szCs w:val="24"/>
        </w:rPr>
      </w:pPr>
      <w:r>
        <w:rPr>
          <w:rFonts w:ascii="宋体" w:hAnsi="宋体" w:eastAsia="宋体" w:cs="宋体"/>
          <w:b/>
          <w:sz w:val="24"/>
          <w:szCs w:val="24"/>
        </w:rPr>
        <w:t>九、资金支付方式、时间和条件</w:t>
      </w:r>
      <w:r>
        <w:rPr>
          <w:rFonts w:ascii="宋体" w:hAnsi="宋体" w:eastAsia="宋体" w:cs="宋体"/>
          <w:sz w:val="24"/>
          <w:szCs w:val="24"/>
        </w:rPr>
        <w:br w:type="textWrapping"/>
      </w:r>
    </w:p>
    <w:p w14:paraId="3825CC5E">
      <w:pPr>
        <w:pStyle w:val="13"/>
        <w:spacing w:line="400" w:lineRule="exact"/>
        <w:outlineLvl w:val="3"/>
        <w:rPr>
          <w:rFonts w:hint="default" w:ascii="宋体" w:hAnsi="宋体" w:eastAsia="宋体" w:cs="宋体"/>
          <w:sz w:val="24"/>
          <w:szCs w:val="24"/>
        </w:rPr>
      </w:pPr>
      <w:r>
        <w:rPr>
          <w:rFonts w:ascii="宋体" w:hAnsi="宋体" w:eastAsia="宋体" w:cs="宋体"/>
          <w:b/>
          <w:sz w:val="24"/>
          <w:szCs w:val="24"/>
        </w:rPr>
        <w:t>十、履约保证金</w:t>
      </w:r>
    </w:p>
    <w:p w14:paraId="1CAE9DB8">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 xml:space="preserve"> □有，□无。具体如下：（按照采购文件规定填写）。</w:t>
      </w:r>
    </w:p>
    <w:p w14:paraId="544019DD">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10.1乙方向甲方缴纳人民币 / 元作为本合同的履约保证金。</w:t>
      </w:r>
    </w:p>
    <w:p w14:paraId="4065852E">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10.2履约保证金缴纳形式：支票/汇票/电汇/保函等非现金形式。</w:t>
      </w:r>
    </w:p>
    <w:p w14:paraId="4B381D0A">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10.3履约保证金合同履行完毕前有效，合同履行完毕后一次性结清退还。</w:t>
      </w:r>
    </w:p>
    <w:p w14:paraId="4CB69534">
      <w:pPr>
        <w:pStyle w:val="13"/>
        <w:spacing w:line="400" w:lineRule="exact"/>
        <w:outlineLvl w:val="3"/>
        <w:rPr>
          <w:rFonts w:hint="default" w:ascii="宋体" w:hAnsi="宋体" w:eastAsia="宋体" w:cs="宋体"/>
          <w:sz w:val="24"/>
          <w:szCs w:val="24"/>
        </w:rPr>
      </w:pPr>
      <w:r>
        <w:rPr>
          <w:rFonts w:ascii="宋体" w:hAnsi="宋体" w:eastAsia="宋体" w:cs="宋体"/>
          <w:b/>
          <w:sz w:val="24"/>
          <w:szCs w:val="24"/>
        </w:rPr>
        <w:t>十一、合同期限</w:t>
      </w:r>
      <w:r>
        <w:rPr>
          <w:rFonts w:ascii="宋体" w:hAnsi="宋体" w:eastAsia="宋体" w:cs="宋体"/>
          <w:sz w:val="24"/>
          <w:szCs w:val="24"/>
        </w:rPr>
        <w:br w:type="textWrapping"/>
      </w:r>
      <w:r>
        <w:rPr>
          <w:rFonts w:ascii="宋体" w:hAnsi="宋体" w:eastAsia="宋体" w:cs="宋体"/>
          <w:b/>
          <w:sz w:val="24"/>
          <w:szCs w:val="24"/>
        </w:rPr>
        <w:t>十二、保密条款</w:t>
      </w:r>
    </w:p>
    <w:p w14:paraId="076C08A7">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12.1对于在采购和合同履行过程中所获悉的属于保密的内容，甲、乙双方均负有保密义务。</w:t>
      </w:r>
    </w:p>
    <w:p w14:paraId="6AF08B8A">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12.2其他</w:t>
      </w:r>
    </w:p>
    <w:p w14:paraId="5F8112AB">
      <w:pPr>
        <w:pStyle w:val="13"/>
        <w:spacing w:line="400" w:lineRule="exact"/>
        <w:outlineLvl w:val="3"/>
        <w:rPr>
          <w:rFonts w:hint="default" w:ascii="宋体" w:hAnsi="宋体" w:eastAsia="宋体" w:cs="宋体"/>
          <w:sz w:val="24"/>
          <w:szCs w:val="24"/>
        </w:rPr>
      </w:pPr>
      <w:r>
        <w:rPr>
          <w:rFonts w:ascii="宋体" w:hAnsi="宋体" w:eastAsia="宋体" w:cs="宋体"/>
          <w:b/>
          <w:sz w:val="24"/>
          <w:szCs w:val="24"/>
        </w:rPr>
        <w:t>十三、违约责任</w:t>
      </w:r>
    </w:p>
    <w:p w14:paraId="4C70E4D3">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13.1甲方违约责任</w:t>
      </w:r>
    </w:p>
    <w:p w14:paraId="1C6A0A50">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（1）甲方无正当理由拒绝乙方提供合格服务的，甲方应向乙方偿付所拒收合同总价________的违约金</w:t>
      </w:r>
    </w:p>
    <w:p w14:paraId="12E29D72">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（2）甲方无故逾期验收和办理合同款项支付手续的,甲方应按逾期付款总额每日________向乙方支付违约金。</w:t>
      </w:r>
    </w:p>
    <w:p w14:paraId="0839D446">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（3）其他违约情形</w:t>
      </w:r>
    </w:p>
    <w:p w14:paraId="5A5C0F71">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13.2乙方违约责任</w:t>
      </w:r>
    </w:p>
    <w:p w14:paraId="3B371264">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（1）乙方逾期履行服务的，乙方应按逾期交付总额每日________向甲方支付违约金，由甲方从待付货款中扣除。乙方无正当理由逾期超过约定日期________仍不能交付的，视为“乙方不按合同约定履约”；</w:t>
      </w:r>
    </w:p>
    <w:p w14:paraId="225C6D04">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（2）乙方所履行的服务不符合合同规定及《采购文件》规定标准的，甲方有权拒绝，乙方愿意整改但逾期履行的，按乙方逾期履行处理。乙方拒绝整改的，视为“乙方不按合同约定履约”</w:t>
      </w:r>
    </w:p>
    <w:p w14:paraId="0373831B">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（3）乙方不按合同约定履约的，甲方可以解除采购合同，并对乙方已缴纳的履约保证金作“不予退还”处理。同时，乙方须按以下约定向甲方支付违约金：</w:t>
      </w:r>
    </w:p>
    <w:p w14:paraId="6D90B4B0">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（4）其他违约情形</w:t>
      </w:r>
    </w:p>
    <w:p w14:paraId="1D6CF268">
      <w:pPr>
        <w:pStyle w:val="13"/>
        <w:spacing w:line="400" w:lineRule="exact"/>
        <w:outlineLvl w:val="3"/>
        <w:rPr>
          <w:rFonts w:hint="default" w:ascii="宋体" w:hAnsi="宋体" w:eastAsia="宋体" w:cs="宋体"/>
          <w:sz w:val="24"/>
          <w:szCs w:val="24"/>
        </w:rPr>
      </w:pPr>
      <w:r>
        <w:rPr>
          <w:rFonts w:ascii="宋体" w:hAnsi="宋体" w:eastAsia="宋体" w:cs="宋体"/>
          <w:b/>
          <w:sz w:val="24"/>
          <w:szCs w:val="24"/>
        </w:rPr>
        <w:t>十四、不可抗力事件处理</w:t>
      </w:r>
    </w:p>
    <w:p w14:paraId="69127881">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本条款中的不可抗力指不能预见、不能避免、不能克服的客观情况，包括但不限于：自然灾害如地震、台风、洪水、火灾及政府行为、法律规定或其适用的变化或其他任何无法预见、避免或控制的事件。因不可抗力造成违约的，遭受不可抗力一方应及时向对方通报不能履行或不能完全履行的理由，并提供相关证明材料。基于上述情况，遭受不可抗力一方延期履行、部分履行或不履行合同的，根据实际情况可部分或全部免于承担违约责任。</w:t>
      </w:r>
    </w:p>
    <w:p w14:paraId="648BD33F">
      <w:pPr>
        <w:pStyle w:val="13"/>
        <w:spacing w:line="400" w:lineRule="exact"/>
        <w:outlineLvl w:val="3"/>
        <w:rPr>
          <w:rFonts w:hint="default" w:ascii="宋体" w:hAnsi="宋体" w:eastAsia="宋体" w:cs="宋体"/>
          <w:sz w:val="24"/>
          <w:szCs w:val="24"/>
        </w:rPr>
      </w:pPr>
      <w:r>
        <w:rPr>
          <w:rFonts w:ascii="宋体" w:hAnsi="宋体" w:eastAsia="宋体" w:cs="宋体"/>
          <w:b/>
          <w:sz w:val="24"/>
          <w:szCs w:val="24"/>
        </w:rPr>
        <w:t>十五、解决争议的方法</w:t>
      </w:r>
    </w:p>
    <w:p w14:paraId="4F36E8B4">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15.1甲、乙双方协商解决。</w:t>
      </w:r>
    </w:p>
    <w:p w14:paraId="77DD8AE4">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15.2若协商解决不成，双方明确按以下第_种方式解决：</w:t>
      </w:r>
    </w:p>
    <w:p w14:paraId="58D4BC66">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 xml:space="preserve"> 1、提交仲裁委员会仲裁，具体如下：</w:t>
      </w:r>
    </w:p>
    <w:p w14:paraId="43D6B59A">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 xml:space="preserve"> 2、向人民法院提起诉讼。</w:t>
      </w:r>
    </w:p>
    <w:p w14:paraId="73B456FF">
      <w:pPr>
        <w:pStyle w:val="13"/>
        <w:spacing w:line="400" w:lineRule="exact"/>
        <w:outlineLvl w:val="3"/>
        <w:rPr>
          <w:rFonts w:hint="default" w:ascii="宋体" w:hAnsi="宋体" w:eastAsia="宋体" w:cs="宋体"/>
          <w:sz w:val="24"/>
          <w:szCs w:val="24"/>
        </w:rPr>
      </w:pPr>
      <w:r>
        <w:rPr>
          <w:rFonts w:ascii="宋体" w:hAnsi="宋体" w:eastAsia="宋体" w:cs="宋体"/>
          <w:b/>
          <w:sz w:val="24"/>
          <w:szCs w:val="24"/>
        </w:rPr>
        <w:t>十六、合同其他条款</w:t>
      </w:r>
    </w:p>
    <w:p w14:paraId="4010777D">
      <w:pPr>
        <w:pStyle w:val="13"/>
        <w:spacing w:line="400" w:lineRule="exact"/>
        <w:outlineLvl w:val="3"/>
        <w:rPr>
          <w:rFonts w:hint="default" w:ascii="宋体" w:hAnsi="宋体" w:eastAsia="宋体" w:cs="宋体"/>
          <w:sz w:val="24"/>
          <w:szCs w:val="24"/>
        </w:rPr>
      </w:pPr>
      <w:r>
        <w:rPr>
          <w:rFonts w:ascii="宋体" w:hAnsi="宋体" w:eastAsia="宋体" w:cs="宋体"/>
          <w:b/>
          <w:sz w:val="24"/>
          <w:szCs w:val="24"/>
        </w:rPr>
        <w:t>十七、其他约定</w:t>
      </w:r>
    </w:p>
    <w:p w14:paraId="5936F884">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17.1合同文件与本合同具有同等法律效力。</w:t>
      </w:r>
    </w:p>
    <w:p w14:paraId="6498B129">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17.2合同生效：合同经双方法定代表人或委托代理人签字并加盖单位公章后生效；通过福建省政府采购网上公开信息系统采用电子形式签订合同的，签订之日以系统记载的双方使用各自CA证书在合同上加盖单位公章或合同章的日期中的最晚时间为准。</w:t>
      </w:r>
    </w:p>
    <w:p w14:paraId="765DB547">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17.3本合同未尽事宜，遵照《中华人民共和国民法典》有关条文执行。</w:t>
      </w:r>
    </w:p>
    <w:p w14:paraId="690F02AA">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17.4本合同正本一式_______份，具有同等法律效力，甲方、乙方各执_______份；副本_______份，_______</w:t>
      </w:r>
    </w:p>
    <w:p w14:paraId="1F18C580">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17.5本合同已用于政府采购合同融资，为本项目提供合同融资的金融机构为：_______，甲方应及时将资金支付到本合同乙方账号。</w:t>
      </w:r>
    </w:p>
    <w:p w14:paraId="0F3F9A15">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中标（成交）供应商应于采购合同签订之日起_______内，向发放政采贷的金融机构提交政府采购中标（成交）通知书和政府采购合同，贷款金额以政府采购合同金额为限。</w:t>
      </w:r>
    </w:p>
    <w:p w14:paraId="3F935F0D">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17.6其他</w:t>
      </w:r>
    </w:p>
    <w:p w14:paraId="6515F0F0">
      <w:pPr>
        <w:pStyle w:val="13"/>
        <w:spacing w:line="400" w:lineRule="exact"/>
        <w:outlineLvl w:val="3"/>
        <w:rPr>
          <w:rFonts w:hint="default" w:ascii="宋体" w:hAnsi="宋体" w:eastAsia="宋体" w:cs="宋体"/>
          <w:sz w:val="24"/>
          <w:szCs w:val="24"/>
        </w:rPr>
      </w:pPr>
      <w:r>
        <w:rPr>
          <w:rFonts w:ascii="宋体" w:hAnsi="宋体" w:eastAsia="宋体" w:cs="宋体"/>
          <w:b/>
          <w:sz w:val="24"/>
          <w:szCs w:val="24"/>
        </w:rPr>
        <w:t>十八、合同附件</w:t>
      </w:r>
      <w:r>
        <w:rPr>
          <w:rFonts w:ascii="宋体" w:hAnsi="宋体" w:eastAsia="宋体" w:cs="宋体"/>
          <w:sz w:val="24"/>
          <w:szCs w:val="24"/>
        </w:rPr>
        <w:br w:type="textWrapping"/>
      </w:r>
      <w:r>
        <w:rPr>
          <w:rFonts w:ascii="宋体" w:hAnsi="宋体" w:eastAsia="宋体" w:cs="宋体"/>
          <w:sz w:val="24"/>
          <w:szCs w:val="24"/>
        </w:rPr>
        <w:br w:type="textWrapping"/>
      </w:r>
    </w:p>
    <w:p w14:paraId="69C00FE7">
      <w:pPr>
        <w:pStyle w:val="13"/>
        <w:spacing w:line="400" w:lineRule="exact"/>
        <w:rPr>
          <w:rFonts w:hint="default" w:ascii="宋体" w:hAnsi="宋体" w:eastAsia="宋体" w:cs="宋体"/>
          <w:sz w:val="24"/>
          <w:szCs w:val="24"/>
        </w:rPr>
      </w:pPr>
      <w:r>
        <w:rPr>
          <w:rFonts w:ascii="宋体" w:hAnsi="宋体" w:eastAsia="宋体" w:cs="宋体"/>
          <w:sz w:val="24"/>
          <w:szCs w:val="24"/>
        </w:rPr>
        <w:t>甲方（采购人）：</w:t>
      </w:r>
    </w:p>
    <w:p w14:paraId="01F3FCF6">
      <w:pPr>
        <w:pStyle w:val="13"/>
        <w:spacing w:line="400" w:lineRule="exact"/>
        <w:rPr>
          <w:rFonts w:hint="default" w:ascii="宋体" w:hAnsi="宋体" w:eastAsia="宋体" w:cs="宋体"/>
          <w:sz w:val="24"/>
          <w:szCs w:val="24"/>
        </w:rPr>
      </w:pPr>
      <w:r>
        <w:rPr>
          <w:rFonts w:ascii="宋体" w:hAnsi="宋体" w:eastAsia="宋体" w:cs="宋体"/>
          <w:sz w:val="24"/>
          <w:szCs w:val="24"/>
        </w:rPr>
        <w:t>法定（授权）代表人：</w:t>
      </w:r>
    </w:p>
    <w:p w14:paraId="07D59349">
      <w:pPr>
        <w:pStyle w:val="13"/>
        <w:spacing w:line="400" w:lineRule="exact"/>
        <w:rPr>
          <w:rFonts w:hint="default" w:ascii="宋体" w:hAnsi="宋体" w:eastAsia="宋体" w:cs="宋体"/>
          <w:sz w:val="24"/>
          <w:szCs w:val="24"/>
        </w:rPr>
      </w:pPr>
      <w:r>
        <w:rPr>
          <w:rFonts w:ascii="宋体" w:hAnsi="宋体" w:eastAsia="宋体" w:cs="宋体"/>
          <w:sz w:val="24"/>
          <w:szCs w:val="24"/>
        </w:rPr>
        <w:t>纳税人识别号：</w:t>
      </w:r>
    </w:p>
    <w:p w14:paraId="30B0DABF">
      <w:pPr>
        <w:pStyle w:val="13"/>
        <w:spacing w:line="400" w:lineRule="exact"/>
        <w:rPr>
          <w:rFonts w:hint="default" w:ascii="宋体" w:hAnsi="宋体" w:eastAsia="宋体" w:cs="宋体"/>
          <w:sz w:val="24"/>
          <w:szCs w:val="24"/>
        </w:rPr>
      </w:pPr>
      <w:r>
        <w:rPr>
          <w:rFonts w:ascii="宋体" w:hAnsi="宋体" w:eastAsia="宋体" w:cs="宋体"/>
          <w:sz w:val="24"/>
          <w:szCs w:val="24"/>
        </w:rPr>
        <w:t>开户银行：</w:t>
      </w:r>
    </w:p>
    <w:p w14:paraId="49BF3A43">
      <w:pPr>
        <w:pStyle w:val="13"/>
        <w:spacing w:line="400" w:lineRule="exact"/>
        <w:rPr>
          <w:rFonts w:hint="default" w:ascii="宋体" w:hAnsi="宋体" w:eastAsia="宋体" w:cs="宋体"/>
          <w:sz w:val="24"/>
          <w:szCs w:val="24"/>
        </w:rPr>
      </w:pPr>
      <w:r>
        <w:rPr>
          <w:rFonts w:ascii="宋体" w:hAnsi="宋体" w:eastAsia="宋体" w:cs="宋体"/>
          <w:sz w:val="24"/>
          <w:szCs w:val="24"/>
        </w:rPr>
        <w:t>账号：</w:t>
      </w:r>
    </w:p>
    <w:p w14:paraId="317DE0D5">
      <w:pPr>
        <w:pStyle w:val="13"/>
        <w:spacing w:line="400" w:lineRule="exact"/>
        <w:rPr>
          <w:rFonts w:hint="default" w:ascii="宋体" w:hAnsi="宋体" w:eastAsia="宋体" w:cs="宋体"/>
          <w:sz w:val="24"/>
          <w:szCs w:val="24"/>
        </w:rPr>
      </w:pPr>
      <w:r>
        <w:rPr>
          <w:rFonts w:ascii="宋体" w:hAnsi="宋体" w:eastAsia="宋体" w:cs="宋体"/>
          <w:sz w:val="24"/>
          <w:szCs w:val="24"/>
        </w:rPr>
        <w:t>乙方（中标或成交人）：</w:t>
      </w:r>
    </w:p>
    <w:p w14:paraId="2D3A76BB">
      <w:pPr>
        <w:pStyle w:val="13"/>
        <w:spacing w:line="400" w:lineRule="exact"/>
        <w:rPr>
          <w:rFonts w:hint="default" w:ascii="宋体" w:hAnsi="宋体" w:eastAsia="宋体" w:cs="宋体"/>
          <w:sz w:val="24"/>
          <w:szCs w:val="24"/>
        </w:rPr>
      </w:pPr>
      <w:r>
        <w:rPr>
          <w:rFonts w:ascii="宋体" w:hAnsi="宋体" w:eastAsia="宋体" w:cs="宋体"/>
          <w:sz w:val="24"/>
          <w:szCs w:val="24"/>
        </w:rPr>
        <w:t>法定（授权）代表人：</w:t>
      </w:r>
    </w:p>
    <w:p w14:paraId="5D341029">
      <w:pPr>
        <w:pStyle w:val="13"/>
        <w:spacing w:line="400" w:lineRule="exact"/>
        <w:rPr>
          <w:rFonts w:hint="default" w:ascii="宋体" w:hAnsi="宋体" w:eastAsia="宋体" w:cs="宋体"/>
          <w:sz w:val="24"/>
          <w:szCs w:val="24"/>
        </w:rPr>
      </w:pPr>
      <w:r>
        <w:rPr>
          <w:rFonts w:ascii="宋体" w:hAnsi="宋体" w:eastAsia="宋体" w:cs="宋体"/>
          <w:sz w:val="24"/>
          <w:szCs w:val="24"/>
        </w:rPr>
        <w:t>纳税人识别号：</w:t>
      </w:r>
    </w:p>
    <w:p w14:paraId="319C6E11">
      <w:pPr>
        <w:pStyle w:val="13"/>
        <w:spacing w:line="400" w:lineRule="exact"/>
        <w:rPr>
          <w:rFonts w:hint="default" w:ascii="宋体" w:hAnsi="宋体" w:eastAsia="宋体" w:cs="宋体"/>
          <w:sz w:val="24"/>
          <w:szCs w:val="24"/>
        </w:rPr>
      </w:pPr>
      <w:r>
        <w:rPr>
          <w:rFonts w:ascii="宋体" w:hAnsi="宋体" w:eastAsia="宋体" w:cs="宋体"/>
          <w:sz w:val="24"/>
          <w:szCs w:val="24"/>
        </w:rPr>
        <w:t>开户银行：</w:t>
      </w:r>
    </w:p>
    <w:p w14:paraId="0F1E8A1F">
      <w:pPr>
        <w:pStyle w:val="13"/>
        <w:spacing w:line="400" w:lineRule="exact"/>
        <w:rPr>
          <w:rFonts w:hint="default" w:ascii="宋体" w:hAnsi="宋体" w:eastAsia="宋体" w:cs="宋体"/>
          <w:sz w:val="24"/>
          <w:szCs w:val="24"/>
        </w:rPr>
      </w:pPr>
      <w:r>
        <w:rPr>
          <w:rFonts w:ascii="宋体" w:hAnsi="宋体" w:eastAsia="宋体" w:cs="宋体"/>
          <w:sz w:val="24"/>
          <w:szCs w:val="24"/>
        </w:rPr>
        <w:t>账号：</w:t>
      </w:r>
    </w:p>
    <w:p w14:paraId="697D4DBA">
      <w:pPr>
        <w:pStyle w:val="13"/>
        <w:spacing w:line="400" w:lineRule="exact"/>
        <w:rPr>
          <w:rFonts w:hint="default" w:ascii="宋体" w:hAnsi="宋体" w:eastAsia="宋体" w:cs="宋体"/>
          <w:sz w:val="24"/>
          <w:szCs w:val="24"/>
        </w:rPr>
      </w:pPr>
    </w:p>
    <w:p w14:paraId="2A2F9B1C">
      <w:pPr>
        <w:pStyle w:val="13"/>
        <w:spacing w:line="400" w:lineRule="exact"/>
        <w:rPr>
          <w:rFonts w:hint="default" w:ascii="宋体" w:hAnsi="宋体" w:eastAsia="宋体" w:cs="宋体"/>
          <w:sz w:val="24"/>
          <w:szCs w:val="24"/>
        </w:rPr>
      </w:pPr>
    </w:p>
    <w:p w14:paraId="31F5AFA1">
      <w:pPr>
        <w:pStyle w:val="13"/>
        <w:spacing w:line="400" w:lineRule="exact"/>
        <w:rPr>
          <w:rFonts w:hint="default" w:ascii="宋体" w:hAnsi="宋体" w:eastAsia="宋体" w:cs="宋体"/>
          <w:sz w:val="24"/>
          <w:szCs w:val="24"/>
        </w:rPr>
      </w:pPr>
      <w:r>
        <w:rPr>
          <w:rFonts w:ascii="宋体" w:hAnsi="宋体" w:eastAsia="宋体" w:cs="宋体"/>
          <w:sz w:val="24"/>
          <w:szCs w:val="24"/>
        </w:rPr>
        <w:t>签订地点：_____________</w:t>
      </w:r>
    </w:p>
    <w:p w14:paraId="089FAAD3">
      <w:pPr>
        <w:pStyle w:val="13"/>
        <w:spacing w:line="400" w:lineRule="exact"/>
        <w:rPr>
          <w:rFonts w:hint="default" w:ascii="宋体" w:hAnsi="宋体" w:eastAsia="宋体" w:cs="宋体"/>
          <w:sz w:val="24"/>
          <w:szCs w:val="24"/>
        </w:rPr>
      </w:pPr>
      <w:r>
        <w:rPr>
          <w:rFonts w:ascii="宋体" w:hAnsi="宋体" w:eastAsia="宋体" w:cs="宋体"/>
          <w:sz w:val="24"/>
          <w:szCs w:val="24"/>
        </w:rPr>
        <w:t>签订日期：____年___月___日</w:t>
      </w:r>
    </w:p>
    <w:p w14:paraId="03E42538">
      <w:pPr>
        <w:pStyle w:val="13"/>
        <w:spacing w:line="400" w:lineRule="exact"/>
        <w:rPr>
          <w:rFonts w:hint="default" w:ascii="宋体" w:hAnsi="宋体" w:eastAsia="宋体" w:cs="宋体"/>
          <w:sz w:val="24"/>
          <w:szCs w:val="24"/>
        </w:rPr>
      </w:pPr>
      <w:r>
        <w:rPr>
          <w:rFonts w:ascii="宋体" w:hAnsi="宋体" w:eastAsia="宋体" w:cs="宋体"/>
          <w:sz w:val="24"/>
          <w:szCs w:val="24"/>
        </w:rPr>
        <w:t xml:space="preserve"> </w:t>
      </w:r>
      <w:r>
        <w:rPr>
          <w:rFonts w:ascii="宋体" w:hAnsi="宋体" w:eastAsia="宋体" w:cs="宋体"/>
          <w:sz w:val="24"/>
          <w:szCs w:val="24"/>
        </w:rPr>
        <w:br w:type="textWrapping"/>
      </w:r>
      <w:r>
        <w:rPr>
          <w:rFonts w:ascii="宋体" w:hAnsi="宋体" w:eastAsia="宋体" w:cs="宋体"/>
          <w:sz w:val="24"/>
          <w:szCs w:val="24"/>
        </w:rPr>
        <w:br w:type="page"/>
      </w:r>
    </w:p>
    <w:p w14:paraId="033D82EC">
      <w:pPr>
        <w:pStyle w:val="13"/>
        <w:jc w:val="center"/>
        <w:outlineLvl w:val="1"/>
        <w:rPr>
          <w:rFonts w:hint="default" w:ascii="宋体" w:hAnsi="宋体" w:eastAsia="宋体" w:cs="宋体"/>
          <w:sz w:val="24"/>
          <w:szCs w:val="24"/>
        </w:rPr>
      </w:pPr>
      <w:r>
        <w:rPr>
          <w:rFonts w:ascii="宋体" w:hAnsi="宋体" w:eastAsia="宋体" w:cs="宋体"/>
          <w:b/>
          <w:sz w:val="32"/>
          <w:szCs w:val="32"/>
        </w:rPr>
        <w:t>第七章 电子投标文件格式</w:t>
      </w:r>
    </w:p>
    <w:p w14:paraId="68E66AAF">
      <w:pPr>
        <w:pStyle w:val="13"/>
        <w:spacing w:line="400" w:lineRule="exact"/>
        <w:jc w:val="center"/>
        <w:outlineLvl w:val="2"/>
        <w:rPr>
          <w:rFonts w:hint="default" w:ascii="宋体" w:hAnsi="宋体" w:eastAsia="宋体" w:cs="宋体"/>
          <w:sz w:val="24"/>
          <w:szCs w:val="24"/>
        </w:rPr>
      </w:pPr>
      <w:r>
        <w:rPr>
          <w:rFonts w:ascii="宋体" w:hAnsi="宋体" w:eastAsia="宋体" w:cs="宋体"/>
          <w:b/>
          <w:sz w:val="24"/>
          <w:szCs w:val="24"/>
        </w:rPr>
        <w:t>编制说明</w:t>
      </w:r>
    </w:p>
    <w:p w14:paraId="5AEAD328">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1、除招标文件另有规定外，本章中：</w:t>
      </w:r>
    </w:p>
    <w:p w14:paraId="08758C09">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1.1涉及投标人的“全称”：</w:t>
      </w:r>
    </w:p>
    <w:p w14:paraId="4B0B16B0">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（1）不接受联合体投标的，指投标人的全称。</w:t>
      </w:r>
    </w:p>
    <w:p w14:paraId="7DA3353C">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（2）接受联合体投标且投标人为联合体的，指牵头方的全称并加注（联合体牵头方），即应表述为：“牵头方的全称（联合体牵头方）”。</w:t>
      </w:r>
    </w:p>
    <w:p w14:paraId="4AEA4A64">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1.2涉及投标人“加盖单位公章”：</w:t>
      </w:r>
    </w:p>
    <w:p w14:paraId="25F10448">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（1）不接受联合体投标的，指加盖投标人的单位公章。</w:t>
      </w:r>
    </w:p>
    <w:p w14:paraId="43DE1B61">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（2）接受联合体投标且投标人为联合体的，指加盖联合体牵头方的单位公章。</w:t>
      </w:r>
    </w:p>
    <w:p w14:paraId="34F76124">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1.3涉及“投标人代表签字”：</w:t>
      </w:r>
    </w:p>
    <w:p w14:paraId="56158DD7">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（1）不接受联合体投标的，指由投标人的单位负责人或其授权的委托代理人签字，由委托代理人签字的，应提供“单位授权书”。</w:t>
      </w:r>
    </w:p>
    <w:p w14:paraId="0DF4E08D">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（2）接受联合体投标且投标人为联合体的，指由联合体牵头方的单位负责人或其授权的委托代理人签字，由委托代理人签字的，应提供“单位授权书”。</w:t>
      </w:r>
    </w:p>
    <w:p w14:paraId="28C8B64E">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1.4“其他组织”指合伙企业、非企业专业服务机构、个体工商户、农村承包经营户等。</w:t>
      </w:r>
    </w:p>
    <w:p w14:paraId="55CCC099">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1.5“自然人”指具有完全民事行为能力、能够承担民事责任和义务的中国公民。</w:t>
      </w:r>
    </w:p>
    <w:p w14:paraId="29CBAA9D">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2、除招标文件另有规定外，本章中“投标人的资格及资信证明文件”：</w:t>
      </w:r>
    </w:p>
    <w:p w14:paraId="1B20FBB6">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2.1投标人应按照招标文件第四章第1.3条第（2）款规定及本章规定进行编制，如有必要，可增加附页，附页作为资格及资信文件的组成部分。</w:t>
      </w:r>
    </w:p>
    <w:p w14:paraId="74A25B4B">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2.2接受联合体投标且投标人为联合体的，联合体中的各方均应按照本章第2.1条规定提交相应的全部资料。</w:t>
      </w:r>
    </w:p>
    <w:p w14:paraId="3F6C3538">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3、投标人对电子投标文件的索引应编制页码。</w:t>
      </w:r>
    </w:p>
    <w:p w14:paraId="2AA3E30A">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4、本章提供格式仅供参考，投标人应根据自身实际情况制作电子投标文件。</w:t>
      </w:r>
    </w:p>
    <w:p w14:paraId="37E98521">
      <w:pPr>
        <w:pStyle w:val="13"/>
        <w:spacing w:line="400" w:lineRule="exact"/>
        <w:rPr>
          <w:rFonts w:hint="default" w:ascii="宋体" w:hAnsi="宋体" w:eastAsia="宋体" w:cs="宋体"/>
          <w:sz w:val="24"/>
          <w:szCs w:val="24"/>
        </w:rPr>
      </w:pPr>
      <w:r>
        <w:rPr>
          <w:rFonts w:ascii="宋体" w:hAnsi="宋体" w:eastAsia="宋体" w:cs="宋体"/>
          <w:sz w:val="24"/>
          <w:szCs w:val="24"/>
        </w:rPr>
        <w:t xml:space="preserve"> </w:t>
      </w:r>
      <w:r>
        <w:rPr>
          <w:rFonts w:ascii="宋体" w:hAnsi="宋体" w:eastAsia="宋体" w:cs="宋体"/>
          <w:sz w:val="24"/>
          <w:szCs w:val="24"/>
        </w:rPr>
        <w:br w:type="textWrapping"/>
      </w:r>
      <w:r>
        <w:rPr>
          <w:rFonts w:ascii="宋体" w:hAnsi="宋体" w:eastAsia="宋体" w:cs="宋体"/>
          <w:sz w:val="24"/>
          <w:szCs w:val="24"/>
        </w:rPr>
        <w:br w:type="page"/>
      </w:r>
    </w:p>
    <w:p w14:paraId="43722686">
      <w:pPr>
        <w:pStyle w:val="13"/>
        <w:jc w:val="center"/>
        <w:outlineLvl w:val="2"/>
        <w:rPr>
          <w:rFonts w:hint="default" w:ascii="宋体" w:hAnsi="宋体" w:eastAsia="宋体" w:cs="宋体"/>
          <w:b/>
          <w:sz w:val="52"/>
          <w:szCs w:val="52"/>
        </w:rPr>
      </w:pPr>
    </w:p>
    <w:p w14:paraId="2F2FDEEC">
      <w:pPr>
        <w:pStyle w:val="13"/>
        <w:jc w:val="center"/>
        <w:outlineLvl w:val="2"/>
        <w:rPr>
          <w:rFonts w:hint="default" w:ascii="宋体" w:hAnsi="宋体" w:eastAsia="宋体" w:cs="宋体"/>
          <w:b/>
          <w:sz w:val="52"/>
          <w:szCs w:val="52"/>
        </w:rPr>
      </w:pPr>
    </w:p>
    <w:p w14:paraId="337A9F39">
      <w:pPr>
        <w:pStyle w:val="13"/>
        <w:jc w:val="center"/>
        <w:outlineLvl w:val="2"/>
        <w:rPr>
          <w:rFonts w:hint="default" w:ascii="宋体" w:hAnsi="宋体" w:eastAsia="宋体" w:cs="宋体"/>
          <w:sz w:val="52"/>
          <w:szCs w:val="52"/>
        </w:rPr>
      </w:pPr>
      <w:r>
        <w:rPr>
          <w:rFonts w:ascii="宋体" w:hAnsi="宋体" w:eastAsia="宋体" w:cs="宋体"/>
          <w:b/>
          <w:sz w:val="52"/>
          <w:szCs w:val="52"/>
        </w:rPr>
        <w:t>封面格式(资格及资信证明部分)</w:t>
      </w:r>
    </w:p>
    <w:p w14:paraId="3FD15727">
      <w:pPr>
        <w:pStyle w:val="13"/>
        <w:jc w:val="center"/>
        <w:outlineLvl w:val="0"/>
        <w:rPr>
          <w:rFonts w:hint="default" w:ascii="宋体" w:hAnsi="宋体" w:eastAsia="宋体" w:cs="宋体"/>
          <w:sz w:val="52"/>
          <w:szCs w:val="52"/>
        </w:rPr>
      </w:pPr>
      <w:r>
        <w:rPr>
          <w:rFonts w:ascii="宋体" w:hAnsi="宋体" w:eastAsia="宋体" w:cs="宋体"/>
          <w:b/>
          <w:sz w:val="52"/>
          <w:szCs w:val="52"/>
        </w:rPr>
        <w:t>福建省政府采购投标文件</w:t>
      </w:r>
    </w:p>
    <w:p w14:paraId="0B744C12">
      <w:pPr>
        <w:pStyle w:val="13"/>
        <w:jc w:val="center"/>
        <w:outlineLvl w:val="0"/>
        <w:rPr>
          <w:rFonts w:hint="default" w:ascii="宋体" w:hAnsi="宋体" w:eastAsia="宋体" w:cs="宋体"/>
          <w:sz w:val="52"/>
          <w:szCs w:val="52"/>
        </w:rPr>
      </w:pPr>
      <w:r>
        <w:rPr>
          <w:rFonts w:ascii="宋体" w:hAnsi="宋体" w:eastAsia="宋体" w:cs="宋体"/>
          <w:b/>
          <w:sz w:val="52"/>
          <w:szCs w:val="52"/>
        </w:rPr>
        <w:t>（资格及资信证明部分）</w:t>
      </w:r>
      <w:r>
        <w:rPr>
          <w:rFonts w:ascii="宋体" w:hAnsi="宋体" w:eastAsia="宋体" w:cs="宋体"/>
          <w:sz w:val="52"/>
          <w:szCs w:val="52"/>
        </w:rPr>
        <w:br w:type="textWrapping"/>
      </w:r>
    </w:p>
    <w:p w14:paraId="7F6B359B">
      <w:pPr>
        <w:pStyle w:val="13"/>
        <w:jc w:val="center"/>
        <w:outlineLvl w:val="1"/>
        <w:rPr>
          <w:rFonts w:hint="default" w:ascii="宋体" w:hAnsi="宋体" w:eastAsia="宋体" w:cs="宋体"/>
          <w:sz w:val="32"/>
          <w:szCs w:val="32"/>
        </w:rPr>
      </w:pPr>
      <w:r>
        <w:rPr>
          <w:rFonts w:ascii="宋体" w:hAnsi="宋体" w:eastAsia="宋体" w:cs="宋体"/>
          <w:b/>
          <w:sz w:val="52"/>
          <w:szCs w:val="52"/>
        </w:rPr>
        <w:t>（填写正本或副本）</w:t>
      </w:r>
      <w:r>
        <w:rPr>
          <w:rFonts w:ascii="宋体" w:hAnsi="宋体" w:eastAsia="宋体" w:cs="宋体"/>
          <w:sz w:val="52"/>
          <w:szCs w:val="52"/>
        </w:rPr>
        <w:br w:type="textWrapping"/>
      </w:r>
      <w:r>
        <w:rPr>
          <w:rFonts w:ascii="宋体" w:hAnsi="宋体" w:eastAsia="宋体" w:cs="宋体"/>
          <w:sz w:val="32"/>
          <w:szCs w:val="32"/>
        </w:rPr>
        <w:br w:type="textWrapping"/>
      </w:r>
      <w:r>
        <w:rPr>
          <w:rFonts w:ascii="宋体" w:hAnsi="宋体" w:eastAsia="宋体" w:cs="宋体"/>
          <w:sz w:val="32"/>
          <w:szCs w:val="32"/>
        </w:rPr>
        <w:br w:type="textWrapping"/>
      </w:r>
    </w:p>
    <w:p w14:paraId="71BDC26B">
      <w:pPr>
        <w:pStyle w:val="13"/>
        <w:jc w:val="center"/>
        <w:outlineLvl w:val="2"/>
        <w:rPr>
          <w:rFonts w:hint="default" w:ascii="宋体" w:hAnsi="宋体" w:eastAsia="宋体" w:cs="宋体"/>
          <w:sz w:val="32"/>
          <w:szCs w:val="32"/>
        </w:rPr>
      </w:pPr>
      <w:r>
        <w:rPr>
          <w:rFonts w:ascii="宋体" w:hAnsi="宋体" w:eastAsia="宋体" w:cs="宋体"/>
          <w:b/>
          <w:sz w:val="32"/>
          <w:szCs w:val="32"/>
        </w:rPr>
        <w:t>（项目名称：（由投标人填写）</w:t>
      </w:r>
    </w:p>
    <w:p w14:paraId="6EF26CD8">
      <w:pPr>
        <w:pStyle w:val="13"/>
        <w:jc w:val="center"/>
        <w:outlineLvl w:val="2"/>
        <w:rPr>
          <w:rFonts w:hint="default" w:ascii="宋体" w:hAnsi="宋体" w:eastAsia="宋体" w:cs="宋体"/>
          <w:sz w:val="32"/>
          <w:szCs w:val="32"/>
        </w:rPr>
      </w:pPr>
      <w:r>
        <w:rPr>
          <w:rFonts w:ascii="宋体" w:hAnsi="宋体" w:eastAsia="宋体" w:cs="宋体"/>
          <w:b/>
          <w:sz w:val="32"/>
          <w:szCs w:val="32"/>
        </w:rPr>
        <w:t>（备案编号：（由投标人填写）</w:t>
      </w:r>
    </w:p>
    <w:p w14:paraId="1F67D5DB">
      <w:pPr>
        <w:pStyle w:val="13"/>
        <w:jc w:val="center"/>
        <w:outlineLvl w:val="2"/>
        <w:rPr>
          <w:rFonts w:hint="default" w:ascii="宋体" w:hAnsi="宋体" w:eastAsia="宋体" w:cs="宋体"/>
          <w:sz w:val="32"/>
          <w:szCs w:val="32"/>
        </w:rPr>
      </w:pPr>
      <w:r>
        <w:rPr>
          <w:rFonts w:ascii="宋体" w:hAnsi="宋体" w:eastAsia="宋体" w:cs="宋体"/>
          <w:b/>
          <w:sz w:val="32"/>
          <w:szCs w:val="32"/>
        </w:rPr>
        <w:t>（项目编号：（由投标人填写）</w:t>
      </w:r>
    </w:p>
    <w:p w14:paraId="61AF844F">
      <w:pPr>
        <w:pStyle w:val="13"/>
        <w:jc w:val="center"/>
        <w:outlineLvl w:val="2"/>
        <w:rPr>
          <w:rFonts w:hint="default" w:ascii="宋体" w:hAnsi="宋体" w:eastAsia="宋体" w:cs="宋体"/>
          <w:sz w:val="32"/>
          <w:szCs w:val="32"/>
        </w:rPr>
      </w:pPr>
      <w:r>
        <w:rPr>
          <w:rFonts w:ascii="宋体" w:hAnsi="宋体" w:eastAsia="宋体" w:cs="宋体"/>
          <w:b/>
          <w:sz w:val="32"/>
          <w:szCs w:val="32"/>
        </w:rPr>
        <w:t>（所投采购包：（由投标人填写）</w:t>
      </w:r>
      <w:r>
        <w:rPr>
          <w:rFonts w:ascii="宋体" w:hAnsi="宋体" w:eastAsia="宋体" w:cs="宋体"/>
          <w:sz w:val="32"/>
          <w:szCs w:val="32"/>
        </w:rPr>
        <w:br w:type="textWrapping"/>
      </w:r>
      <w:r>
        <w:rPr>
          <w:rFonts w:ascii="宋体" w:hAnsi="宋体" w:eastAsia="宋体" w:cs="宋体"/>
          <w:sz w:val="32"/>
          <w:szCs w:val="32"/>
        </w:rPr>
        <w:br w:type="textWrapping"/>
      </w:r>
    </w:p>
    <w:p w14:paraId="18E45A85">
      <w:pPr>
        <w:pStyle w:val="13"/>
        <w:jc w:val="center"/>
        <w:outlineLvl w:val="2"/>
        <w:rPr>
          <w:rFonts w:hint="default" w:ascii="宋体" w:hAnsi="宋体" w:eastAsia="宋体" w:cs="宋体"/>
          <w:sz w:val="32"/>
          <w:szCs w:val="32"/>
        </w:rPr>
      </w:pPr>
      <w:r>
        <w:rPr>
          <w:rFonts w:ascii="宋体" w:hAnsi="宋体" w:eastAsia="宋体" w:cs="宋体"/>
          <w:b/>
          <w:sz w:val="32"/>
          <w:szCs w:val="32"/>
        </w:rPr>
        <w:t>投标人：（填写“全称”）</w:t>
      </w:r>
    </w:p>
    <w:p w14:paraId="16D5A002">
      <w:pPr>
        <w:pStyle w:val="13"/>
        <w:jc w:val="center"/>
        <w:outlineLvl w:val="2"/>
        <w:rPr>
          <w:rFonts w:hint="default" w:ascii="宋体" w:hAnsi="宋体" w:eastAsia="宋体" w:cs="宋体"/>
          <w:sz w:val="32"/>
          <w:szCs w:val="32"/>
        </w:rPr>
      </w:pPr>
      <w:r>
        <w:rPr>
          <w:rFonts w:ascii="宋体" w:hAnsi="宋体" w:eastAsia="宋体" w:cs="宋体"/>
          <w:b/>
          <w:sz w:val="32"/>
          <w:szCs w:val="32"/>
        </w:rPr>
        <w:t>（由投标人填写）年（由投标人填写）月</w:t>
      </w:r>
    </w:p>
    <w:p w14:paraId="641BE74C">
      <w:pPr>
        <w:pStyle w:val="13"/>
        <w:jc w:val="center"/>
        <w:rPr>
          <w:rFonts w:hint="default" w:ascii="宋体" w:hAnsi="宋体" w:eastAsia="宋体" w:cs="宋体"/>
          <w:b/>
          <w:sz w:val="24"/>
          <w:szCs w:val="24"/>
        </w:rPr>
      </w:pPr>
    </w:p>
    <w:p w14:paraId="2DD6A396">
      <w:pPr>
        <w:pStyle w:val="13"/>
        <w:jc w:val="center"/>
        <w:rPr>
          <w:rFonts w:hint="default" w:ascii="宋体" w:hAnsi="宋体" w:eastAsia="宋体" w:cs="宋体"/>
          <w:sz w:val="24"/>
          <w:szCs w:val="24"/>
        </w:rPr>
      </w:pPr>
      <w:r>
        <w:rPr>
          <w:rFonts w:ascii="宋体" w:hAnsi="宋体" w:eastAsia="宋体" w:cs="宋体"/>
          <w:b/>
          <w:sz w:val="24"/>
          <w:szCs w:val="24"/>
        </w:rPr>
        <w:t>索引</w:t>
      </w:r>
    </w:p>
    <w:p w14:paraId="0452B292">
      <w:pPr>
        <w:pStyle w:val="13"/>
        <w:spacing w:line="400" w:lineRule="exact"/>
        <w:rPr>
          <w:rFonts w:hint="default" w:ascii="宋体" w:hAnsi="宋体" w:eastAsia="宋体" w:cs="宋体"/>
          <w:sz w:val="24"/>
          <w:szCs w:val="24"/>
        </w:rPr>
      </w:pPr>
      <w:r>
        <w:rPr>
          <w:rFonts w:ascii="宋体" w:hAnsi="宋体" w:eastAsia="宋体" w:cs="宋体"/>
          <w:sz w:val="24"/>
          <w:szCs w:val="24"/>
        </w:rPr>
        <w:t>一、投标函</w:t>
      </w:r>
    </w:p>
    <w:p w14:paraId="15A0C766">
      <w:pPr>
        <w:pStyle w:val="13"/>
        <w:spacing w:line="400" w:lineRule="exact"/>
        <w:rPr>
          <w:rFonts w:hint="default" w:ascii="宋体" w:hAnsi="宋体" w:eastAsia="宋体" w:cs="宋体"/>
          <w:sz w:val="24"/>
          <w:szCs w:val="24"/>
        </w:rPr>
      </w:pPr>
      <w:r>
        <w:rPr>
          <w:rFonts w:ascii="宋体" w:hAnsi="宋体" w:eastAsia="宋体" w:cs="宋体"/>
          <w:sz w:val="24"/>
          <w:szCs w:val="24"/>
        </w:rPr>
        <w:t>二、投标人的资格及资信证明文件</w:t>
      </w:r>
    </w:p>
    <w:p w14:paraId="0CB36E27">
      <w:pPr>
        <w:pStyle w:val="13"/>
        <w:spacing w:line="400" w:lineRule="exact"/>
        <w:rPr>
          <w:rFonts w:hint="default" w:ascii="宋体" w:hAnsi="宋体" w:eastAsia="宋体" w:cs="宋体"/>
          <w:sz w:val="24"/>
          <w:szCs w:val="24"/>
        </w:rPr>
      </w:pPr>
      <w:r>
        <w:rPr>
          <w:rFonts w:ascii="宋体" w:hAnsi="宋体" w:eastAsia="宋体" w:cs="宋体"/>
          <w:sz w:val="24"/>
          <w:szCs w:val="24"/>
        </w:rPr>
        <w:t>三、投标保证金</w:t>
      </w:r>
    </w:p>
    <w:p w14:paraId="2185788A">
      <w:pPr>
        <w:pStyle w:val="13"/>
        <w:spacing w:line="400" w:lineRule="exact"/>
        <w:rPr>
          <w:rFonts w:hint="default" w:ascii="宋体" w:hAnsi="宋体" w:eastAsia="宋体" w:cs="宋体"/>
          <w:sz w:val="24"/>
          <w:szCs w:val="24"/>
        </w:rPr>
      </w:pPr>
      <w:r>
        <w:rPr>
          <w:rFonts w:ascii="宋体" w:hAnsi="宋体" w:eastAsia="宋体" w:cs="宋体"/>
          <w:sz w:val="24"/>
          <w:szCs w:val="24"/>
        </w:rPr>
        <w:t>※注意</w:t>
      </w:r>
    </w:p>
    <w:p w14:paraId="5D50A5BA">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资格及资信证明部分中不得出现报价部分的全部或部分的投标报价信息（或组成资料），否则资格审查不合格。（联合体协议及分包意向协议中的比例规定，不适用本条款）</w:t>
      </w:r>
    </w:p>
    <w:p w14:paraId="302CE74A">
      <w:pPr>
        <w:pStyle w:val="13"/>
        <w:spacing w:line="400" w:lineRule="exact"/>
        <w:rPr>
          <w:rFonts w:hint="default" w:ascii="宋体" w:hAnsi="宋体" w:eastAsia="宋体" w:cs="宋体"/>
          <w:sz w:val="24"/>
          <w:szCs w:val="24"/>
        </w:rPr>
      </w:pPr>
      <w:r>
        <w:rPr>
          <w:rFonts w:ascii="宋体" w:hAnsi="宋体" w:eastAsia="宋体" w:cs="宋体"/>
          <w:sz w:val="24"/>
          <w:szCs w:val="24"/>
        </w:rPr>
        <w:t xml:space="preserve"> </w:t>
      </w:r>
      <w:r>
        <w:rPr>
          <w:rFonts w:ascii="宋体" w:hAnsi="宋体" w:eastAsia="宋体" w:cs="宋体"/>
          <w:sz w:val="24"/>
          <w:szCs w:val="24"/>
        </w:rPr>
        <w:br w:type="textWrapping"/>
      </w:r>
      <w:r>
        <w:rPr>
          <w:rFonts w:ascii="宋体" w:hAnsi="宋体" w:eastAsia="宋体" w:cs="宋体"/>
          <w:sz w:val="24"/>
          <w:szCs w:val="24"/>
        </w:rPr>
        <w:br w:type="page"/>
      </w:r>
    </w:p>
    <w:p w14:paraId="5C486215">
      <w:pPr>
        <w:pStyle w:val="13"/>
        <w:spacing w:line="400" w:lineRule="exact"/>
        <w:jc w:val="center"/>
        <w:outlineLvl w:val="2"/>
        <w:rPr>
          <w:rFonts w:hint="default" w:ascii="宋体" w:hAnsi="宋体" w:eastAsia="宋体" w:cs="宋体"/>
          <w:sz w:val="24"/>
          <w:szCs w:val="24"/>
        </w:rPr>
      </w:pPr>
      <w:r>
        <w:rPr>
          <w:rFonts w:ascii="宋体" w:hAnsi="宋体" w:eastAsia="宋体" w:cs="宋体"/>
          <w:b/>
          <w:sz w:val="24"/>
          <w:szCs w:val="24"/>
        </w:rPr>
        <w:t>一、投标函</w:t>
      </w:r>
    </w:p>
    <w:p w14:paraId="0DAB12BF">
      <w:pPr>
        <w:pStyle w:val="13"/>
        <w:spacing w:line="400" w:lineRule="exact"/>
        <w:rPr>
          <w:rFonts w:hint="default" w:ascii="宋体" w:hAnsi="宋体" w:eastAsia="宋体" w:cs="宋体"/>
          <w:sz w:val="24"/>
          <w:szCs w:val="24"/>
        </w:rPr>
      </w:pPr>
      <w:r>
        <w:rPr>
          <w:rFonts w:ascii="宋体" w:hAnsi="宋体" w:eastAsia="宋体" w:cs="宋体"/>
          <w:sz w:val="24"/>
          <w:szCs w:val="24"/>
        </w:rPr>
        <w:t>致：</w:t>
      </w:r>
      <w:r>
        <w:rPr>
          <w:rFonts w:ascii="宋体" w:hAnsi="宋体" w:eastAsia="宋体" w:cs="宋体"/>
          <w:sz w:val="24"/>
          <w:szCs w:val="24"/>
          <w:u w:val="single"/>
        </w:rPr>
        <w:t>（采购人或采购代理机构）</w:t>
      </w:r>
    </w:p>
    <w:p w14:paraId="0574EA46">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兹收到贵单位关于</w:t>
      </w:r>
      <w:r>
        <w:rPr>
          <w:rFonts w:ascii="宋体" w:hAnsi="宋体" w:eastAsia="宋体" w:cs="宋体"/>
          <w:sz w:val="24"/>
          <w:szCs w:val="24"/>
          <w:u w:val="single"/>
        </w:rPr>
        <w:t xml:space="preserve">（填写“项目名称”） </w:t>
      </w:r>
      <w:r>
        <w:rPr>
          <w:rFonts w:ascii="宋体" w:hAnsi="宋体" w:eastAsia="宋体" w:cs="宋体"/>
          <w:sz w:val="24"/>
          <w:szCs w:val="24"/>
        </w:rPr>
        <w:t>项目</w:t>
      </w:r>
      <w:r>
        <w:rPr>
          <w:rFonts w:ascii="宋体" w:hAnsi="宋体" w:eastAsia="宋体" w:cs="宋体"/>
          <w:sz w:val="24"/>
          <w:szCs w:val="24"/>
          <w:u w:val="single"/>
        </w:rPr>
        <w:t xml:space="preserve">（项目编号：　　　　　） </w:t>
      </w:r>
      <w:r>
        <w:rPr>
          <w:rFonts w:ascii="宋体" w:hAnsi="宋体" w:eastAsia="宋体" w:cs="宋体"/>
          <w:sz w:val="24"/>
          <w:szCs w:val="24"/>
        </w:rPr>
        <w:t>的投标邀请，本投标人代表</w:t>
      </w:r>
      <w:r>
        <w:rPr>
          <w:rFonts w:ascii="宋体" w:hAnsi="宋体" w:eastAsia="宋体" w:cs="宋体"/>
          <w:sz w:val="24"/>
          <w:szCs w:val="24"/>
          <w:u w:val="single"/>
        </w:rPr>
        <w:t xml:space="preserve">（填写“全名”） </w:t>
      </w:r>
      <w:r>
        <w:rPr>
          <w:rFonts w:ascii="宋体" w:hAnsi="宋体" w:eastAsia="宋体" w:cs="宋体"/>
          <w:sz w:val="24"/>
          <w:szCs w:val="24"/>
        </w:rPr>
        <w:t>已获得我方正式授权并代表投标人（填写“全称”）参加投标，并提交电子投标文件。我方提交的全部电子投标文件由下述部分组成：</w:t>
      </w:r>
    </w:p>
    <w:p w14:paraId="19005CCB">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（1）资格及资信证明部分</w:t>
      </w:r>
    </w:p>
    <w:p w14:paraId="55F6E269">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①投标函</w:t>
      </w:r>
    </w:p>
    <w:p w14:paraId="47C4E222">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②投标人的资格及资信证明文件</w:t>
      </w:r>
    </w:p>
    <w:p w14:paraId="3572FFB5">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③投标保证金</w:t>
      </w:r>
    </w:p>
    <w:p w14:paraId="209F9ACE">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（2）报价部分</w:t>
      </w:r>
    </w:p>
    <w:p w14:paraId="6812870E">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①开标一览表</w:t>
      </w:r>
    </w:p>
    <w:p w14:paraId="7D2F0EC0">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②投标分项报价表</w:t>
      </w:r>
    </w:p>
    <w:p w14:paraId="3E317EEA">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③招标文件规定的价格扣除证明材料（若有）</w:t>
      </w:r>
    </w:p>
    <w:p w14:paraId="1F26AF7C">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④招标文件规定的加分证明材料（若有）</w:t>
      </w:r>
    </w:p>
    <w:p w14:paraId="1818A383">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（3）技术商务部分</w:t>
      </w:r>
    </w:p>
    <w:p w14:paraId="048B3E98">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①标的说明一览表</w:t>
      </w:r>
    </w:p>
    <w:p w14:paraId="763ECE9C">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②技术和服务要求响应表</w:t>
      </w:r>
    </w:p>
    <w:p w14:paraId="3FB91082">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③商务条件响应表</w:t>
      </w:r>
    </w:p>
    <w:p w14:paraId="51B0916F">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④投标人提交的其他资料（若有）</w:t>
      </w:r>
    </w:p>
    <w:p w14:paraId="3286E58B">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根据本函，本投标人代表宣布我方保证遵守招标文件的全部规定，同时：</w:t>
      </w:r>
    </w:p>
    <w:p w14:paraId="7588C7B3">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1、确认：</w:t>
      </w:r>
    </w:p>
    <w:p w14:paraId="650DE891">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1.1所投采购包的投标报价详见“开标一览表”及“投标分项报价表”。</w:t>
      </w:r>
    </w:p>
    <w:p w14:paraId="4A2C52AC">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1.2我方已详细审查全部招标文件[包括但不限于：有关附件（若有）、澄清或修改（若有）等]，并自行承担因对全部招标文件理解不正确或误解而产生的相应后果和责任。</w:t>
      </w:r>
    </w:p>
    <w:p w14:paraId="25855273">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2、承诺及声明：</w:t>
      </w:r>
    </w:p>
    <w:p w14:paraId="24AC940B">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2.1我方具备招标文件第一章载明的“投标人的资格要求”且符合招标文件第三章载明的“二、投标人”之规定，否则投标无效。</w:t>
      </w:r>
    </w:p>
    <w:p w14:paraId="1452C7C0">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2.2我方提交的电子投标文件各组成部分的全部内容及资料是不可割离且真实、有效、准确、完整和不具有任何误导性的，否则产生不利后果由我方承担责任。</w:t>
      </w:r>
    </w:p>
    <w:p w14:paraId="3FE231CC">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2.3我方提供的标的价格不高于同期市场价格，否则产生不利后果由我方承担责任。</w:t>
      </w:r>
    </w:p>
    <w:p w14:paraId="5180A3D2">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2.4投标保证金：若出现招标文件第三章规定的不予退还情形，同意贵单位不予退还。</w:t>
      </w:r>
    </w:p>
    <w:p w14:paraId="5A98B84D">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2.5投标有效期：按照招标文件第三章规定执行，并在招标文件第二章载明的期限内保持有效。</w:t>
      </w:r>
    </w:p>
    <w:p w14:paraId="6039CAED">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2.6若中标，将按照招标文件、我方电子投标文件及政府采购合同履行责任和义务。</w:t>
      </w:r>
    </w:p>
    <w:p w14:paraId="17134666">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2.7若贵单位要求，我方同意提供与本项目投标有关的一切资料、数据或文件，并完全理解贵单位不一定要接受最低的投标报价或收到的任何投标。</w:t>
      </w:r>
    </w:p>
    <w:p w14:paraId="78E25286">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2.8 我方承诺遵守《中华人民共和国劳动合同法》有关规定和《中华人民共和国妇女权益保障法 》中关于“劳动和社会保障权益”的有关要求。</w:t>
      </w:r>
    </w:p>
    <w:p w14:paraId="7F6DFC88">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2.9我方承诺电子投标文件所提供的全部资料真实可靠，并接受评标委员会、采购人、采购代理机构、监管部门进一步审查其中任何资料真实性的要求。</w:t>
      </w:r>
    </w:p>
    <w:p w14:paraId="7E3C22D5">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2.10除招标文件另有规定外，对于贵单位按照下述联络方式发出的任何信息或通知，均视为我方已收悉前述信息或通知的全部内容：</w:t>
      </w:r>
    </w:p>
    <w:p w14:paraId="40D9EBBE">
      <w:pPr>
        <w:pStyle w:val="13"/>
        <w:spacing w:line="400" w:lineRule="exact"/>
        <w:rPr>
          <w:rFonts w:hint="default" w:ascii="宋体" w:hAnsi="宋体" w:eastAsia="宋体" w:cs="宋体"/>
          <w:sz w:val="24"/>
          <w:szCs w:val="24"/>
        </w:rPr>
      </w:pPr>
    </w:p>
    <w:p w14:paraId="22F9D10C">
      <w:pPr>
        <w:pStyle w:val="13"/>
        <w:spacing w:line="400" w:lineRule="exact"/>
        <w:rPr>
          <w:rFonts w:hint="default" w:ascii="宋体" w:hAnsi="宋体" w:eastAsia="宋体" w:cs="宋体"/>
          <w:sz w:val="24"/>
          <w:szCs w:val="24"/>
        </w:rPr>
      </w:pPr>
    </w:p>
    <w:p w14:paraId="165788A2">
      <w:pPr>
        <w:pStyle w:val="13"/>
        <w:spacing w:line="400" w:lineRule="exact"/>
        <w:rPr>
          <w:rFonts w:hint="default" w:ascii="宋体" w:hAnsi="宋体" w:eastAsia="宋体" w:cs="宋体"/>
          <w:sz w:val="24"/>
          <w:szCs w:val="24"/>
        </w:rPr>
      </w:pPr>
      <w:r>
        <w:rPr>
          <w:rFonts w:ascii="宋体" w:hAnsi="宋体" w:eastAsia="宋体" w:cs="宋体"/>
          <w:sz w:val="24"/>
          <w:szCs w:val="24"/>
        </w:rPr>
        <w:t xml:space="preserve">通信地址：                                        </w:t>
      </w:r>
    </w:p>
    <w:p w14:paraId="0A552418">
      <w:pPr>
        <w:pStyle w:val="13"/>
        <w:spacing w:line="400" w:lineRule="exact"/>
        <w:rPr>
          <w:rFonts w:hint="default" w:ascii="宋体" w:hAnsi="宋体" w:eastAsia="宋体" w:cs="宋体"/>
          <w:sz w:val="24"/>
          <w:szCs w:val="24"/>
        </w:rPr>
      </w:pPr>
      <w:r>
        <w:rPr>
          <w:rFonts w:ascii="宋体" w:hAnsi="宋体" w:eastAsia="宋体" w:cs="宋体"/>
          <w:sz w:val="24"/>
          <w:szCs w:val="24"/>
        </w:rPr>
        <w:t xml:space="preserve">邮编：                                           </w:t>
      </w:r>
    </w:p>
    <w:p w14:paraId="5824D627">
      <w:pPr>
        <w:pStyle w:val="13"/>
        <w:spacing w:line="400" w:lineRule="exact"/>
        <w:rPr>
          <w:rFonts w:hint="default" w:ascii="宋体" w:hAnsi="宋体" w:eastAsia="宋体" w:cs="宋体"/>
          <w:sz w:val="24"/>
          <w:szCs w:val="24"/>
        </w:rPr>
      </w:pPr>
      <w:r>
        <w:rPr>
          <w:rFonts w:ascii="宋体" w:hAnsi="宋体" w:eastAsia="宋体" w:cs="宋体"/>
          <w:sz w:val="24"/>
          <w:szCs w:val="24"/>
        </w:rPr>
        <w:t>联系方法：（包括但不限于：联系人、联系电话、手机、传真、电子邮箱等）</w:t>
      </w:r>
    </w:p>
    <w:p w14:paraId="4B9A5E37">
      <w:pPr>
        <w:pStyle w:val="13"/>
        <w:spacing w:line="400" w:lineRule="exact"/>
        <w:rPr>
          <w:rFonts w:hint="default" w:ascii="宋体" w:hAnsi="宋体" w:eastAsia="宋体" w:cs="宋体"/>
          <w:sz w:val="24"/>
          <w:szCs w:val="24"/>
        </w:rPr>
      </w:pPr>
      <w:r>
        <w:rPr>
          <w:rFonts w:ascii="宋体" w:hAnsi="宋体" w:eastAsia="宋体" w:cs="宋体"/>
          <w:sz w:val="24"/>
          <w:szCs w:val="24"/>
        </w:rPr>
        <w:t>投标人：（全称并加盖单位公章）</w:t>
      </w:r>
    </w:p>
    <w:p w14:paraId="6DA0B605">
      <w:pPr>
        <w:pStyle w:val="13"/>
        <w:spacing w:line="400" w:lineRule="exact"/>
        <w:rPr>
          <w:rFonts w:hint="default" w:ascii="宋体" w:hAnsi="宋体" w:eastAsia="宋体" w:cs="宋体"/>
          <w:sz w:val="24"/>
          <w:szCs w:val="24"/>
        </w:rPr>
      </w:pPr>
      <w:r>
        <w:rPr>
          <w:rFonts w:ascii="宋体" w:hAnsi="宋体" w:eastAsia="宋体" w:cs="宋体"/>
          <w:sz w:val="24"/>
          <w:szCs w:val="24"/>
        </w:rPr>
        <w:t>日期：    年   月   日</w:t>
      </w:r>
    </w:p>
    <w:p w14:paraId="1E9C1C21">
      <w:pPr>
        <w:pStyle w:val="13"/>
        <w:spacing w:line="400" w:lineRule="exact"/>
        <w:rPr>
          <w:rFonts w:hint="default" w:ascii="宋体" w:hAnsi="宋体" w:eastAsia="宋体" w:cs="宋体"/>
          <w:sz w:val="24"/>
          <w:szCs w:val="24"/>
        </w:rPr>
      </w:pPr>
      <w:r>
        <w:rPr>
          <w:rFonts w:ascii="宋体" w:hAnsi="宋体" w:eastAsia="宋体" w:cs="宋体"/>
          <w:sz w:val="24"/>
          <w:szCs w:val="24"/>
        </w:rPr>
        <w:t xml:space="preserve"> </w:t>
      </w:r>
      <w:r>
        <w:rPr>
          <w:rFonts w:ascii="宋体" w:hAnsi="宋体" w:eastAsia="宋体" w:cs="宋体"/>
          <w:sz w:val="24"/>
          <w:szCs w:val="24"/>
        </w:rPr>
        <w:br w:type="textWrapping"/>
      </w:r>
      <w:r>
        <w:rPr>
          <w:rFonts w:ascii="宋体" w:hAnsi="宋体" w:eastAsia="宋体" w:cs="宋体"/>
          <w:sz w:val="24"/>
          <w:szCs w:val="24"/>
        </w:rPr>
        <w:br w:type="page"/>
      </w:r>
    </w:p>
    <w:p w14:paraId="288AF0AF">
      <w:pPr>
        <w:pStyle w:val="13"/>
        <w:spacing w:line="400" w:lineRule="exact"/>
        <w:jc w:val="center"/>
        <w:outlineLvl w:val="2"/>
        <w:rPr>
          <w:rFonts w:hint="default" w:ascii="宋体" w:hAnsi="宋体" w:eastAsia="宋体" w:cs="宋体"/>
          <w:sz w:val="24"/>
          <w:szCs w:val="24"/>
        </w:rPr>
      </w:pPr>
      <w:r>
        <w:rPr>
          <w:rFonts w:ascii="宋体" w:hAnsi="宋体" w:eastAsia="宋体" w:cs="宋体"/>
          <w:b/>
          <w:sz w:val="24"/>
          <w:szCs w:val="24"/>
        </w:rPr>
        <w:t>二、投标人的资格及资信证明文件</w:t>
      </w:r>
    </w:p>
    <w:p w14:paraId="050F0438">
      <w:pPr>
        <w:pStyle w:val="13"/>
        <w:spacing w:line="400" w:lineRule="exact"/>
        <w:jc w:val="center"/>
        <w:outlineLvl w:val="3"/>
        <w:rPr>
          <w:rFonts w:hint="default" w:ascii="宋体" w:hAnsi="宋体" w:eastAsia="宋体" w:cs="宋体"/>
          <w:sz w:val="24"/>
          <w:szCs w:val="24"/>
        </w:rPr>
      </w:pPr>
      <w:r>
        <w:rPr>
          <w:rFonts w:ascii="宋体" w:hAnsi="宋体" w:eastAsia="宋体" w:cs="宋体"/>
          <w:b/>
          <w:sz w:val="24"/>
          <w:szCs w:val="24"/>
        </w:rPr>
        <w:t>二-1单位授权书（若有）</w:t>
      </w:r>
    </w:p>
    <w:p w14:paraId="3B5D242A">
      <w:pPr>
        <w:pStyle w:val="13"/>
        <w:spacing w:line="400" w:lineRule="exact"/>
        <w:rPr>
          <w:rFonts w:hint="default" w:ascii="宋体" w:hAnsi="宋体" w:eastAsia="宋体" w:cs="宋体"/>
          <w:sz w:val="24"/>
          <w:szCs w:val="24"/>
        </w:rPr>
      </w:pPr>
      <w:r>
        <w:rPr>
          <w:rFonts w:ascii="宋体" w:hAnsi="宋体" w:eastAsia="宋体" w:cs="宋体"/>
          <w:sz w:val="24"/>
          <w:szCs w:val="24"/>
        </w:rPr>
        <w:t>致：</w:t>
      </w:r>
      <w:r>
        <w:rPr>
          <w:rFonts w:ascii="宋体" w:hAnsi="宋体" w:eastAsia="宋体" w:cs="宋体"/>
          <w:sz w:val="24"/>
          <w:szCs w:val="24"/>
          <w:u w:val="single"/>
        </w:rPr>
        <w:t>（采购人或采购代理机构）</w:t>
      </w:r>
    </w:p>
    <w:p w14:paraId="2049727E">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我方的单位负责人</w:t>
      </w:r>
      <w:r>
        <w:rPr>
          <w:rFonts w:ascii="宋体" w:hAnsi="宋体" w:eastAsia="宋体" w:cs="宋体"/>
          <w:sz w:val="24"/>
          <w:szCs w:val="24"/>
          <w:u w:val="single"/>
        </w:rPr>
        <w:t>（填写“单位负责人全名”）</w:t>
      </w:r>
      <w:r>
        <w:rPr>
          <w:rFonts w:ascii="宋体" w:hAnsi="宋体" w:eastAsia="宋体" w:cs="宋体"/>
          <w:sz w:val="24"/>
          <w:szCs w:val="24"/>
        </w:rPr>
        <w:t>授权</w:t>
      </w:r>
      <w:r>
        <w:rPr>
          <w:rFonts w:ascii="宋体" w:hAnsi="宋体" w:eastAsia="宋体" w:cs="宋体"/>
          <w:sz w:val="24"/>
          <w:szCs w:val="24"/>
          <w:u w:val="single"/>
        </w:rPr>
        <w:t>（填写“投标人代表全名”）</w:t>
      </w:r>
      <w:r>
        <w:rPr>
          <w:rFonts w:ascii="宋体" w:hAnsi="宋体" w:eastAsia="宋体" w:cs="宋体"/>
          <w:sz w:val="24"/>
          <w:szCs w:val="24"/>
        </w:rPr>
        <w:t>为投标人代表，代表我方参加</w:t>
      </w:r>
      <w:r>
        <w:rPr>
          <w:rFonts w:ascii="宋体" w:hAnsi="宋体" w:eastAsia="宋体" w:cs="宋体"/>
          <w:sz w:val="24"/>
          <w:szCs w:val="24"/>
          <w:u w:val="single"/>
        </w:rPr>
        <w:t>（填写“项目名称”）</w:t>
      </w:r>
      <w:r>
        <w:rPr>
          <w:rFonts w:ascii="宋体" w:hAnsi="宋体" w:eastAsia="宋体" w:cs="宋体"/>
          <w:sz w:val="24"/>
          <w:szCs w:val="24"/>
        </w:rPr>
        <w:t>项目（项目编号：</w:t>
      </w:r>
      <w:r>
        <w:rPr>
          <w:rFonts w:ascii="宋体" w:hAnsi="宋体" w:eastAsia="宋体" w:cs="宋体"/>
          <w:sz w:val="24"/>
          <w:szCs w:val="24"/>
          <w:u w:val="single"/>
        </w:rPr>
        <w:t>　　　　　</w:t>
      </w:r>
      <w:r>
        <w:rPr>
          <w:rFonts w:ascii="宋体" w:hAnsi="宋体" w:eastAsia="宋体" w:cs="宋体"/>
          <w:sz w:val="24"/>
          <w:szCs w:val="24"/>
        </w:rPr>
        <w:t>）的投标，全权代表我方处理投标过程的一切事宜，包括但不限于：投标、参加开标、谈判、澄清、签约等。投标人代表在投标过程中所签署的一切文件和处理与之有关的一切事务，我方均予以认可并对此承担责任。</w:t>
      </w:r>
    </w:p>
    <w:p w14:paraId="0A3E86B2">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投标人代表无转委权。特此授权。</w:t>
      </w:r>
    </w:p>
    <w:p w14:paraId="01A07BF1">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（以下无正文）</w:t>
      </w:r>
    </w:p>
    <w:p w14:paraId="5291DA11">
      <w:pPr>
        <w:pStyle w:val="13"/>
        <w:spacing w:line="400" w:lineRule="exact"/>
        <w:rPr>
          <w:rFonts w:hint="default" w:ascii="宋体" w:hAnsi="宋体" w:eastAsia="宋体" w:cs="宋体"/>
          <w:sz w:val="24"/>
          <w:szCs w:val="24"/>
        </w:rPr>
      </w:pPr>
    </w:p>
    <w:p w14:paraId="15946323">
      <w:pPr>
        <w:pStyle w:val="13"/>
        <w:spacing w:line="400" w:lineRule="exact"/>
        <w:rPr>
          <w:rFonts w:hint="default" w:ascii="宋体" w:hAnsi="宋体" w:eastAsia="宋体" w:cs="宋体"/>
          <w:sz w:val="24"/>
          <w:szCs w:val="24"/>
        </w:rPr>
      </w:pPr>
      <w:r>
        <w:rPr>
          <w:rFonts w:ascii="宋体" w:hAnsi="宋体" w:eastAsia="宋体" w:cs="宋体"/>
          <w:sz w:val="24"/>
          <w:szCs w:val="24"/>
        </w:rPr>
        <w:t>单位负责人：</w:t>
      </w:r>
      <w:r>
        <w:rPr>
          <w:rFonts w:ascii="宋体" w:hAnsi="宋体" w:eastAsia="宋体" w:cs="宋体"/>
          <w:sz w:val="24"/>
          <w:szCs w:val="24"/>
          <w:u w:val="single"/>
        </w:rPr>
        <w:t>　　　　　</w:t>
      </w:r>
      <w:r>
        <w:rPr>
          <w:rFonts w:ascii="宋体" w:hAnsi="宋体" w:eastAsia="宋体" w:cs="宋体"/>
          <w:sz w:val="24"/>
          <w:szCs w:val="24"/>
        </w:rPr>
        <w:t>身份证号：</w:t>
      </w:r>
      <w:r>
        <w:rPr>
          <w:rFonts w:ascii="宋体" w:hAnsi="宋体" w:eastAsia="宋体" w:cs="宋体"/>
          <w:sz w:val="24"/>
          <w:szCs w:val="24"/>
          <w:u w:val="single"/>
        </w:rPr>
        <w:t>　　　　　</w:t>
      </w:r>
      <w:r>
        <w:rPr>
          <w:rFonts w:ascii="宋体" w:hAnsi="宋体" w:eastAsia="宋体" w:cs="宋体"/>
          <w:sz w:val="24"/>
          <w:szCs w:val="24"/>
        </w:rPr>
        <w:t>手机：</w:t>
      </w:r>
      <w:r>
        <w:rPr>
          <w:rFonts w:ascii="宋体" w:hAnsi="宋体" w:eastAsia="宋体" w:cs="宋体"/>
          <w:sz w:val="24"/>
          <w:szCs w:val="24"/>
          <w:u w:val="single"/>
        </w:rPr>
        <w:t>　　　　　</w:t>
      </w:r>
    </w:p>
    <w:p w14:paraId="448C1B1B">
      <w:pPr>
        <w:pStyle w:val="13"/>
        <w:spacing w:line="400" w:lineRule="exact"/>
        <w:rPr>
          <w:rFonts w:hint="default" w:ascii="宋体" w:hAnsi="宋体" w:eastAsia="宋体" w:cs="宋体"/>
          <w:sz w:val="24"/>
          <w:szCs w:val="24"/>
        </w:rPr>
      </w:pPr>
      <w:r>
        <w:rPr>
          <w:rFonts w:ascii="宋体" w:hAnsi="宋体" w:eastAsia="宋体" w:cs="宋体"/>
          <w:sz w:val="24"/>
          <w:szCs w:val="24"/>
        </w:rPr>
        <w:t>投标人代表：</w:t>
      </w:r>
      <w:r>
        <w:rPr>
          <w:rFonts w:ascii="宋体" w:hAnsi="宋体" w:eastAsia="宋体" w:cs="宋体"/>
          <w:sz w:val="24"/>
          <w:szCs w:val="24"/>
          <w:u w:val="single"/>
        </w:rPr>
        <w:t>　　　　　</w:t>
      </w:r>
      <w:r>
        <w:rPr>
          <w:rFonts w:ascii="宋体" w:hAnsi="宋体" w:eastAsia="宋体" w:cs="宋体"/>
          <w:sz w:val="24"/>
          <w:szCs w:val="24"/>
        </w:rPr>
        <w:t>身份证号：</w:t>
      </w:r>
      <w:r>
        <w:rPr>
          <w:rFonts w:ascii="宋体" w:hAnsi="宋体" w:eastAsia="宋体" w:cs="宋体"/>
          <w:sz w:val="24"/>
          <w:szCs w:val="24"/>
          <w:u w:val="single"/>
        </w:rPr>
        <w:t>　　　　　</w:t>
      </w:r>
      <w:r>
        <w:rPr>
          <w:rFonts w:ascii="宋体" w:hAnsi="宋体" w:eastAsia="宋体" w:cs="宋体"/>
          <w:sz w:val="24"/>
          <w:szCs w:val="24"/>
        </w:rPr>
        <w:t>手机：</w:t>
      </w:r>
      <w:r>
        <w:rPr>
          <w:rFonts w:ascii="宋体" w:hAnsi="宋体" w:eastAsia="宋体" w:cs="宋体"/>
          <w:sz w:val="24"/>
          <w:szCs w:val="24"/>
          <w:u w:val="single"/>
        </w:rPr>
        <w:t>　　　　　</w:t>
      </w:r>
    </w:p>
    <w:p w14:paraId="3A590F4F">
      <w:pPr>
        <w:pStyle w:val="13"/>
        <w:spacing w:line="400" w:lineRule="exact"/>
        <w:rPr>
          <w:rFonts w:hint="default" w:ascii="宋体" w:hAnsi="宋体" w:eastAsia="宋体" w:cs="宋体"/>
          <w:sz w:val="24"/>
          <w:szCs w:val="24"/>
        </w:rPr>
      </w:pPr>
      <w:r>
        <w:rPr>
          <w:rFonts w:ascii="宋体" w:hAnsi="宋体" w:eastAsia="宋体" w:cs="宋体"/>
          <w:sz w:val="24"/>
          <w:szCs w:val="24"/>
        </w:rPr>
        <w:t>授权方</w:t>
      </w:r>
    </w:p>
    <w:p w14:paraId="14A4BD32">
      <w:pPr>
        <w:pStyle w:val="13"/>
        <w:spacing w:line="400" w:lineRule="exact"/>
        <w:rPr>
          <w:rFonts w:hint="default" w:ascii="宋体" w:hAnsi="宋体" w:eastAsia="宋体" w:cs="宋体"/>
          <w:sz w:val="24"/>
          <w:szCs w:val="24"/>
        </w:rPr>
      </w:pPr>
      <w:r>
        <w:rPr>
          <w:rFonts w:ascii="宋体" w:hAnsi="宋体" w:eastAsia="宋体" w:cs="宋体"/>
          <w:sz w:val="24"/>
          <w:szCs w:val="24"/>
        </w:rPr>
        <w:t>投标人：</w:t>
      </w:r>
      <w:r>
        <w:rPr>
          <w:rFonts w:ascii="宋体" w:hAnsi="宋体" w:eastAsia="宋体" w:cs="宋体"/>
          <w:sz w:val="24"/>
          <w:szCs w:val="24"/>
          <w:u w:val="single"/>
        </w:rPr>
        <w:t>（全称并加盖单位公章）</w:t>
      </w:r>
    </w:p>
    <w:p w14:paraId="30F5223E">
      <w:pPr>
        <w:pStyle w:val="13"/>
        <w:spacing w:line="400" w:lineRule="exact"/>
        <w:rPr>
          <w:rFonts w:hint="default" w:ascii="宋体" w:hAnsi="宋体" w:eastAsia="宋体" w:cs="宋体"/>
          <w:sz w:val="24"/>
          <w:szCs w:val="24"/>
        </w:rPr>
      </w:pPr>
      <w:r>
        <w:rPr>
          <w:rFonts w:ascii="宋体" w:hAnsi="宋体" w:eastAsia="宋体" w:cs="宋体"/>
          <w:sz w:val="24"/>
          <w:szCs w:val="24"/>
        </w:rPr>
        <w:t>签署日期： 年 月 日</w:t>
      </w:r>
    </w:p>
    <w:p w14:paraId="7C532468">
      <w:pPr>
        <w:pStyle w:val="13"/>
        <w:spacing w:line="400" w:lineRule="exact"/>
        <w:rPr>
          <w:rFonts w:hint="default" w:ascii="宋体" w:hAnsi="宋体" w:eastAsia="宋体" w:cs="宋体"/>
          <w:sz w:val="24"/>
          <w:szCs w:val="24"/>
        </w:rPr>
      </w:pPr>
      <w:r>
        <w:rPr>
          <w:rFonts w:ascii="宋体" w:hAnsi="宋体" w:eastAsia="宋体" w:cs="宋体"/>
          <w:sz w:val="24"/>
          <w:szCs w:val="24"/>
        </w:rPr>
        <w:t>附：单位负责人、投标人代表的身份证正反面复印件</w:t>
      </w:r>
    </w:p>
    <w:p w14:paraId="79D2090D">
      <w:pPr>
        <w:pStyle w:val="13"/>
        <w:spacing w:line="400" w:lineRule="exact"/>
        <w:rPr>
          <w:rFonts w:hint="default" w:ascii="宋体" w:hAnsi="宋体" w:eastAsia="宋体" w:cs="宋体"/>
          <w:sz w:val="24"/>
          <w:szCs w:val="24"/>
        </w:rPr>
      </w:pPr>
      <w:r>
        <w:rPr>
          <w:rFonts w:ascii="宋体" w:hAnsi="宋体" w:eastAsia="宋体" w:cs="宋体"/>
          <w:sz w:val="24"/>
          <w:szCs w:val="24"/>
        </w:rPr>
        <w:t>要求：真实有效且内容完整、清晰、整洁。</w:t>
      </w:r>
    </w:p>
    <w:p w14:paraId="1AFF7B3C">
      <w:pPr>
        <w:pStyle w:val="13"/>
        <w:spacing w:line="400" w:lineRule="exact"/>
        <w:rPr>
          <w:rFonts w:hint="default" w:ascii="宋体" w:hAnsi="宋体" w:eastAsia="宋体" w:cs="宋体"/>
          <w:sz w:val="24"/>
          <w:szCs w:val="24"/>
        </w:rPr>
      </w:pPr>
      <w:r>
        <w:rPr>
          <w:rFonts w:ascii="宋体" w:hAnsi="宋体" w:eastAsia="宋体" w:cs="宋体"/>
          <w:sz w:val="24"/>
          <w:szCs w:val="24"/>
        </w:rPr>
        <w:t>※注意：</w:t>
      </w:r>
    </w:p>
    <w:p w14:paraId="54B3257D">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1、企业（银行、保险、石油石化、电力、电信等行业除外）、事业单位和社会团体法人的“单位负责人”指法定代表人，即与实际提交的“营业执照等证明文件”载明的一致。</w:t>
      </w:r>
    </w:p>
    <w:p w14:paraId="38EBC085">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14:paraId="6AC8FDF2">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3、投标人（自然人除外）：若投标人代表为单位授权的委托代理人，应提供本授权书；若投标人代表为单位负责人，应在此项下提交其身份证正反面复印件，可不提供本授权书。</w:t>
      </w:r>
    </w:p>
    <w:p w14:paraId="32C30F55">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4、投标人为自然人的，可不填写本授权书。</w:t>
      </w:r>
    </w:p>
    <w:p w14:paraId="69267426">
      <w:pPr>
        <w:pStyle w:val="13"/>
        <w:spacing w:line="400" w:lineRule="exact"/>
        <w:rPr>
          <w:rFonts w:hint="default" w:ascii="宋体" w:hAnsi="宋体" w:eastAsia="宋体" w:cs="宋体"/>
          <w:sz w:val="24"/>
          <w:szCs w:val="24"/>
        </w:rPr>
      </w:pPr>
      <w:r>
        <w:rPr>
          <w:rFonts w:ascii="宋体" w:hAnsi="宋体" w:eastAsia="宋体" w:cs="宋体"/>
          <w:sz w:val="24"/>
          <w:szCs w:val="24"/>
        </w:rPr>
        <w:t xml:space="preserve"> </w:t>
      </w:r>
      <w:r>
        <w:rPr>
          <w:rFonts w:ascii="宋体" w:hAnsi="宋体" w:eastAsia="宋体" w:cs="宋体"/>
          <w:sz w:val="24"/>
          <w:szCs w:val="24"/>
        </w:rPr>
        <w:br w:type="textWrapping"/>
      </w:r>
      <w:r>
        <w:rPr>
          <w:rFonts w:ascii="宋体" w:hAnsi="宋体" w:eastAsia="宋体" w:cs="宋体"/>
          <w:sz w:val="24"/>
          <w:szCs w:val="24"/>
        </w:rPr>
        <w:br w:type="page"/>
      </w:r>
    </w:p>
    <w:p w14:paraId="569C0E27">
      <w:pPr>
        <w:pStyle w:val="13"/>
        <w:spacing w:line="340" w:lineRule="exact"/>
        <w:jc w:val="center"/>
        <w:outlineLvl w:val="3"/>
        <w:rPr>
          <w:rFonts w:hint="default" w:ascii="宋体" w:hAnsi="宋体" w:eastAsia="宋体" w:cs="宋体"/>
          <w:sz w:val="24"/>
          <w:szCs w:val="24"/>
        </w:rPr>
      </w:pPr>
      <w:r>
        <w:rPr>
          <w:rFonts w:ascii="宋体" w:hAnsi="宋体" w:eastAsia="宋体" w:cs="宋体"/>
          <w:b/>
          <w:sz w:val="24"/>
          <w:szCs w:val="24"/>
        </w:rPr>
        <w:t>二-2 证明材料</w:t>
      </w:r>
    </w:p>
    <w:p w14:paraId="633C2D5D">
      <w:pPr>
        <w:pStyle w:val="13"/>
        <w:spacing w:line="340" w:lineRule="exact"/>
        <w:ind w:firstLine="480" w:firstLineChars="200"/>
        <w:rPr>
          <w:rFonts w:hint="default" w:ascii="宋体" w:hAnsi="宋体" w:eastAsia="宋体" w:cs="宋体"/>
          <w:sz w:val="24"/>
          <w:szCs w:val="24"/>
        </w:rPr>
      </w:pPr>
      <w:r>
        <w:rPr>
          <w:rFonts w:ascii="宋体" w:hAnsi="宋体" w:eastAsia="宋体" w:cs="宋体"/>
          <w:sz w:val="24"/>
          <w:szCs w:val="24"/>
        </w:rPr>
        <w:t>注：根据招标文件第四章第一资格审查的1.3的“④其他资格证明文件”要求，允许供应商采用资格承诺制的，可提供符合要求的二-2-1资格承诺函，视为满足招标文件的资格要求，投标人根据投标文件格式二-2-1、二-2-2提供其中一种证明材料，若重复提供导致的不利后果，由投标人自行负责。</w:t>
      </w:r>
    </w:p>
    <w:p w14:paraId="452718C4">
      <w:pPr>
        <w:pStyle w:val="13"/>
        <w:spacing w:line="340" w:lineRule="exact"/>
        <w:outlineLvl w:val="3"/>
        <w:rPr>
          <w:rFonts w:hint="default" w:ascii="宋体" w:hAnsi="宋体" w:eastAsia="宋体" w:cs="宋体"/>
          <w:b/>
          <w:sz w:val="24"/>
          <w:szCs w:val="24"/>
        </w:rPr>
      </w:pPr>
    </w:p>
    <w:p w14:paraId="7141D13F">
      <w:pPr>
        <w:pStyle w:val="13"/>
        <w:spacing w:line="340" w:lineRule="exact"/>
        <w:outlineLvl w:val="3"/>
        <w:rPr>
          <w:rFonts w:hint="default" w:ascii="宋体" w:hAnsi="宋体" w:eastAsia="宋体" w:cs="宋体"/>
          <w:b/>
          <w:sz w:val="24"/>
          <w:szCs w:val="24"/>
        </w:rPr>
      </w:pPr>
    </w:p>
    <w:p w14:paraId="3462BCF4">
      <w:pPr>
        <w:pStyle w:val="13"/>
        <w:spacing w:line="340" w:lineRule="exact"/>
        <w:jc w:val="center"/>
        <w:outlineLvl w:val="3"/>
        <w:rPr>
          <w:rFonts w:hint="default" w:ascii="宋体" w:hAnsi="宋体" w:eastAsia="宋体" w:cs="宋体"/>
          <w:sz w:val="24"/>
          <w:szCs w:val="24"/>
        </w:rPr>
      </w:pPr>
      <w:r>
        <w:rPr>
          <w:rFonts w:ascii="宋体" w:hAnsi="宋体" w:eastAsia="宋体" w:cs="宋体"/>
          <w:b/>
          <w:sz w:val="24"/>
          <w:szCs w:val="24"/>
        </w:rPr>
        <w:t>二-2-1 福建省政府采购供应商资格承诺函</w:t>
      </w:r>
    </w:p>
    <w:p w14:paraId="7BBA2C4C">
      <w:pPr>
        <w:pStyle w:val="13"/>
        <w:spacing w:line="340" w:lineRule="exact"/>
        <w:rPr>
          <w:rFonts w:hint="default" w:ascii="宋体" w:hAnsi="宋体" w:eastAsia="宋体" w:cs="宋体"/>
          <w:sz w:val="24"/>
          <w:szCs w:val="24"/>
        </w:rPr>
      </w:pPr>
      <w:r>
        <w:rPr>
          <w:rFonts w:ascii="宋体" w:hAnsi="宋体" w:eastAsia="宋体" w:cs="宋体"/>
          <w:sz w:val="24"/>
          <w:szCs w:val="24"/>
        </w:rPr>
        <w:t>致：</w:t>
      </w:r>
      <w:r>
        <w:rPr>
          <w:rFonts w:ascii="宋体" w:hAnsi="宋体" w:eastAsia="宋体" w:cs="宋体"/>
          <w:sz w:val="24"/>
          <w:szCs w:val="24"/>
          <w:u w:val="single"/>
        </w:rPr>
        <w:t>（采购人或采购代理机构）</w:t>
      </w:r>
    </w:p>
    <w:p w14:paraId="28AC9122">
      <w:pPr>
        <w:pStyle w:val="13"/>
        <w:spacing w:line="340" w:lineRule="exact"/>
        <w:rPr>
          <w:rFonts w:hint="default" w:ascii="宋体" w:hAnsi="宋体" w:eastAsia="宋体" w:cs="宋体"/>
          <w:sz w:val="24"/>
          <w:szCs w:val="24"/>
        </w:rPr>
      </w:pPr>
      <w:r>
        <w:rPr>
          <w:rFonts w:ascii="宋体" w:hAnsi="宋体" w:eastAsia="宋体" w:cs="宋体"/>
          <w:sz w:val="24"/>
          <w:szCs w:val="24"/>
        </w:rPr>
        <w:t>单位名称(自然人姓名):</w:t>
      </w:r>
    </w:p>
    <w:p w14:paraId="0CC9F27E">
      <w:pPr>
        <w:pStyle w:val="13"/>
        <w:spacing w:line="340" w:lineRule="exact"/>
        <w:rPr>
          <w:rFonts w:hint="default" w:ascii="宋体" w:hAnsi="宋体" w:eastAsia="宋体" w:cs="宋体"/>
          <w:sz w:val="24"/>
          <w:szCs w:val="24"/>
        </w:rPr>
      </w:pPr>
      <w:r>
        <w:rPr>
          <w:rFonts w:ascii="宋体" w:hAnsi="宋体" w:eastAsia="宋体" w:cs="宋体"/>
          <w:sz w:val="24"/>
          <w:szCs w:val="24"/>
        </w:rPr>
        <w:t>统一社会信用代码(自然人身份证号码):</w:t>
      </w:r>
    </w:p>
    <w:p w14:paraId="1EFFBAE3">
      <w:pPr>
        <w:pStyle w:val="13"/>
        <w:spacing w:line="340" w:lineRule="exact"/>
        <w:rPr>
          <w:rFonts w:hint="default" w:ascii="宋体" w:hAnsi="宋体" w:eastAsia="宋体" w:cs="宋体"/>
          <w:sz w:val="24"/>
          <w:szCs w:val="24"/>
        </w:rPr>
      </w:pPr>
      <w:r>
        <w:rPr>
          <w:rFonts w:ascii="宋体" w:hAnsi="宋体" w:eastAsia="宋体" w:cs="宋体"/>
          <w:sz w:val="24"/>
          <w:szCs w:val="24"/>
        </w:rPr>
        <w:t>法定代表人(负责人):</w:t>
      </w:r>
    </w:p>
    <w:p w14:paraId="1B03A9F4">
      <w:pPr>
        <w:pStyle w:val="13"/>
        <w:spacing w:line="340" w:lineRule="exact"/>
        <w:rPr>
          <w:rFonts w:hint="default" w:ascii="宋体" w:hAnsi="宋体" w:eastAsia="宋体" w:cs="宋体"/>
          <w:sz w:val="24"/>
          <w:szCs w:val="24"/>
        </w:rPr>
      </w:pPr>
      <w:r>
        <w:rPr>
          <w:rFonts w:ascii="宋体" w:hAnsi="宋体" w:eastAsia="宋体" w:cs="宋体"/>
          <w:sz w:val="24"/>
          <w:szCs w:val="24"/>
        </w:rPr>
        <w:t>联系地址和电话:</w:t>
      </w:r>
    </w:p>
    <w:p w14:paraId="050F53D8">
      <w:pPr>
        <w:pStyle w:val="13"/>
        <w:spacing w:line="340" w:lineRule="exact"/>
        <w:ind w:firstLine="480" w:firstLineChars="200"/>
        <w:rPr>
          <w:rFonts w:hint="default" w:ascii="宋体" w:hAnsi="宋体" w:eastAsia="宋体" w:cs="宋体"/>
          <w:sz w:val="24"/>
          <w:szCs w:val="24"/>
        </w:rPr>
      </w:pPr>
      <w:r>
        <w:rPr>
          <w:rFonts w:ascii="宋体" w:hAnsi="宋体" w:eastAsia="宋体" w:cs="宋体"/>
          <w:sz w:val="24"/>
          <w:szCs w:val="24"/>
        </w:rPr>
        <w:t>我单位(本人)自愿参加本次政府采购活动，严格遵守《中华人民共和国政府采购法》及相关法律法规，坚守公开、公平公正和诚实信用等原则，依法诚信经营，并郑重承诺:</w:t>
      </w:r>
    </w:p>
    <w:p w14:paraId="0F65E4B5">
      <w:pPr>
        <w:pStyle w:val="13"/>
        <w:spacing w:line="340" w:lineRule="exact"/>
        <w:rPr>
          <w:rFonts w:hint="default" w:ascii="宋体" w:hAnsi="宋体" w:eastAsia="宋体" w:cs="宋体"/>
          <w:sz w:val="24"/>
          <w:szCs w:val="24"/>
        </w:rPr>
      </w:pPr>
      <w:r>
        <w:rPr>
          <w:rFonts w:ascii="宋体" w:hAnsi="宋体" w:eastAsia="宋体" w:cs="宋体"/>
          <w:sz w:val="24"/>
          <w:szCs w:val="24"/>
        </w:rPr>
        <w:t>一、我单位(本人)具备采购文件要求以及《中华人民共和国政府采购法》第二十二条规定的条件:</w:t>
      </w:r>
    </w:p>
    <w:p w14:paraId="6FDE1FC7">
      <w:pPr>
        <w:pStyle w:val="13"/>
        <w:spacing w:line="340" w:lineRule="exact"/>
        <w:ind w:firstLine="480" w:firstLineChars="200"/>
        <w:rPr>
          <w:rFonts w:hint="default" w:ascii="宋体" w:hAnsi="宋体" w:eastAsia="宋体" w:cs="宋体"/>
          <w:sz w:val="24"/>
          <w:szCs w:val="24"/>
        </w:rPr>
      </w:pPr>
      <w:r>
        <w:rPr>
          <w:rFonts w:ascii="宋体" w:hAnsi="宋体" w:eastAsia="宋体" w:cs="宋体"/>
          <w:sz w:val="24"/>
          <w:szCs w:val="24"/>
        </w:rPr>
        <w:t>1.具有独立承担民事责任的能力;</w:t>
      </w:r>
    </w:p>
    <w:p w14:paraId="73EB37D9">
      <w:pPr>
        <w:pStyle w:val="13"/>
        <w:spacing w:line="340" w:lineRule="exact"/>
        <w:ind w:firstLine="480" w:firstLineChars="200"/>
        <w:rPr>
          <w:rFonts w:hint="default" w:ascii="宋体" w:hAnsi="宋体" w:eastAsia="宋体" w:cs="宋体"/>
          <w:sz w:val="24"/>
          <w:szCs w:val="24"/>
        </w:rPr>
      </w:pPr>
      <w:r>
        <w:rPr>
          <w:rFonts w:ascii="宋体" w:hAnsi="宋体" w:eastAsia="宋体" w:cs="宋体"/>
          <w:sz w:val="24"/>
          <w:szCs w:val="24"/>
        </w:rPr>
        <w:t>2.具有良好的商业信誉和健全的财务会计制度;</w:t>
      </w:r>
    </w:p>
    <w:p w14:paraId="11F0878E">
      <w:pPr>
        <w:pStyle w:val="13"/>
        <w:spacing w:line="340" w:lineRule="exact"/>
        <w:ind w:firstLine="480" w:firstLineChars="200"/>
        <w:rPr>
          <w:rFonts w:hint="default" w:ascii="宋体" w:hAnsi="宋体" w:eastAsia="宋体" w:cs="宋体"/>
          <w:sz w:val="24"/>
          <w:szCs w:val="24"/>
        </w:rPr>
      </w:pPr>
      <w:r>
        <w:rPr>
          <w:rFonts w:ascii="宋体" w:hAnsi="宋体" w:eastAsia="宋体" w:cs="宋体"/>
          <w:sz w:val="24"/>
          <w:szCs w:val="24"/>
        </w:rPr>
        <w:t>3.具有履行合同所必需的设备和专业技术能力;</w:t>
      </w:r>
    </w:p>
    <w:p w14:paraId="75DDBE51">
      <w:pPr>
        <w:pStyle w:val="13"/>
        <w:spacing w:line="340" w:lineRule="exact"/>
        <w:ind w:firstLine="480" w:firstLineChars="200"/>
        <w:rPr>
          <w:rFonts w:hint="default" w:ascii="宋体" w:hAnsi="宋体" w:eastAsia="宋体" w:cs="宋体"/>
          <w:sz w:val="24"/>
          <w:szCs w:val="24"/>
        </w:rPr>
      </w:pPr>
      <w:r>
        <w:rPr>
          <w:rFonts w:ascii="宋体" w:hAnsi="宋体" w:eastAsia="宋体" w:cs="宋体"/>
          <w:sz w:val="24"/>
          <w:szCs w:val="24"/>
        </w:rPr>
        <w:t>4.有依法缴纳税收和社会保障资金的良好记录;</w:t>
      </w:r>
    </w:p>
    <w:p w14:paraId="7876CCBE">
      <w:pPr>
        <w:pStyle w:val="13"/>
        <w:spacing w:line="340" w:lineRule="exact"/>
        <w:ind w:firstLine="480" w:firstLineChars="200"/>
        <w:rPr>
          <w:rFonts w:hint="default" w:ascii="宋体" w:hAnsi="宋体" w:eastAsia="宋体" w:cs="宋体"/>
          <w:sz w:val="24"/>
          <w:szCs w:val="24"/>
        </w:rPr>
      </w:pPr>
      <w:r>
        <w:rPr>
          <w:rFonts w:ascii="宋体" w:hAnsi="宋体" w:eastAsia="宋体" w:cs="宋体"/>
          <w:sz w:val="24"/>
          <w:szCs w:val="24"/>
        </w:rPr>
        <w:t>5.参加政府采购活动前三年内，在经营活动中没有重大违法记录；</w:t>
      </w:r>
    </w:p>
    <w:p w14:paraId="0275891E">
      <w:pPr>
        <w:pStyle w:val="13"/>
        <w:spacing w:line="340" w:lineRule="exact"/>
        <w:ind w:firstLine="480" w:firstLineChars="200"/>
        <w:rPr>
          <w:rFonts w:hint="default" w:ascii="宋体" w:hAnsi="宋体" w:eastAsia="宋体" w:cs="宋体"/>
          <w:sz w:val="24"/>
          <w:szCs w:val="24"/>
        </w:rPr>
      </w:pPr>
      <w:r>
        <w:rPr>
          <w:rFonts w:ascii="宋体" w:hAnsi="宋体" w:eastAsia="宋体" w:cs="宋体"/>
          <w:sz w:val="24"/>
          <w:szCs w:val="24"/>
        </w:rPr>
        <w:t>6.法律、行政法规规定的其他条件。</w:t>
      </w:r>
    </w:p>
    <w:p w14:paraId="6BE4241A">
      <w:pPr>
        <w:pStyle w:val="13"/>
        <w:spacing w:line="340" w:lineRule="exact"/>
        <w:rPr>
          <w:rFonts w:hint="default" w:ascii="宋体" w:hAnsi="宋体" w:eastAsia="宋体" w:cs="宋体"/>
          <w:sz w:val="24"/>
          <w:szCs w:val="24"/>
        </w:rPr>
      </w:pPr>
      <w:r>
        <w:rPr>
          <w:rFonts w:ascii="宋体" w:hAnsi="宋体" w:eastAsia="宋体" w:cs="宋体"/>
          <w:sz w:val="24"/>
          <w:szCs w:val="24"/>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1420E2DB">
      <w:pPr>
        <w:pStyle w:val="13"/>
        <w:spacing w:line="340" w:lineRule="exact"/>
        <w:ind w:firstLine="480" w:firstLineChars="200"/>
        <w:rPr>
          <w:rFonts w:hint="default" w:ascii="宋体" w:hAnsi="宋体" w:eastAsia="宋体" w:cs="宋体"/>
          <w:sz w:val="24"/>
          <w:szCs w:val="24"/>
        </w:rPr>
      </w:pPr>
      <w:r>
        <w:rPr>
          <w:rFonts w:ascii="宋体" w:hAnsi="宋体" w:eastAsia="宋体" w:cs="宋体"/>
          <w:sz w:val="24"/>
          <w:szCs w:val="24"/>
        </w:rP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02DBC799">
      <w:pPr>
        <w:pStyle w:val="13"/>
        <w:spacing w:line="340" w:lineRule="exact"/>
        <w:rPr>
          <w:rFonts w:hint="default" w:ascii="宋体" w:hAnsi="宋体" w:eastAsia="宋体" w:cs="宋体"/>
          <w:sz w:val="24"/>
          <w:szCs w:val="24"/>
        </w:rPr>
      </w:pPr>
      <w:r>
        <w:rPr>
          <w:rFonts w:ascii="宋体" w:hAnsi="宋体" w:eastAsia="宋体" w:cs="宋体"/>
          <w:sz w:val="24"/>
          <w:szCs w:val="24"/>
        </w:rPr>
        <w:t>供应商：</w:t>
      </w:r>
      <w:r>
        <w:rPr>
          <w:rFonts w:ascii="宋体" w:hAnsi="宋体" w:eastAsia="宋体" w:cs="宋体"/>
          <w:sz w:val="24"/>
          <w:szCs w:val="24"/>
          <w:u w:val="single"/>
        </w:rPr>
        <w:t>名称(单位公章):</w:t>
      </w:r>
    </w:p>
    <w:p w14:paraId="7138B16D">
      <w:pPr>
        <w:pStyle w:val="13"/>
        <w:spacing w:line="340" w:lineRule="exact"/>
        <w:rPr>
          <w:rFonts w:hint="default" w:ascii="宋体" w:hAnsi="宋体" w:eastAsia="宋体" w:cs="宋体"/>
          <w:sz w:val="24"/>
          <w:szCs w:val="24"/>
        </w:rPr>
      </w:pPr>
      <w:r>
        <w:rPr>
          <w:rFonts w:ascii="宋体" w:hAnsi="宋体" w:eastAsia="宋体" w:cs="宋体"/>
          <w:sz w:val="24"/>
          <w:szCs w:val="24"/>
        </w:rPr>
        <w:t>日期：</w:t>
      </w:r>
      <w:r>
        <w:rPr>
          <w:rFonts w:ascii="宋体" w:hAnsi="宋体" w:eastAsia="宋体" w:cs="宋体"/>
          <w:sz w:val="24"/>
          <w:szCs w:val="24"/>
          <w:u w:val="single"/>
        </w:rPr>
        <w:t>　　年　　月　　日</w:t>
      </w:r>
    </w:p>
    <w:p w14:paraId="77D462E1">
      <w:pPr>
        <w:pStyle w:val="13"/>
        <w:spacing w:line="340" w:lineRule="exact"/>
        <w:rPr>
          <w:rFonts w:hint="default" w:ascii="宋体" w:hAnsi="宋体" w:eastAsia="宋体" w:cs="宋体"/>
          <w:sz w:val="24"/>
          <w:szCs w:val="24"/>
        </w:rPr>
      </w:pPr>
      <w:r>
        <w:rPr>
          <w:rFonts w:ascii="宋体" w:hAnsi="宋体" w:eastAsia="宋体" w:cs="宋体"/>
          <w:sz w:val="24"/>
          <w:szCs w:val="24"/>
        </w:rPr>
        <w:t>注：</w:t>
      </w:r>
    </w:p>
    <w:p w14:paraId="374B8336">
      <w:pPr>
        <w:pStyle w:val="13"/>
        <w:spacing w:line="340" w:lineRule="exact"/>
        <w:ind w:firstLine="480" w:firstLineChars="200"/>
        <w:rPr>
          <w:rFonts w:hint="default" w:ascii="宋体" w:hAnsi="宋体" w:eastAsia="宋体" w:cs="宋体"/>
          <w:sz w:val="24"/>
          <w:szCs w:val="24"/>
        </w:rPr>
      </w:pPr>
      <w:r>
        <w:rPr>
          <w:rFonts w:ascii="宋体" w:hAnsi="宋体" w:eastAsia="宋体" w:cs="宋体"/>
          <w:sz w:val="24"/>
          <w:szCs w:val="24"/>
        </w:rPr>
        <w:t>1.我单位(本人)专指参加政府采购活动的供应商(含自然人)；</w:t>
      </w:r>
    </w:p>
    <w:p w14:paraId="1E0F7F41">
      <w:pPr>
        <w:pStyle w:val="13"/>
        <w:spacing w:line="340" w:lineRule="exact"/>
        <w:ind w:firstLine="480" w:firstLineChars="200"/>
        <w:rPr>
          <w:rFonts w:hint="default" w:ascii="宋体" w:hAnsi="宋体" w:eastAsia="宋体" w:cs="宋体"/>
          <w:sz w:val="24"/>
          <w:szCs w:val="24"/>
        </w:rPr>
      </w:pPr>
      <w:r>
        <w:rPr>
          <w:rFonts w:ascii="宋体" w:hAnsi="宋体" w:eastAsia="宋体" w:cs="宋体"/>
          <w:sz w:val="24"/>
          <w:szCs w:val="24"/>
        </w:rPr>
        <w:t>2.资格承诺的供应商应在投标(响应)文件中按此模板提供承诺函，否则，视为未按照招标文件规定提交投标人的资格及资信文件，按资格审查不通过处理。</w:t>
      </w:r>
    </w:p>
    <w:p w14:paraId="4135B1B9">
      <w:pPr>
        <w:pStyle w:val="13"/>
        <w:spacing w:line="400" w:lineRule="exact"/>
        <w:rPr>
          <w:rFonts w:hint="default" w:ascii="宋体" w:hAnsi="宋体" w:eastAsia="宋体" w:cs="宋体"/>
          <w:sz w:val="24"/>
          <w:szCs w:val="24"/>
        </w:rPr>
      </w:pPr>
      <w:r>
        <w:rPr>
          <w:rFonts w:ascii="宋体" w:hAnsi="宋体" w:eastAsia="宋体" w:cs="宋体"/>
          <w:sz w:val="24"/>
          <w:szCs w:val="24"/>
        </w:rPr>
        <w:t xml:space="preserve"> </w:t>
      </w:r>
      <w:r>
        <w:rPr>
          <w:rFonts w:ascii="宋体" w:hAnsi="宋体" w:eastAsia="宋体" w:cs="宋体"/>
          <w:sz w:val="24"/>
          <w:szCs w:val="24"/>
        </w:rPr>
        <w:br w:type="textWrapping"/>
      </w:r>
      <w:r>
        <w:rPr>
          <w:rFonts w:ascii="宋体" w:hAnsi="宋体" w:eastAsia="宋体" w:cs="宋体"/>
          <w:sz w:val="24"/>
          <w:szCs w:val="24"/>
        </w:rPr>
        <w:br w:type="page"/>
      </w:r>
    </w:p>
    <w:p w14:paraId="2F95C316">
      <w:pPr>
        <w:pStyle w:val="13"/>
        <w:spacing w:line="400" w:lineRule="exact"/>
        <w:jc w:val="center"/>
        <w:outlineLvl w:val="3"/>
        <w:rPr>
          <w:rFonts w:hint="default" w:ascii="宋体" w:hAnsi="宋体" w:eastAsia="宋体" w:cs="宋体"/>
          <w:sz w:val="24"/>
          <w:szCs w:val="24"/>
        </w:rPr>
      </w:pPr>
      <w:r>
        <w:rPr>
          <w:rFonts w:ascii="宋体" w:hAnsi="宋体" w:eastAsia="宋体" w:cs="宋体"/>
          <w:b/>
          <w:sz w:val="24"/>
          <w:szCs w:val="24"/>
        </w:rPr>
        <w:t>二-2-2 资格证明材料</w:t>
      </w:r>
    </w:p>
    <w:p w14:paraId="23B75FA9">
      <w:pPr>
        <w:pStyle w:val="13"/>
        <w:spacing w:line="400" w:lineRule="exact"/>
        <w:jc w:val="center"/>
        <w:outlineLvl w:val="3"/>
        <w:rPr>
          <w:rFonts w:hint="default" w:ascii="宋体" w:hAnsi="宋体" w:eastAsia="宋体" w:cs="宋体"/>
          <w:sz w:val="24"/>
          <w:szCs w:val="24"/>
        </w:rPr>
      </w:pPr>
      <w:r>
        <w:rPr>
          <w:rFonts w:ascii="宋体" w:hAnsi="宋体" w:eastAsia="宋体" w:cs="宋体"/>
          <w:b/>
          <w:sz w:val="24"/>
          <w:szCs w:val="24"/>
        </w:rPr>
        <w:t>营业执照等证明文件</w:t>
      </w:r>
    </w:p>
    <w:p w14:paraId="3FCCE519">
      <w:pPr>
        <w:pStyle w:val="13"/>
        <w:spacing w:line="400" w:lineRule="exact"/>
        <w:rPr>
          <w:rFonts w:hint="default" w:ascii="宋体" w:hAnsi="宋体" w:eastAsia="宋体" w:cs="宋体"/>
          <w:sz w:val="24"/>
          <w:szCs w:val="24"/>
        </w:rPr>
      </w:pPr>
      <w:r>
        <w:rPr>
          <w:rFonts w:ascii="宋体" w:hAnsi="宋体" w:eastAsia="宋体" w:cs="宋体"/>
          <w:sz w:val="24"/>
          <w:szCs w:val="24"/>
        </w:rPr>
        <w:t>致：</w:t>
      </w:r>
      <w:r>
        <w:rPr>
          <w:rFonts w:ascii="宋体" w:hAnsi="宋体" w:eastAsia="宋体" w:cs="宋体"/>
          <w:sz w:val="24"/>
          <w:szCs w:val="24"/>
          <w:u w:val="single"/>
        </w:rPr>
        <w:t>（采购人或采购代理机构）</w:t>
      </w:r>
    </w:p>
    <w:p w14:paraId="077C9928">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 ）投标人为法人（包括企业、事业单位和社会团体）的</w:t>
      </w:r>
    </w:p>
    <w:p w14:paraId="40B21D4E">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现附上由</w:t>
      </w:r>
      <w:r>
        <w:rPr>
          <w:rFonts w:ascii="宋体" w:hAnsi="宋体" w:eastAsia="宋体" w:cs="宋体"/>
          <w:sz w:val="24"/>
          <w:szCs w:val="24"/>
          <w:u w:val="single"/>
        </w:rPr>
        <w:t>（（填写“签发机关全称”）</w:t>
      </w:r>
      <w:r>
        <w:rPr>
          <w:rFonts w:ascii="宋体" w:hAnsi="宋体" w:eastAsia="宋体" w:cs="宋体"/>
          <w:sz w:val="24"/>
          <w:szCs w:val="24"/>
        </w:rPr>
        <w:t>签发的我方统一社会信用代码（请填写法人的具体证照名称）复印件，该证明材料真实有效，否则我方负全部责任。</w:t>
      </w:r>
    </w:p>
    <w:p w14:paraId="794DAB31">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 ）投标人为非法人（包括其他组织、自然人）的</w:t>
      </w:r>
    </w:p>
    <w:p w14:paraId="195C3F17">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□现附上由</w:t>
      </w:r>
      <w:r>
        <w:rPr>
          <w:rFonts w:ascii="宋体" w:hAnsi="宋体" w:eastAsia="宋体" w:cs="宋体"/>
          <w:sz w:val="24"/>
          <w:szCs w:val="24"/>
          <w:u w:val="single"/>
        </w:rPr>
        <w:t>（（填写“签发机关全称”）</w:t>
      </w:r>
      <w:r>
        <w:rPr>
          <w:rFonts w:ascii="宋体" w:hAnsi="宋体" w:eastAsia="宋体" w:cs="宋体"/>
          <w:sz w:val="24"/>
          <w:szCs w:val="24"/>
        </w:rPr>
        <w:t>签发的我方（请填写非自然人的非法人的具体证照名称）复印件，该证明材料真实有效，否则我方负全部责任。</w:t>
      </w:r>
    </w:p>
    <w:p w14:paraId="2EE4387D">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□现附上由</w:t>
      </w:r>
      <w:r>
        <w:rPr>
          <w:rFonts w:ascii="宋体" w:hAnsi="宋体" w:eastAsia="宋体" w:cs="宋体"/>
          <w:sz w:val="24"/>
          <w:szCs w:val="24"/>
          <w:u w:val="single"/>
        </w:rPr>
        <w:t>（（填写“签发机关全称”）</w:t>
      </w:r>
      <w:r>
        <w:rPr>
          <w:rFonts w:ascii="宋体" w:hAnsi="宋体" w:eastAsia="宋体" w:cs="宋体"/>
          <w:sz w:val="24"/>
          <w:szCs w:val="24"/>
        </w:rPr>
        <w:t>签发的我方（请填写自然人的身份证件名称）复印件，该证明材料真实有效，否则我方负全部责任。</w:t>
      </w:r>
    </w:p>
    <w:p w14:paraId="3D6B7235">
      <w:pPr>
        <w:pStyle w:val="13"/>
        <w:spacing w:line="400" w:lineRule="exact"/>
        <w:rPr>
          <w:rFonts w:hint="default" w:ascii="宋体" w:hAnsi="宋体" w:eastAsia="宋体" w:cs="宋体"/>
          <w:sz w:val="24"/>
          <w:szCs w:val="24"/>
        </w:rPr>
      </w:pPr>
      <w:r>
        <w:rPr>
          <w:rFonts w:ascii="宋体" w:hAnsi="宋体" w:eastAsia="宋体" w:cs="宋体"/>
          <w:sz w:val="24"/>
          <w:szCs w:val="24"/>
        </w:rPr>
        <w:t>※注意：</w:t>
      </w:r>
    </w:p>
    <w:p w14:paraId="172425F0">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1、请投标人按照实际情况编制填写，在相应的（）中打“√”并选择相应的“□”（若有）后，再按照本格式的要求提供相应证明材料的复印件。</w:t>
      </w:r>
    </w:p>
    <w:p w14:paraId="53FD751F">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14:paraId="200F5BD0">
      <w:pPr>
        <w:pStyle w:val="13"/>
        <w:spacing w:line="400" w:lineRule="exact"/>
        <w:rPr>
          <w:rFonts w:hint="default" w:ascii="宋体" w:hAnsi="宋体" w:eastAsia="宋体" w:cs="宋体"/>
          <w:sz w:val="24"/>
          <w:szCs w:val="24"/>
        </w:rPr>
      </w:pPr>
    </w:p>
    <w:p w14:paraId="3F7F4ADE">
      <w:pPr>
        <w:pStyle w:val="13"/>
        <w:spacing w:line="400" w:lineRule="exact"/>
        <w:rPr>
          <w:rFonts w:hint="default" w:ascii="宋体" w:hAnsi="宋体" w:eastAsia="宋体" w:cs="宋体"/>
          <w:sz w:val="24"/>
          <w:szCs w:val="24"/>
        </w:rPr>
      </w:pPr>
    </w:p>
    <w:p w14:paraId="014B1166">
      <w:pPr>
        <w:pStyle w:val="13"/>
        <w:spacing w:line="400" w:lineRule="exact"/>
        <w:rPr>
          <w:rFonts w:hint="default" w:ascii="宋体" w:hAnsi="宋体" w:eastAsia="宋体" w:cs="宋体"/>
          <w:sz w:val="24"/>
          <w:szCs w:val="24"/>
        </w:rPr>
      </w:pPr>
      <w:r>
        <w:rPr>
          <w:rFonts w:ascii="宋体" w:hAnsi="宋体" w:eastAsia="宋体" w:cs="宋体"/>
          <w:sz w:val="24"/>
          <w:szCs w:val="24"/>
        </w:rPr>
        <w:t>投标人：</w:t>
      </w:r>
      <w:r>
        <w:rPr>
          <w:rFonts w:ascii="宋体" w:hAnsi="宋体" w:eastAsia="宋体" w:cs="宋体"/>
          <w:sz w:val="24"/>
          <w:szCs w:val="24"/>
          <w:u w:val="single"/>
        </w:rPr>
        <w:t>（全称并加盖单位公章）</w:t>
      </w:r>
    </w:p>
    <w:p w14:paraId="215E9A4F">
      <w:pPr>
        <w:pStyle w:val="13"/>
        <w:spacing w:line="400" w:lineRule="exact"/>
        <w:rPr>
          <w:rFonts w:hint="default" w:ascii="宋体" w:hAnsi="宋体" w:eastAsia="宋体" w:cs="宋体"/>
          <w:sz w:val="24"/>
          <w:szCs w:val="24"/>
        </w:rPr>
      </w:pPr>
      <w:r>
        <w:rPr>
          <w:rFonts w:ascii="宋体" w:hAnsi="宋体" w:eastAsia="宋体" w:cs="宋体"/>
          <w:sz w:val="24"/>
          <w:szCs w:val="24"/>
        </w:rPr>
        <w:t>日期：</w:t>
      </w:r>
      <w:r>
        <w:rPr>
          <w:rFonts w:ascii="宋体" w:hAnsi="宋体" w:eastAsia="宋体" w:cs="宋体"/>
          <w:sz w:val="24"/>
          <w:szCs w:val="24"/>
          <w:u w:val="single"/>
        </w:rPr>
        <w:t>　　年　　月　　日</w:t>
      </w:r>
    </w:p>
    <w:p w14:paraId="1C82198F">
      <w:pPr>
        <w:pStyle w:val="13"/>
        <w:spacing w:line="400" w:lineRule="exact"/>
        <w:rPr>
          <w:rFonts w:hint="default" w:ascii="宋体" w:hAnsi="宋体" w:eastAsia="宋体" w:cs="宋体"/>
          <w:sz w:val="24"/>
          <w:szCs w:val="24"/>
        </w:rPr>
      </w:pPr>
      <w:r>
        <w:rPr>
          <w:rFonts w:ascii="宋体" w:hAnsi="宋体" w:eastAsia="宋体" w:cs="宋体"/>
          <w:sz w:val="24"/>
          <w:szCs w:val="24"/>
        </w:rPr>
        <w:t xml:space="preserve"> </w:t>
      </w:r>
      <w:r>
        <w:rPr>
          <w:rFonts w:ascii="宋体" w:hAnsi="宋体" w:eastAsia="宋体" w:cs="宋体"/>
          <w:sz w:val="24"/>
          <w:szCs w:val="24"/>
        </w:rPr>
        <w:br w:type="textWrapping"/>
      </w:r>
      <w:r>
        <w:rPr>
          <w:rFonts w:ascii="宋体" w:hAnsi="宋体" w:eastAsia="宋体" w:cs="宋体"/>
          <w:sz w:val="24"/>
          <w:szCs w:val="24"/>
        </w:rPr>
        <w:br w:type="page"/>
      </w:r>
    </w:p>
    <w:p w14:paraId="677BC714">
      <w:pPr>
        <w:pStyle w:val="13"/>
        <w:spacing w:line="400" w:lineRule="exact"/>
        <w:jc w:val="center"/>
        <w:outlineLvl w:val="3"/>
        <w:rPr>
          <w:rFonts w:hint="default" w:ascii="宋体" w:hAnsi="宋体" w:eastAsia="宋体" w:cs="宋体"/>
          <w:sz w:val="24"/>
          <w:szCs w:val="24"/>
        </w:rPr>
      </w:pPr>
      <w:r>
        <w:rPr>
          <w:rFonts w:ascii="宋体" w:hAnsi="宋体" w:eastAsia="宋体" w:cs="宋体"/>
          <w:b/>
          <w:sz w:val="24"/>
          <w:szCs w:val="24"/>
        </w:rPr>
        <w:t>财务状况报告（财务报告、或资信证明）</w:t>
      </w:r>
    </w:p>
    <w:p w14:paraId="65E47C44">
      <w:pPr>
        <w:pStyle w:val="13"/>
        <w:spacing w:line="400" w:lineRule="exact"/>
        <w:rPr>
          <w:rFonts w:hint="default" w:ascii="宋体" w:hAnsi="宋体" w:eastAsia="宋体" w:cs="宋体"/>
          <w:sz w:val="24"/>
          <w:szCs w:val="24"/>
        </w:rPr>
      </w:pPr>
      <w:r>
        <w:rPr>
          <w:rFonts w:ascii="宋体" w:hAnsi="宋体" w:eastAsia="宋体" w:cs="宋体"/>
          <w:sz w:val="24"/>
          <w:szCs w:val="24"/>
        </w:rPr>
        <w:t>致：</w:t>
      </w:r>
      <w:r>
        <w:rPr>
          <w:rFonts w:ascii="宋体" w:hAnsi="宋体" w:eastAsia="宋体" w:cs="宋体"/>
          <w:sz w:val="24"/>
          <w:szCs w:val="24"/>
          <w:u w:val="single"/>
        </w:rPr>
        <w:t>（采购人或采购代理机构）</w:t>
      </w:r>
    </w:p>
    <w:p w14:paraId="1F663C40">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 ）投标人提供财务报告的</w:t>
      </w:r>
    </w:p>
    <w:p w14:paraId="07F2FDF7">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□企业适用：现附上我方</w:t>
      </w:r>
      <w:r>
        <w:rPr>
          <w:rFonts w:ascii="宋体" w:hAnsi="宋体" w:eastAsia="宋体" w:cs="宋体"/>
          <w:sz w:val="24"/>
          <w:szCs w:val="24"/>
          <w:u w:val="single"/>
        </w:rPr>
        <w:t>（填写“具体的年度、或半年度、季度”）</w:t>
      </w:r>
      <w:r>
        <w:rPr>
          <w:rFonts w:ascii="宋体" w:hAnsi="宋体" w:eastAsia="宋体" w:cs="宋体"/>
          <w:sz w:val="24"/>
          <w:szCs w:val="24"/>
        </w:rPr>
        <w:t>财务报告复印件，包括资产负债表、利润表、现金流量表、所有者权益变动表（若有）及其附注（若有）、会计师事务所营业执照和注册会计师资格证书，上述证明材料真实有效，否则我方负全部责任。</w:t>
      </w:r>
    </w:p>
    <w:p w14:paraId="3550DC2A">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□事业单位适用：现附上我方</w:t>
      </w:r>
      <w:r>
        <w:rPr>
          <w:rFonts w:ascii="宋体" w:hAnsi="宋体" w:eastAsia="宋体" w:cs="宋体"/>
          <w:sz w:val="24"/>
          <w:szCs w:val="24"/>
          <w:u w:val="single"/>
        </w:rPr>
        <w:t>（填写“具体的年度、或半年度、或季度”）</w:t>
      </w:r>
      <w:r>
        <w:rPr>
          <w:rFonts w:ascii="宋体" w:hAnsi="宋体" w:eastAsia="宋体" w:cs="宋体"/>
          <w:sz w:val="24"/>
          <w:szCs w:val="24"/>
        </w:rPr>
        <w:t>财务报告复印件，包括资产负债表、收入支出表（或收入费用表）、财政补助收入支出表（若有）、会计师事务所营业执照和注册会计师资格证书，上述证明材料真实有效，否则我方负全部责任。</w:t>
      </w:r>
    </w:p>
    <w:p w14:paraId="71850F2F">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□社会团体、民办非企适用：现附上我方</w:t>
      </w:r>
      <w:r>
        <w:rPr>
          <w:rFonts w:ascii="宋体" w:hAnsi="宋体" w:eastAsia="宋体" w:cs="宋体"/>
          <w:sz w:val="24"/>
          <w:szCs w:val="24"/>
          <w:u w:val="single"/>
        </w:rPr>
        <w:t>（填写“具体的年度、或半年度、或季度”）</w:t>
      </w:r>
      <w:r>
        <w:rPr>
          <w:rFonts w:ascii="宋体" w:hAnsi="宋体" w:eastAsia="宋体" w:cs="宋体"/>
          <w:sz w:val="24"/>
          <w:szCs w:val="24"/>
        </w:rPr>
        <w:t>财务报告复印件，包括资产负债表、业务活动表、现金流量表、会计师事务所营业执照和注册会计师资格证书，上述证明材料真实有效，否则我方负全部责任。</w:t>
      </w:r>
    </w:p>
    <w:p w14:paraId="69047228">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 ）投标人提供资信证明的</w:t>
      </w:r>
    </w:p>
    <w:p w14:paraId="091DEE25">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□非自然人适用（包括企业、事业单位、社会团体和其他组织）：现附上我方银行：</w:t>
      </w:r>
      <w:r>
        <w:rPr>
          <w:rFonts w:ascii="宋体" w:hAnsi="宋体" w:eastAsia="宋体" w:cs="宋体"/>
          <w:sz w:val="24"/>
          <w:szCs w:val="24"/>
          <w:u w:val="single"/>
        </w:rPr>
        <w:t>（填写“开户银行全称”）</w:t>
      </w:r>
      <w:r>
        <w:rPr>
          <w:rFonts w:ascii="宋体" w:hAnsi="宋体" w:eastAsia="宋体" w:cs="宋体"/>
          <w:sz w:val="24"/>
          <w:szCs w:val="24"/>
        </w:rPr>
        <w:t>出具的资信证明复印件，上述证明材料真实有效，否则我方负全部责任。</w:t>
      </w:r>
    </w:p>
    <w:p w14:paraId="51216279">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□自然人适用：现附上我方银行</w:t>
      </w:r>
      <w:r>
        <w:rPr>
          <w:rFonts w:ascii="宋体" w:hAnsi="宋体" w:eastAsia="宋体" w:cs="宋体"/>
          <w:sz w:val="24"/>
          <w:szCs w:val="24"/>
          <w:u w:val="single"/>
        </w:rPr>
        <w:t>：（填写自然人的“个人账户的开户银行全称”）</w:t>
      </w:r>
      <w:r>
        <w:rPr>
          <w:rFonts w:ascii="宋体" w:hAnsi="宋体" w:eastAsia="宋体" w:cs="宋体"/>
          <w:sz w:val="24"/>
          <w:szCs w:val="24"/>
        </w:rPr>
        <w:t>出具的资信证明复印件，上述证明材料真实有效，否则我方负全部责任。</w:t>
      </w:r>
    </w:p>
    <w:p w14:paraId="2D9C8C5F">
      <w:pPr>
        <w:pStyle w:val="13"/>
        <w:spacing w:line="400" w:lineRule="exact"/>
        <w:rPr>
          <w:rFonts w:hint="default" w:ascii="宋体" w:hAnsi="宋体" w:eastAsia="宋体" w:cs="宋体"/>
          <w:sz w:val="24"/>
          <w:szCs w:val="24"/>
        </w:rPr>
      </w:pPr>
      <w:r>
        <w:rPr>
          <w:rFonts w:ascii="宋体" w:hAnsi="宋体" w:eastAsia="宋体" w:cs="宋体"/>
          <w:sz w:val="24"/>
          <w:szCs w:val="24"/>
        </w:rPr>
        <w:t>※注意：</w:t>
      </w:r>
    </w:p>
    <w:p w14:paraId="5F7F5FDC">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1、请投标人按照实际情况编制填写，在相应的（）中打“√”并选择相应的“□”（若有）后，再按照本格式的要求提供相应证明材料的复印件。</w:t>
      </w:r>
    </w:p>
    <w:p w14:paraId="12FF8B37">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2、投标人提供的财务报告复印件（成立年限按照投标截止时间推算）应符合下列规定：</w:t>
      </w:r>
    </w:p>
    <w:p w14:paraId="01B1B151">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2.1成立年限满1年及以上的投标人，提供经审计的招标文件规定的年度财务报告。</w:t>
      </w:r>
    </w:p>
    <w:p w14:paraId="35BC7358">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2.2成立年限满半年但不足1年的投标人，提供该半年度中任一季度的季度财务报告或该半年度的半年度财务报告。</w:t>
      </w:r>
    </w:p>
    <w:p w14:paraId="1B0AD123">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无法按照本格式第2.1、2.2条规定提供财务报告复印件的投标人（包括但不限于：成立年限满1年及以上的投标人、成立年限满半年但不足1年的投标人、成立年限不足半年的投标人），应按照本格式的要求选择提供资信证明复印件。</w:t>
      </w:r>
    </w:p>
    <w:p w14:paraId="4FB469AB">
      <w:pPr>
        <w:pStyle w:val="13"/>
        <w:spacing w:line="400" w:lineRule="exact"/>
        <w:rPr>
          <w:rFonts w:hint="default" w:ascii="宋体" w:hAnsi="宋体" w:eastAsia="宋体" w:cs="宋体"/>
          <w:sz w:val="24"/>
          <w:szCs w:val="24"/>
        </w:rPr>
      </w:pPr>
    </w:p>
    <w:p w14:paraId="6E78624D">
      <w:pPr>
        <w:pStyle w:val="13"/>
        <w:spacing w:line="400" w:lineRule="exact"/>
        <w:rPr>
          <w:rFonts w:hint="default" w:ascii="宋体" w:hAnsi="宋体" w:eastAsia="宋体" w:cs="宋体"/>
          <w:sz w:val="24"/>
          <w:szCs w:val="24"/>
        </w:rPr>
      </w:pPr>
    </w:p>
    <w:p w14:paraId="48755BB7">
      <w:pPr>
        <w:pStyle w:val="13"/>
        <w:spacing w:line="400" w:lineRule="exact"/>
        <w:rPr>
          <w:rFonts w:hint="default" w:ascii="宋体" w:hAnsi="宋体" w:eastAsia="宋体" w:cs="宋体"/>
          <w:sz w:val="24"/>
          <w:szCs w:val="24"/>
        </w:rPr>
      </w:pPr>
      <w:r>
        <w:rPr>
          <w:rFonts w:ascii="宋体" w:hAnsi="宋体" w:eastAsia="宋体" w:cs="宋体"/>
          <w:sz w:val="24"/>
          <w:szCs w:val="24"/>
        </w:rPr>
        <w:t>投标人：</w:t>
      </w:r>
      <w:r>
        <w:rPr>
          <w:rFonts w:ascii="宋体" w:hAnsi="宋体" w:eastAsia="宋体" w:cs="宋体"/>
          <w:sz w:val="24"/>
          <w:szCs w:val="24"/>
          <w:u w:val="single"/>
        </w:rPr>
        <w:t>（全称并加盖单位公章）</w:t>
      </w:r>
    </w:p>
    <w:p w14:paraId="7B8C4013">
      <w:pPr>
        <w:pStyle w:val="13"/>
        <w:spacing w:line="400" w:lineRule="exact"/>
        <w:rPr>
          <w:rFonts w:hint="default" w:ascii="宋体" w:hAnsi="宋体" w:eastAsia="宋体" w:cs="宋体"/>
          <w:sz w:val="24"/>
          <w:szCs w:val="24"/>
        </w:rPr>
      </w:pPr>
      <w:r>
        <w:rPr>
          <w:rFonts w:ascii="宋体" w:hAnsi="宋体" w:eastAsia="宋体" w:cs="宋体"/>
          <w:sz w:val="24"/>
          <w:szCs w:val="24"/>
        </w:rPr>
        <w:t>日期：</w:t>
      </w:r>
      <w:r>
        <w:rPr>
          <w:rFonts w:ascii="宋体" w:hAnsi="宋体" w:eastAsia="宋体" w:cs="宋体"/>
          <w:sz w:val="24"/>
          <w:szCs w:val="24"/>
          <w:u w:val="single"/>
        </w:rPr>
        <w:t>　　年　　月　　日</w:t>
      </w:r>
    </w:p>
    <w:p w14:paraId="44DFD52B">
      <w:pPr>
        <w:pStyle w:val="13"/>
        <w:spacing w:line="400" w:lineRule="exact"/>
        <w:rPr>
          <w:rFonts w:hint="default" w:ascii="宋体" w:hAnsi="宋体" w:eastAsia="宋体" w:cs="宋体"/>
          <w:sz w:val="24"/>
          <w:szCs w:val="24"/>
        </w:rPr>
      </w:pPr>
      <w:r>
        <w:rPr>
          <w:rFonts w:ascii="宋体" w:hAnsi="宋体" w:eastAsia="宋体" w:cs="宋体"/>
          <w:sz w:val="24"/>
          <w:szCs w:val="24"/>
        </w:rPr>
        <w:t xml:space="preserve"> </w:t>
      </w:r>
      <w:r>
        <w:rPr>
          <w:rFonts w:ascii="宋体" w:hAnsi="宋体" w:eastAsia="宋体" w:cs="宋体"/>
          <w:sz w:val="24"/>
          <w:szCs w:val="24"/>
        </w:rPr>
        <w:br w:type="textWrapping"/>
      </w:r>
      <w:r>
        <w:rPr>
          <w:rFonts w:ascii="宋体" w:hAnsi="宋体" w:eastAsia="宋体" w:cs="宋体"/>
          <w:sz w:val="24"/>
          <w:szCs w:val="24"/>
        </w:rPr>
        <w:br w:type="page"/>
      </w:r>
    </w:p>
    <w:p w14:paraId="309990D4">
      <w:pPr>
        <w:pStyle w:val="13"/>
        <w:spacing w:line="400" w:lineRule="exact"/>
        <w:jc w:val="center"/>
        <w:outlineLvl w:val="3"/>
        <w:rPr>
          <w:rFonts w:hint="default" w:ascii="宋体" w:hAnsi="宋体" w:eastAsia="宋体" w:cs="宋体"/>
          <w:sz w:val="24"/>
          <w:szCs w:val="24"/>
        </w:rPr>
      </w:pPr>
      <w:r>
        <w:rPr>
          <w:rFonts w:ascii="宋体" w:hAnsi="宋体" w:eastAsia="宋体" w:cs="宋体"/>
          <w:b/>
          <w:sz w:val="24"/>
          <w:szCs w:val="24"/>
        </w:rPr>
        <w:t>依法缴纳税收证明材料</w:t>
      </w:r>
    </w:p>
    <w:p w14:paraId="61A7A111">
      <w:pPr>
        <w:pStyle w:val="13"/>
        <w:spacing w:line="400" w:lineRule="exact"/>
        <w:rPr>
          <w:rFonts w:hint="default" w:ascii="宋体" w:hAnsi="宋体" w:eastAsia="宋体" w:cs="宋体"/>
          <w:sz w:val="24"/>
          <w:szCs w:val="24"/>
        </w:rPr>
      </w:pPr>
      <w:r>
        <w:rPr>
          <w:rFonts w:ascii="宋体" w:hAnsi="宋体" w:eastAsia="宋体" w:cs="宋体"/>
          <w:sz w:val="24"/>
          <w:szCs w:val="24"/>
        </w:rPr>
        <w:t>致：</w:t>
      </w:r>
      <w:r>
        <w:rPr>
          <w:rFonts w:ascii="宋体" w:hAnsi="宋体" w:eastAsia="宋体" w:cs="宋体"/>
          <w:sz w:val="24"/>
          <w:szCs w:val="24"/>
          <w:u w:val="single"/>
        </w:rPr>
        <w:t>（采购人或采购代理机构）</w:t>
      </w:r>
    </w:p>
    <w:p w14:paraId="15DF494E">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1、依法缴纳税收的投标人</w:t>
      </w:r>
    </w:p>
    <w:p w14:paraId="41785CF0">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 ）法人（包括企业、事业单位和社会团体）的</w:t>
      </w:r>
    </w:p>
    <w:p w14:paraId="385D0939">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现附上自</w:t>
      </w:r>
      <w:r>
        <w:rPr>
          <w:rFonts w:ascii="宋体" w:hAnsi="宋体" w:eastAsia="宋体" w:cs="宋体"/>
          <w:sz w:val="24"/>
          <w:szCs w:val="24"/>
          <w:u w:val="single"/>
        </w:rPr>
        <w:t>　　年　　月　　日</w:t>
      </w:r>
      <w:r>
        <w:rPr>
          <w:rFonts w:ascii="宋体" w:hAnsi="宋体" w:eastAsia="宋体" w:cs="宋体"/>
          <w:sz w:val="24"/>
          <w:szCs w:val="24"/>
        </w:rPr>
        <w:t>至</w:t>
      </w:r>
      <w:r>
        <w:rPr>
          <w:rFonts w:ascii="宋体" w:hAnsi="宋体" w:eastAsia="宋体" w:cs="宋体"/>
          <w:sz w:val="24"/>
          <w:szCs w:val="24"/>
          <w:u w:val="single"/>
        </w:rPr>
        <w:t>　　年　　月　　日</w:t>
      </w:r>
      <w:r>
        <w:rPr>
          <w:rFonts w:ascii="宋体" w:hAnsi="宋体" w:eastAsia="宋体" w:cs="宋体"/>
          <w:sz w:val="24"/>
          <w:szCs w:val="24"/>
        </w:rPr>
        <w:t>期间我方缴纳（包括但不限于税务机关出具的专用收据、税收缴纳证明或税收代缴银行的缴款收讫凭证）等税收凭据复印件，上述证明材料真实有效，否则我方负全部责任。</w:t>
      </w:r>
    </w:p>
    <w:p w14:paraId="31E48509">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 ）非法人（包括其他组织、自然人）的</w:t>
      </w:r>
    </w:p>
    <w:p w14:paraId="287F420B">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现附上自</w:t>
      </w:r>
      <w:r>
        <w:rPr>
          <w:rFonts w:ascii="宋体" w:hAnsi="宋体" w:eastAsia="宋体" w:cs="宋体"/>
          <w:sz w:val="24"/>
          <w:szCs w:val="24"/>
          <w:u w:val="single"/>
        </w:rPr>
        <w:t>　　年　　月　　日</w:t>
      </w:r>
      <w:r>
        <w:rPr>
          <w:rFonts w:ascii="宋体" w:hAnsi="宋体" w:eastAsia="宋体" w:cs="宋体"/>
          <w:sz w:val="24"/>
          <w:szCs w:val="24"/>
        </w:rPr>
        <w:t>至</w:t>
      </w:r>
      <w:r>
        <w:rPr>
          <w:rFonts w:ascii="宋体" w:hAnsi="宋体" w:eastAsia="宋体" w:cs="宋体"/>
          <w:sz w:val="24"/>
          <w:szCs w:val="24"/>
          <w:u w:val="single"/>
        </w:rPr>
        <w:t>　　年　　月　　日</w:t>
      </w:r>
      <w:r>
        <w:rPr>
          <w:rFonts w:ascii="宋体" w:hAnsi="宋体" w:eastAsia="宋体" w:cs="宋体"/>
          <w:sz w:val="24"/>
          <w:szCs w:val="24"/>
        </w:rPr>
        <w:t>期间我方缴纳（包括但不限于税务机关出具的专用收据、税收缴纳证明或税收代缴银行的缴款收讫凭证）等税收凭据复印件，上述证明材料真实有效，否则我方负全部责任。</w:t>
      </w:r>
    </w:p>
    <w:p w14:paraId="3444166C">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2、依法免税的投标人</w:t>
      </w:r>
    </w:p>
    <w:p w14:paraId="56387E4B">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 ）现附上我方依法免税的证明材料复印件，上述证明材料真实有效，否则我方负全部责任。</w:t>
      </w:r>
    </w:p>
    <w:p w14:paraId="73F3DBCD">
      <w:pPr>
        <w:pStyle w:val="13"/>
        <w:spacing w:line="400" w:lineRule="exact"/>
        <w:rPr>
          <w:rFonts w:hint="default" w:ascii="宋体" w:hAnsi="宋体" w:eastAsia="宋体" w:cs="宋体"/>
          <w:sz w:val="24"/>
          <w:szCs w:val="24"/>
        </w:rPr>
      </w:pPr>
      <w:r>
        <w:rPr>
          <w:rFonts w:ascii="宋体" w:hAnsi="宋体" w:eastAsia="宋体" w:cs="宋体"/>
          <w:sz w:val="24"/>
          <w:szCs w:val="24"/>
        </w:rPr>
        <w:t>※注意：</w:t>
      </w:r>
    </w:p>
    <w:p w14:paraId="527AB1C3">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1、请投标人按照实际情况编制填写，在相应的（）中打“√”，并按照本格式的要求提供相应证明材料的复印件。</w:t>
      </w:r>
    </w:p>
    <w:p w14:paraId="0718ECCB">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2、投标人提供的税收缴纳凭据复印件应符合下列规定：</w:t>
      </w:r>
    </w:p>
    <w:p w14:paraId="371404E9">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2.1投标截止时间前（不含投标截止时间的当月）已依法缴纳税收的投标人，提供投标截止时间前六个月（不含投标截止时间的当月）中任一月份的税收缴纳凭据复印件。</w:t>
      </w:r>
    </w:p>
    <w:p w14:paraId="4E54BA22">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2.2投标截止时间的当月成立的投标人，视同满足本项资格条件要求。</w:t>
      </w:r>
    </w:p>
    <w:p w14:paraId="4FC73F09">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3、若为依法免税范围的投标人，提供依法免税证明材料的，视同满足本项资格条件要求。</w:t>
      </w:r>
    </w:p>
    <w:p w14:paraId="7E4CBEE7">
      <w:pPr>
        <w:pStyle w:val="13"/>
        <w:spacing w:line="400" w:lineRule="exact"/>
        <w:rPr>
          <w:rFonts w:hint="default" w:ascii="宋体" w:hAnsi="宋体" w:eastAsia="宋体" w:cs="宋体"/>
          <w:sz w:val="24"/>
          <w:szCs w:val="24"/>
        </w:rPr>
      </w:pPr>
    </w:p>
    <w:p w14:paraId="413A3470">
      <w:pPr>
        <w:pStyle w:val="13"/>
        <w:spacing w:line="400" w:lineRule="exact"/>
        <w:rPr>
          <w:rFonts w:hint="default" w:ascii="宋体" w:hAnsi="宋体" w:eastAsia="宋体" w:cs="宋体"/>
          <w:sz w:val="24"/>
          <w:szCs w:val="24"/>
        </w:rPr>
      </w:pPr>
    </w:p>
    <w:p w14:paraId="5D00B114">
      <w:pPr>
        <w:pStyle w:val="13"/>
        <w:spacing w:line="400" w:lineRule="exact"/>
        <w:rPr>
          <w:rFonts w:hint="default" w:ascii="宋体" w:hAnsi="宋体" w:eastAsia="宋体" w:cs="宋体"/>
          <w:sz w:val="24"/>
          <w:szCs w:val="24"/>
        </w:rPr>
      </w:pPr>
      <w:r>
        <w:rPr>
          <w:rFonts w:ascii="宋体" w:hAnsi="宋体" w:eastAsia="宋体" w:cs="宋体"/>
          <w:sz w:val="24"/>
          <w:szCs w:val="24"/>
        </w:rPr>
        <w:t>投标人：</w:t>
      </w:r>
      <w:r>
        <w:rPr>
          <w:rFonts w:ascii="宋体" w:hAnsi="宋体" w:eastAsia="宋体" w:cs="宋体"/>
          <w:sz w:val="24"/>
          <w:szCs w:val="24"/>
          <w:u w:val="single"/>
        </w:rPr>
        <w:t>（全称并加盖单位公章）</w:t>
      </w:r>
    </w:p>
    <w:p w14:paraId="6D1818BB">
      <w:pPr>
        <w:pStyle w:val="13"/>
        <w:spacing w:line="400" w:lineRule="exact"/>
        <w:rPr>
          <w:rFonts w:hint="default" w:ascii="宋体" w:hAnsi="宋体" w:eastAsia="宋体" w:cs="宋体"/>
          <w:sz w:val="24"/>
          <w:szCs w:val="24"/>
        </w:rPr>
      </w:pPr>
      <w:r>
        <w:rPr>
          <w:rFonts w:ascii="宋体" w:hAnsi="宋体" w:eastAsia="宋体" w:cs="宋体"/>
          <w:sz w:val="24"/>
          <w:szCs w:val="24"/>
        </w:rPr>
        <w:t>日期：</w:t>
      </w:r>
      <w:r>
        <w:rPr>
          <w:rFonts w:ascii="宋体" w:hAnsi="宋体" w:eastAsia="宋体" w:cs="宋体"/>
          <w:sz w:val="24"/>
          <w:szCs w:val="24"/>
          <w:u w:val="single"/>
        </w:rPr>
        <w:t>　　年　　月　　日</w:t>
      </w:r>
    </w:p>
    <w:p w14:paraId="0721E0BE">
      <w:pPr>
        <w:pStyle w:val="13"/>
        <w:spacing w:line="400" w:lineRule="exact"/>
        <w:rPr>
          <w:rFonts w:hint="default" w:ascii="宋体" w:hAnsi="宋体" w:eastAsia="宋体" w:cs="宋体"/>
          <w:sz w:val="24"/>
          <w:szCs w:val="24"/>
        </w:rPr>
      </w:pPr>
      <w:r>
        <w:rPr>
          <w:rFonts w:ascii="宋体" w:hAnsi="宋体" w:eastAsia="宋体" w:cs="宋体"/>
          <w:sz w:val="24"/>
          <w:szCs w:val="24"/>
        </w:rPr>
        <w:t xml:space="preserve"> </w:t>
      </w:r>
      <w:r>
        <w:rPr>
          <w:rFonts w:ascii="宋体" w:hAnsi="宋体" w:eastAsia="宋体" w:cs="宋体"/>
          <w:sz w:val="24"/>
          <w:szCs w:val="24"/>
        </w:rPr>
        <w:br w:type="textWrapping"/>
      </w:r>
      <w:r>
        <w:rPr>
          <w:rFonts w:ascii="宋体" w:hAnsi="宋体" w:eastAsia="宋体" w:cs="宋体"/>
          <w:sz w:val="24"/>
          <w:szCs w:val="24"/>
        </w:rPr>
        <w:br w:type="page"/>
      </w:r>
    </w:p>
    <w:p w14:paraId="7BE780D0">
      <w:pPr>
        <w:pStyle w:val="13"/>
        <w:spacing w:line="400" w:lineRule="exact"/>
        <w:jc w:val="center"/>
        <w:outlineLvl w:val="3"/>
        <w:rPr>
          <w:rFonts w:hint="default" w:ascii="宋体" w:hAnsi="宋体" w:eastAsia="宋体" w:cs="宋体"/>
          <w:sz w:val="24"/>
          <w:szCs w:val="24"/>
        </w:rPr>
      </w:pPr>
      <w:r>
        <w:rPr>
          <w:rFonts w:ascii="宋体" w:hAnsi="宋体" w:eastAsia="宋体" w:cs="宋体"/>
          <w:b/>
          <w:sz w:val="24"/>
          <w:szCs w:val="24"/>
        </w:rPr>
        <w:t>依法缴纳社会保障资金证明材料</w:t>
      </w:r>
    </w:p>
    <w:p w14:paraId="730C820D">
      <w:pPr>
        <w:pStyle w:val="13"/>
        <w:spacing w:line="400" w:lineRule="exact"/>
        <w:rPr>
          <w:rFonts w:hint="default" w:ascii="宋体" w:hAnsi="宋体" w:eastAsia="宋体" w:cs="宋体"/>
          <w:sz w:val="24"/>
          <w:szCs w:val="24"/>
        </w:rPr>
      </w:pPr>
      <w:r>
        <w:rPr>
          <w:rFonts w:ascii="宋体" w:hAnsi="宋体" w:eastAsia="宋体" w:cs="宋体"/>
          <w:sz w:val="24"/>
          <w:szCs w:val="24"/>
        </w:rPr>
        <w:t>致：</w:t>
      </w:r>
      <w:r>
        <w:rPr>
          <w:rFonts w:ascii="宋体" w:hAnsi="宋体" w:eastAsia="宋体" w:cs="宋体"/>
          <w:sz w:val="24"/>
          <w:szCs w:val="24"/>
          <w:u w:val="single"/>
        </w:rPr>
        <w:t>（采购人或采购代理机构）</w:t>
      </w:r>
    </w:p>
    <w:p w14:paraId="2945534F">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1、依法缴纳社会保障资金的投标人</w:t>
      </w:r>
    </w:p>
    <w:p w14:paraId="4261BD9D">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 ）法人（包括企业、事业单位和社会团体）的</w:t>
      </w:r>
    </w:p>
    <w:p w14:paraId="3A0731B1">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现附上自</w:t>
      </w:r>
      <w:r>
        <w:rPr>
          <w:rFonts w:ascii="宋体" w:hAnsi="宋体" w:eastAsia="宋体" w:cs="宋体"/>
          <w:sz w:val="24"/>
          <w:szCs w:val="24"/>
          <w:u w:val="single"/>
        </w:rPr>
        <w:t>　　年　　月　　日</w:t>
      </w:r>
      <w:r>
        <w:rPr>
          <w:rFonts w:ascii="宋体" w:hAnsi="宋体" w:eastAsia="宋体" w:cs="宋体"/>
          <w:sz w:val="24"/>
          <w:szCs w:val="24"/>
        </w:rPr>
        <w:t>至</w:t>
      </w:r>
      <w:r>
        <w:rPr>
          <w:rFonts w:ascii="宋体" w:hAnsi="宋体" w:eastAsia="宋体" w:cs="宋体"/>
          <w:sz w:val="24"/>
          <w:szCs w:val="24"/>
          <w:u w:val="single"/>
        </w:rPr>
        <w:t>　　年　　月　　日</w:t>
      </w:r>
      <w:r>
        <w:rPr>
          <w:rFonts w:ascii="宋体" w:hAnsi="宋体" w:eastAsia="宋体" w:cs="宋体"/>
          <w:sz w:val="24"/>
          <w:szCs w:val="24"/>
        </w:rPr>
        <w:t>我方缴纳的社会保险凭据（限：税务机关/社会保障资金管理机关的专用收据或社会保险缴纳清单，或社会保险的银行缴款收讫凭证）复印件，上述证明材料真实有效，否则我方负全部责任。</w:t>
      </w:r>
    </w:p>
    <w:p w14:paraId="6FE3DEB9">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 ）非法人（包括其他组织、自然人）的</w:t>
      </w:r>
    </w:p>
    <w:p w14:paraId="283E6648">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自</w:t>
      </w:r>
      <w:r>
        <w:rPr>
          <w:rFonts w:ascii="宋体" w:hAnsi="宋体" w:eastAsia="宋体" w:cs="宋体"/>
          <w:sz w:val="24"/>
          <w:szCs w:val="24"/>
          <w:u w:val="single"/>
        </w:rPr>
        <w:t>　　年　　月　　日</w:t>
      </w:r>
      <w:r>
        <w:rPr>
          <w:rFonts w:ascii="宋体" w:hAnsi="宋体" w:eastAsia="宋体" w:cs="宋体"/>
          <w:sz w:val="24"/>
          <w:szCs w:val="24"/>
        </w:rPr>
        <w:t>至</w:t>
      </w:r>
      <w:r>
        <w:rPr>
          <w:rFonts w:ascii="宋体" w:hAnsi="宋体" w:eastAsia="宋体" w:cs="宋体"/>
          <w:sz w:val="24"/>
          <w:szCs w:val="24"/>
          <w:u w:val="single"/>
        </w:rPr>
        <w:t>　　年　　月　　日</w:t>
      </w:r>
      <w:r>
        <w:rPr>
          <w:rFonts w:ascii="宋体" w:hAnsi="宋体" w:eastAsia="宋体" w:cs="宋体"/>
          <w:sz w:val="24"/>
          <w:szCs w:val="24"/>
        </w:rPr>
        <w:t>我方缴纳的社会保险凭据（限：税务机关/社会保障资金管理机关的专用收据或社会保险缴纳清单，或社会保险的银行缴款收讫凭证）复印件，上述证明材料真实有效，否则我方负全部责任。</w:t>
      </w:r>
    </w:p>
    <w:p w14:paraId="6AAD6F0F">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2、依法不需要缴纳或暂缓缴纳社会保障资金的投标人</w:t>
      </w:r>
    </w:p>
    <w:p w14:paraId="2A56A501">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 ）现附上我方依法不需要缴纳或暂缓缴纳社会保障资金证明材料复印件，上述证明材料真实有效，否则我方负全部责任。</w:t>
      </w:r>
    </w:p>
    <w:p w14:paraId="4B9B2C70">
      <w:pPr>
        <w:pStyle w:val="13"/>
        <w:spacing w:line="400" w:lineRule="exact"/>
        <w:rPr>
          <w:rFonts w:hint="default" w:ascii="宋体" w:hAnsi="宋体" w:eastAsia="宋体" w:cs="宋体"/>
          <w:sz w:val="24"/>
          <w:szCs w:val="24"/>
        </w:rPr>
      </w:pPr>
      <w:r>
        <w:rPr>
          <w:rFonts w:ascii="宋体" w:hAnsi="宋体" w:eastAsia="宋体" w:cs="宋体"/>
          <w:sz w:val="24"/>
          <w:szCs w:val="24"/>
        </w:rPr>
        <w:t>※注意：</w:t>
      </w:r>
    </w:p>
    <w:p w14:paraId="7B257D1E">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1、请投标人按照实际情况编制填写，在相应的（）中打“√”，并按照本格式的要求提供相应证明材料的复印件。</w:t>
      </w:r>
    </w:p>
    <w:p w14:paraId="4040969F">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2、投标人提供的社会保障资金缴纳凭据复印件应符合下列规定：</w:t>
      </w:r>
    </w:p>
    <w:p w14:paraId="1DCAAA57">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2.1投标截止时间前（不含投标截止时间的当月）已依法缴纳社会保障资金的投标人，提供投标截止时间前六个月（不含投标截止时间的当月）中任一月份的社会保障资金缴纳凭据复印件。</w:t>
      </w:r>
    </w:p>
    <w:p w14:paraId="2DD60C74">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2.2投标截止时间的当月成立的投标人，视同满足本项资格条件要求。</w:t>
      </w:r>
    </w:p>
    <w:p w14:paraId="0084FC17">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3、若为依法不需要缴纳或暂缓缴纳社会保障资金的投标人，提供依法不需要缴纳或暂缓缴纳社会保障资金证明材料的，视同满足本项资格条件要求。</w:t>
      </w:r>
    </w:p>
    <w:p w14:paraId="7630FD95">
      <w:pPr>
        <w:pStyle w:val="13"/>
        <w:spacing w:line="400" w:lineRule="exact"/>
        <w:rPr>
          <w:rFonts w:hint="default" w:ascii="宋体" w:hAnsi="宋体" w:eastAsia="宋体" w:cs="宋体"/>
          <w:sz w:val="24"/>
          <w:szCs w:val="24"/>
        </w:rPr>
      </w:pPr>
    </w:p>
    <w:p w14:paraId="1632CFBA">
      <w:pPr>
        <w:pStyle w:val="13"/>
        <w:spacing w:line="400" w:lineRule="exact"/>
        <w:rPr>
          <w:rFonts w:hint="default" w:ascii="宋体" w:hAnsi="宋体" w:eastAsia="宋体" w:cs="宋体"/>
          <w:sz w:val="24"/>
          <w:szCs w:val="24"/>
        </w:rPr>
      </w:pPr>
    </w:p>
    <w:p w14:paraId="05BFEDBD">
      <w:pPr>
        <w:pStyle w:val="13"/>
        <w:spacing w:line="400" w:lineRule="exact"/>
        <w:rPr>
          <w:rFonts w:hint="default" w:ascii="宋体" w:hAnsi="宋体" w:eastAsia="宋体" w:cs="宋体"/>
          <w:sz w:val="24"/>
          <w:szCs w:val="24"/>
        </w:rPr>
      </w:pPr>
      <w:r>
        <w:rPr>
          <w:rFonts w:ascii="宋体" w:hAnsi="宋体" w:eastAsia="宋体" w:cs="宋体"/>
          <w:sz w:val="24"/>
          <w:szCs w:val="24"/>
        </w:rPr>
        <w:t>投标人：</w:t>
      </w:r>
      <w:r>
        <w:rPr>
          <w:rFonts w:ascii="宋体" w:hAnsi="宋体" w:eastAsia="宋体" w:cs="宋体"/>
          <w:sz w:val="24"/>
          <w:szCs w:val="24"/>
          <w:u w:val="single"/>
        </w:rPr>
        <w:t>（全称并加盖单位公章）</w:t>
      </w:r>
    </w:p>
    <w:p w14:paraId="760F70DB">
      <w:pPr>
        <w:pStyle w:val="13"/>
        <w:spacing w:line="400" w:lineRule="exact"/>
        <w:rPr>
          <w:rFonts w:hint="default" w:ascii="宋体" w:hAnsi="宋体" w:eastAsia="宋体" w:cs="宋体"/>
          <w:sz w:val="24"/>
          <w:szCs w:val="24"/>
        </w:rPr>
      </w:pPr>
      <w:r>
        <w:rPr>
          <w:rFonts w:ascii="宋体" w:hAnsi="宋体" w:eastAsia="宋体" w:cs="宋体"/>
          <w:sz w:val="24"/>
          <w:szCs w:val="24"/>
        </w:rPr>
        <w:t>日期：</w:t>
      </w:r>
      <w:r>
        <w:rPr>
          <w:rFonts w:ascii="宋体" w:hAnsi="宋体" w:eastAsia="宋体" w:cs="宋体"/>
          <w:sz w:val="24"/>
          <w:szCs w:val="24"/>
          <w:u w:val="single"/>
        </w:rPr>
        <w:t>　　年　　月　　日</w:t>
      </w:r>
    </w:p>
    <w:p w14:paraId="19D2CCBA">
      <w:pPr>
        <w:pStyle w:val="13"/>
        <w:spacing w:line="400" w:lineRule="exact"/>
        <w:rPr>
          <w:rFonts w:hint="default" w:ascii="宋体" w:hAnsi="宋体" w:eastAsia="宋体" w:cs="宋体"/>
          <w:sz w:val="24"/>
          <w:szCs w:val="24"/>
        </w:rPr>
      </w:pPr>
      <w:r>
        <w:rPr>
          <w:rFonts w:ascii="宋体" w:hAnsi="宋体" w:eastAsia="宋体" w:cs="宋体"/>
          <w:sz w:val="24"/>
          <w:szCs w:val="24"/>
        </w:rPr>
        <w:t xml:space="preserve"> </w:t>
      </w:r>
      <w:r>
        <w:rPr>
          <w:rFonts w:ascii="宋体" w:hAnsi="宋体" w:eastAsia="宋体" w:cs="宋体"/>
          <w:sz w:val="24"/>
          <w:szCs w:val="24"/>
        </w:rPr>
        <w:br w:type="textWrapping"/>
      </w:r>
      <w:r>
        <w:rPr>
          <w:rFonts w:ascii="宋体" w:hAnsi="宋体" w:eastAsia="宋体" w:cs="宋体"/>
          <w:sz w:val="24"/>
          <w:szCs w:val="24"/>
        </w:rPr>
        <w:br w:type="page"/>
      </w:r>
    </w:p>
    <w:p w14:paraId="585E7692">
      <w:pPr>
        <w:pStyle w:val="13"/>
        <w:spacing w:line="400" w:lineRule="exact"/>
        <w:jc w:val="center"/>
        <w:outlineLvl w:val="3"/>
        <w:rPr>
          <w:rFonts w:hint="default" w:ascii="宋体" w:hAnsi="宋体" w:eastAsia="宋体" w:cs="宋体"/>
          <w:sz w:val="24"/>
          <w:szCs w:val="24"/>
        </w:rPr>
      </w:pPr>
      <w:r>
        <w:rPr>
          <w:rFonts w:ascii="宋体" w:hAnsi="宋体" w:eastAsia="宋体" w:cs="宋体"/>
          <w:b/>
          <w:sz w:val="24"/>
          <w:szCs w:val="24"/>
        </w:rPr>
        <w:t>具备履行合同所必需设备和专业技术能力的声明函（若有）</w:t>
      </w:r>
    </w:p>
    <w:p w14:paraId="75250EB1">
      <w:pPr>
        <w:pStyle w:val="13"/>
        <w:spacing w:line="400" w:lineRule="exact"/>
        <w:rPr>
          <w:rFonts w:hint="default" w:ascii="宋体" w:hAnsi="宋体" w:eastAsia="宋体" w:cs="宋体"/>
          <w:sz w:val="24"/>
          <w:szCs w:val="24"/>
        </w:rPr>
      </w:pPr>
      <w:r>
        <w:rPr>
          <w:rFonts w:ascii="宋体" w:hAnsi="宋体" w:eastAsia="宋体" w:cs="宋体"/>
          <w:sz w:val="24"/>
          <w:szCs w:val="24"/>
        </w:rPr>
        <w:t>致：</w:t>
      </w:r>
      <w:r>
        <w:rPr>
          <w:rFonts w:ascii="宋体" w:hAnsi="宋体" w:eastAsia="宋体" w:cs="宋体"/>
          <w:sz w:val="24"/>
          <w:szCs w:val="24"/>
          <w:u w:val="single"/>
        </w:rPr>
        <w:t>（采购人或采购代理机构）</w:t>
      </w:r>
    </w:p>
    <w:p w14:paraId="248AB0E1">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我方具备履行合同所必需的设备和专业技术能力，否则产生不利后果由我方承担责任。</w:t>
      </w:r>
    </w:p>
    <w:p w14:paraId="3BA54CFF">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特此声明。</w:t>
      </w:r>
    </w:p>
    <w:p w14:paraId="3AD1CD26">
      <w:pPr>
        <w:pStyle w:val="13"/>
        <w:spacing w:line="400" w:lineRule="exact"/>
        <w:rPr>
          <w:rFonts w:hint="default" w:ascii="宋体" w:hAnsi="宋体" w:eastAsia="宋体" w:cs="宋体"/>
          <w:sz w:val="24"/>
          <w:szCs w:val="24"/>
        </w:rPr>
      </w:pPr>
      <w:r>
        <w:rPr>
          <w:rFonts w:ascii="宋体" w:hAnsi="宋体" w:eastAsia="宋体" w:cs="宋体"/>
          <w:sz w:val="24"/>
          <w:szCs w:val="24"/>
        </w:rPr>
        <w:t>※注意：</w:t>
      </w:r>
    </w:p>
    <w:p w14:paraId="30DA21BF">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1、招标文件未要求投标人提供“具备履行合同所必需的设备和专业技术能力专项证明材料”的，投标人应提供本声明函。</w:t>
      </w:r>
    </w:p>
    <w:p w14:paraId="1162F58B">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2、招标文件要求投标人提供“具备履行合同所必需的设备和专业技术能力专项证明材料”的，投标人可不提供本声明函。</w:t>
      </w:r>
    </w:p>
    <w:p w14:paraId="2BB8D1E4">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3、请投标人根据实际情况如实声明，否则视为提供虚假材料。</w:t>
      </w:r>
    </w:p>
    <w:p w14:paraId="30FB5EED">
      <w:pPr>
        <w:pStyle w:val="13"/>
        <w:spacing w:line="400" w:lineRule="exact"/>
        <w:rPr>
          <w:rFonts w:hint="default" w:ascii="宋体" w:hAnsi="宋体" w:eastAsia="宋体" w:cs="宋体"/>
          <w:sz w:val="24"/>
          <w:szCs w:val="24"/>
        </w:rPr>
      </w:pPr>
    </w:p>
    <w:p w14:paraId="71AC7D67">
      <w:pPr>
        <w:pStyle w:val="13"/>
        <w:spacing w:line="400" w:lineRule="exact"/>
        <w:rPr>
          <w:rFonts w:hint="default" w:ascii="宋体" w:hAnsi="宋体" w:eastAsia="宋体" w:cs="宋体"/>
          <w:sz w:val="24"/>
          <w:szCs w:val="24"/>
        </w:rPr>
      </w:pPr>
    </w:p>
    <w:p w14:paraId="7715D5AC">
      <w:pPr>
        <w:pStyle w:val="13"/>
        <w:spacing w:line="400" w:lineRule="exact"/>
        <w:rPr>
          <w:rFonts w:hint="default" w:ascii="宋体" w:hAnsi="宋体" w:eastAsia="宋体" w:cs="宋体"/>
          <w:sz w:val="24"/>
          <w:szCs w:val="24"/>
        </w:rPr>
      </w:pPr>
      <w:r>
        <w:rPr>
          <w:rFonts w:ascii="宋体" w:hAnsi="宋体" w:eastAsia="宋体" w:cs="宋体"/>
          <w:sz w:val="24"/>
          <w:szCs w:val="24"/>
        </w:rPr>
        <w:t>投标人：</w:t>
      </w:r>
      <w:r>
        <w:rPr>
          <w:rFonts w:ascii="宋体" w:hAnsi="宋体" w:eastAsia="宋体" w:cs="宋体"/>
          <w:sz w:val="24"/>
          <w:szCs w:val="24"/>
          <w:u w:val="single"/>
        </w:rPr>
        <w:t>（全称并加盖单位公章）</w:t>
      </w:r>
    </w:p>
    <w:p w14:paraId="62185044">
      <w:pPr>
        <w:pStyle w:val="13"/>
        <w:spacing w:line="400" w:lineRule="exact"/>
        <w:rPr>
          <w:rFonts w:hint="default" w:ascii="宋体" w:hAnsi="宋体" w:eastAsia="宋体" w:cs="宋体"/>
          <w:sz w:val="24"/>
          <w:szCs w:val="24"/>
        </w:rPr>
      </w:pPr>
      <w:r>
        <w:rPr>
          <w:rFonts w:ascii="宋体" w:hAnsi="宋体" w:eastAsia="宋体" w:cs="宋体"/>
          <w:sz w:val="24"/>
          <w:szCs w:val="24"/>
        </w:rPr>
        <w:t>日期：</w:t>
      </w:r>
      <w:r>
        <w:rPr>
          <w:rFonts w:ascii="宋体" w:hAnsi="宋体" w:eastAsia="宋体" w:cs="宋体"/>
          <w:sz w:val="24"/>
          <w:szCs w:val="24"/>
          <w:u w:val="single"/>
        </w:rPr>
        <w:t>　　年　　月　　日</w:t>
      </w:r>
    </w:p>
    <w:p w14:paraId="4A122DF4">
      <w:pPr>
        <w:pStyle w:val="13"/>
        <w:spacing w:line="400" w:lineRule="exact"/>
        <w:rPr>
          <w:rFonts w:hint="default" w:ascii="宋体" w:hAnsi="宋体" w:eastAsia="宋体" w:cs="宋体"/>
          <w:sz w:val="24"/>
          <w:szCs w:val="24"/>
        </w:rPr>
      </w:pPr>
      <w:r>
        <w:rPr>
          <w:rFonts w:ascii="宋体" w:hAnsi="宋体" w:eastAsia="宋体" w:cs="宋体"/>
          <w:sz w:val="24"/>
          <w:szCs w:val="24"/>
        </w:rPr>
        <w:t xml:space="preserve"> </w:t>
      </w:r>
      <w:r>
        <w:rPr>
          <w:rFonts w:ascii="宋体" w:hAnsi="宋体" w:eastAsia="宋体" w:cs="宋体"/>
          <w:sz w:val="24"/>
          <w:szCs w:val="24"/>
        </w:rPr>
        <w:br w:type="textWrapping"/>
      </w:r>
      <w:r>
        <w:rPr>
          <w:rFonts w:ascii="宋体" w:hAnsi="宋体" w:eastAsia="宋体" w:cs="宋体"/>
          <w:sz w:val="24"/>
          <w:szCs w:val="24"/>
        </w:rPr>
        <w:br w:type="page"/>
      </w:r>
    </w:p>
    <w:p w14:paraId="75B64A41">
      <w:pPr>
        <w:pStyle w:val="13"/>
        <w:spacing w:line="400" w:lineRule="exact"/>
        <w:jc w:val="center"/>
        <w:outlineLvl w:val="3"/>
        <w:rPr>
          <w:rFonts w:hint="default" w:ascii="宋体" w:hAnsi="宋体" w:eastAsia="宋体" w:cs="宋体"/>
          <w:sz w:val="24"/>
          <w:szCs w:val="24"/>
        </w:rPr>
      </w:pPr>
      <w:r>
        <w:rPr>
          <w:rFonts w:ascii="宋体" w:hAnsi="宋体" w:eastAsia="宋体" w:cs="宋体"/>
          <w:b/>
          <w:sz w:val="24"/>
          <w:szCs w:val="24"/>
        </w:rPr>
        <w:t>参加采购活动前三年内在经营活动中没有重大违法记录书面声明</w:t>
      </w:r>
    </w:p>
    <w:p w14:paraId="760702B0">
      <w:pPr>
        <w:pStyle w:val="13"/>
        <w:spacing w:line="400" w:lineRule="exact"/>
        <w:rPr>
          <w:rFonts w:hint="default" w:ascii="宋体" w:hAnsi="宋体" w:eastAsia="宋体" w:cs="宋体"/>
          <w:sz w:val="24"/>
          <w:szCs w:val="24"/>
        </w:rPr>
      </w:pPr>
      <w:r>
        <w:rPr>
          <w:rFonts w:ascii="宋体" w:hAnsi="宋体" w:eastAsia="宋体" w:cs="宋体"/>
          <w:sz w:val="24"/>
          <w:szCs w:val="24"/>
        </w:rPr>
        <w:t>致：</w:t>
      </w:r>
      <w:r>
        <w:rPr>
          <w:rFonts w:ascii="宋体" w:hAnsi="宋体" w:eastAsia="宋体" w:cs="宋体"/>
          <w:sz w:val="24"/>
          <w:szCs w:val="24"/>
          <w:u w:val="single"/>
        </w:rPr>
        <w:t>（采购人或采购代理机构）</w:t>
      </w:r>
    </w:p>
    <w:p w14:paraId="06C2A12D">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参加采购活动前三年内，我方在经营活动中没有重大违法记录，即没有因违法经营受到刑事处罚或责令停产停业、吊销许可证或执照、较大数额罚款等行政处罚。否则产生不利后果由我方承担责任。</w:t>
      </w:r>
    </w:p>
    <w:p w14:paraId="17AEFC7B">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特此声明。</w:t>
      </w:r>
    </w:p>
    <w:p w14:paraId="716F8B81">
      <w:pPr>
        <w:pStyle w:val="13"/>
        <w:spacing w:line="400" w:lineRule="exact"/>
        <w:rPr>
          <w:rFonts w:hint="default" w:ascii="宋体" w:hAnsi="宋体" w:eastAsia="宋体" w:cs="宋体"/>
          <w:sz w:val="24"/>
          <w:szCs w:val="24"/>
        </w:rPr>
      </w:pPr>
      <w:r>
        <w:rPr>
          <w:rFonts w:ascii="宋体" w:hAnsi="宋体" w:eastAsia="宋体" w:cs="宋体"/>
          <w:sz w:val="24"/>
          <w:szCs w:val="24"/>
        </w:rPr>
        <w:t>※注意：</w:t>
      </w:r>
    </w:p>
    <w:p w14:paraId="52805542">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74ADF755">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请投标人根据实际情况如实声明，否则视为提供虚假材料。</w:t>
      </w:r>
    </w:p>
    <w:p w14:paraId="3B654348">
      <w:pPr>
        <w:pStyle w:val="13"/>
        <w:spacing w:line="400" w:lineRule="exact"/>
        <w:rPr>
          <w:rFonts w:hint="default" w:ascii="宋体" w:hAnsi="宋体" w:eastAsia="宋体" w:cs="宋体"/>
          <w:sz w:val="24"/>
          <w:szCs w:val="24"/>
        </w:rPr>
      </w:pPr>
    </w:p>
    <w:p w14:paraId="4882232D">
      <w:pPr>
        <w:pStyle w:val="13"/>
        <w:spacing w:line="400" w:lineRule="exact"/>
        <w:rPr>
          <w:rFonts w:hint="default" w:ascii="宋体" w:hAnsi="宋体" w:eastAsia="宋体" w:cs="宋体"/>
          <w:sz w:val="24"/>
          <w:szCs w:val="24"/>
        </w:rPr>
      </w:pPr>
    </w:p>
    <w:p w14:paraId="5554C913">
      <w:pPr>
        <w:pStyle w:val="13"/>
        <w:spacing w:line="400" w:lineRule="exact"/>
        <w:rPr>
          <w:rFonts w:hint="default" w:ascii="宋体" w:hAnsi="宋体" w:eastAsia="宋体" w:cs="宋体"/>
          <w:sz w:val="24"/>
          <w:szCs w:val="24"/>
        </w:rPr>
      </w:pPr>
      <w:r>
        <w:rPr>
          <w:rFonts w:ascii="宋体" w:hAnsi="宋体" w:eastAsia="宋体" w:cs="宋体"/>
          <w:sz w:val="24"/>
          <w:szCs w:val="24"/>
        </w:rPr>
        <w:t>投标人：</w:t>
      </w:r>
      <w:r>
        <w:rPr>
          <w:rFonts w:ascii="宋体" w:hAnsi="宋体" w:eastAsia="宋体" w:cs="宋体"/>
          <w:sz w:val="24"/>
          <w:szCs w:val="24"/>
          <w:u w:val="single"/>
        </w:rPr>
        <w:t>（全称并加盖单位公章）</w:t>
      </w:r>
    </w:p>
    <w:p w14:paraId="70889B8C">
      <w:pPr>
        <w:pStyle w:val="13"/>
        <w:spacing w:line="400" w:lineRule="exact"/>
        <w:rPr>
          <w:rFonts w:hint="default" w:ascii="宋体" w:hAnsi="宋体" w:eastAsia="宋体" w:cs="宋体"/>
          <w:sz w:val="24"/>
          <w:szCs w:val="24"/>
        </w:rPr>
      </w:pPr>
      <w:r>
        <w:rPr>
          <w:rFonts w:ascii="宋体" w:hAnsi="宋体" w:eastAsia="宋体" w:cs="宋体"/>
          <w:sz w:val="24"/>
          <w:szCs w:val="24"/>
        </w:rPr>
        <w:t>日期：</w:t>
      </w:r>
      <w:r>
        <w:rPr>
          <w:rFonts w:ascii="宋体" w:hAnsi="宋体" w:eastAsia="宋体" w:cs="宋体"/>
          <w:sz w:val="24"/>
          <w:szCs w:val="24"/>
          <w:u w:val="single"/>
        </w:rPr>
        <w:t>　　年　　月　　日</w:t>
      </w:r>
    </w:p>
    <w:p w14:paraId="187C7C6C">
      <w:pPr>
        <w:pStyle w:val="13"/>
        <w:spacing w:line="400" w:lineRule="exact"/>
        <w:rPr>
          <w:rFonts w:hint="default" w:ascii="宋体" w:hAnsi="宋体" w:eastAsia="宋体" w:cs="宋体"/>
          <w:sz w:val="24"/>
          <w:szCs w:val="24"/>
        </w:rPr>
      </w:pPr>
      <w:r>
        <w:rPr>
          <w:rFonts w:ascii="宋体" w:hAnsi="宋体" w:eastAsia="宋体" w:cs="宋体"/>
          <w:sz w:val="24"/>
          <w:szCs w:val="24"/>
        </w:rPr>
        <w:t xml:space="preserve"> </w:t>
      </w:r>
      <w:r>
        <w:rPr>
          <w:rFonts w:ascii="宋体" w:hAnsi="宋体" w:eastAsia="宋体" w:cs="宋体"/>
          <w:sz w:val="24"/>
          <w:szCs w:val="24"/>
        </w:rPr>
        <w:br w:type="textWrapping"/>
      </w:r>
    </w:p>
    <w:p w14:paraId="7D9F241E">
      <w:pPr>
        <w:pStyle w:val="13"/>
        <w:spacing w:line="400" w:lineRule="exact"/>
        <w:rPr>
          <w:rFonts w:hint="default" w:ascii="宋体" w:hAnsi="宋体" w:eastAsia="宋体" w:cs="宋体"/>
          <w:sz w:val="24"/>
          <w:szCs w:val="24"/>
        </w:rPr>
      </w:pPr>
    </w:p>
    <w:p w14:paraId="2663BA91">
      <w:pPr>
        <w:pStyle w:val="13"/>
        <w:spacing w:line="400" w:lineRule="exact"/>
        <w:jc w:val="center"/>
        <w:rPr>
          <w:rFonts w:hint="default" w:ascii="宋体" w:hAnsi="宋体" w:eastAsia="宋体" w:cs="宋体"/>
          <w:sz w:val="24"/>
          <w:szCs w:val="24"/>
        </w:rPr>
      </w:pPr>
      <w:r>
        <w:rPr>
          <w:rFonts w:ascii="宋体" w:hAnsi="宋体" w:eastAsia="宋体" w:cs="宋体"/>
          <w:b/>
          <w:sz w:val="24"/>
          <w:szCs w:val="24"/>
        </w:rPr>
        <w:t>二-3信用记录查询提示</w:t>
      </w:r>
    </w:p>
    <w:p w14:paraId="286A60CB">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1、由资格审查小组通过网站查询并打印投标人的信用记录。</w:t>
      </w:r>
    </w:p>
    <w:p w14:paraId="217BE0E5">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2、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p w14:paraId="3E11A293">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3、投标人应了解投标人自身的信用记录情况。当投标人受到200万以上罚款的行政处罚且该罚款不属较大数额罚款时，投标人应在电子投标文件中提供此项罚款不属于较大数额罚款的依据（如提供：相关法律制度的规定、行政执法机构对该罚款不属于较大数额罚款的认定或者其他有效依据）。</w:t>
      </w:r>
    </w:p>
    <w:p w14:paraId="72852704">
      <w:pPr>
        <w:pStyle w:val="13"/>
        <w:spacing w:line="400" w:lineRule="exact"/>
        <w:rPr>
          <w:rFonts w:hint="default" w:ascii="宋体" w:hAnsi="宋体" w:eastAsia="宋体" w:cs="宋体"/>
          <w:sz w:val="24"/>
          <w:szCs w:val="24"/>
        </w:rPr>
      </w:pPr>
      <w:r>
        <w:rPr>
          <w:rFonts w:ascii="宋体" w:hAnsi="宋体" w:eastAsia="宋体" w:cs="宋体"/>
          <w:sz w:val="24"/>
          <w:szCs w:val="24"/>
        </w:rPr>
        <w:t xml:space="preserve"> </w:t>
      </w:r>
      <w:r>
        <w:rPr>
          <w:rFonts w:ascii="宋体" w:hAnsi="宋体" w:eastAsia="宋体" w:cs="宋体"/>
          <w:sz w:val="24"/>
          <w:szCs w:val="24"/>
        </w:rPr>
        <w:br w:type="textWrapping"/>
      </w:r>
      <w:r>
        <w:rPr>
          <w:rFonts w:ascii="宋体" w:hAnsi="宋体" w:eastAsia="宋体" w:cs="宋体"/>
          <w:sz w:val="24"/>
          <w:szCs w:val="24"/>
        </w:rPr>
        <w:br w:type="page"/>
      </w:r>
    </w:p>
    <w:p w14:paraId="10A052BC">
      <w:pPr>
        <w:pStyle w:val="13"/>
        <w:spacing w:line="400" w:lineRule="exact"/>
        <w:jc w:val="center"/>
        <w:outlineLvl w:val="3"/>
        <w:rPr>
          <w:rFonts w:hint="default" w:ascii="宋体" w:hAnsi="宋体" w:eastAsia="宋体" w:cs="宋体"/>
          <w:sz w:val="24"/>
          <w:szCs w:val="24"/>
        </w:rPr>
      </w:pPr>
      <w:r>
        <w:rPr>
          <w:rFonts w:ascii="宋体" w:hAnsi="宋体" w:eastAsia="宋体" w:cs="宋体"/>
          <w:b/>
          <w:sz w:val="24"/>
          <w:szCs w:val="24"/>
        </w:rPr>
        <w:t>二-4中小企业声明函</w:t>
      </w:r>
    </w:p>
    <w:p w14:paraId="614EAC19">
      <w:pPr>
        <w:pStyle w:val="13"/>
        <w:spacing w:line="400" w:lineRule="exact"/>
        <w:jc w:val="center"/>
        <w:outlineLvl w:val="3"/>
        <w:rPr>
          <w:rFonts w:hint="default" w:ascii="宋体" w:hAnsi="宋体" w:eastAsia="宋体" w:cs="宋体"/>
          <w:sz w:val="24"/>
          <w:szCs w:val="24"/>
        </w:rPr>
      </w:pPr>
      <w:r>
        <w:rPr>
          <w:rFonts w:ascii="宋体" w:hAnsi="宋体" w:eastAsia="宋体" w:cs="宋体"/>
          <w:b/>
          <w:sz w:val="24"/>
          <w:szCs w:val="24"/>
        </w:rPr>
        <w:t>（以资格条件落实中小企业扶持政策时适用，若有）</w:t>
      </w:r>
    </w:p>
    <w:p w14:paraId="6A04EB4A">
      <w:pPr>
        <w:pStyle w:val="13"/>
        <w:spacing w:line="400" w:lineRule="exact"/>
        <w:jc w:val="center"/>
        <w:outlineLvl w:val="3"/>
        <w:rPr>
          <w:rFonts w:hint="default" w:ascii="宋体" w:hAnsi="宋体" w:eastAsia="宋体" w:cs="宋体"/>
          <w:sz w:val="24"/>
          <w:szCs w:val="24"/>
        </w:rPr>
      </w:pPr>
      <w:r>
        <w:rPr>
          <w:rFonts w:ascii="宋体" w:hAnsi="宋体" w:eastAsia="宋体" w:cs="宋体"/>
          <w:b/>
          <w:sz w:val="24"/>
          <w:szCs w:val="24"/>
        </w:rPr>
        <w:t>中小企业声明函（货物）</w:t>
      </w:r>
    </w:p>
    <w:p w14:paraId="026F694A">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本公司（联合体）郑重声明，根据《政府采购促进中小企业发展管理办法》（财库﹝2020﹞46 号）的规定，本公司（联合体）参加</w:t>
      </w:r>
      <w:r>
        <w:rPr>
          <w:rFonts w:ascii="宋体" w:hAnsi="宋体" w:eastAsia="宋体" w:cs="宋体"/>
          <w:sz w:val="24"/>
          <w:szCs w:val="24"/>
          <w:u w:val="single"/>
        </w:rPr>
        <w:t>（单位名称）</w:t>
      </w:r>
      <w:r>
        <w:rPr>
          <w:rFonts w:ascii="宋体" w:hAnsi="宋体" w:eastAsia="宋体" w:cs="宋体"/>
          <w:sz w:val="24"/>
          <w:szCs w:val="24"/>
        </w:rPr>
        <w:t>的</w:t>
      </w:r>
      <w:r>
        <w:rPr>
          <w:rFonts w:ascii="宋体" w:hAnsi="宋体" w:eastAsia="宋体" w:cs="宋体"/>
          <w:sz w:val="24"/>
          <w:szCs w:val="24"/>
          <w:u w:val="single"/>
        </w:rPr>
        <w:t>（项目名称）</w:t>
      </w:r>
      <w:r>
        <w:rPr>
          <w:rFonts w:ascii="宋体" w:hAnsi="宋体" w:eastAsia="宋体" w:cs="宋体"/>
          <w:sz w:val="24"/>
          <w:szCs w:val="24"/>
        </w:rPr>
        <w:t>采购活动，提供的货物全部由符合政策要求的中小企业制造。相关企业（含联合体中的中小企业、签订分包意向协议的中小企业）的具体情况如下：</w:t>
      </w:r>
    </w:p>
    <w:p w14:paraId="2C2129D8">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w:t>
      </w:r>
      <w:r>
        <w:rPr>
          <w:rFonts w:ascii="宋体" w:hAnsi="宋体" w:eastAsia="宋体" w:cs="宋体"/>
          <w:sz w:val="24"/>
          <w:szCs w:val="24"/>
          <w:u w:val="single"/>
        </w:rPr>
        <w:t xml:space="preserve"> （标的名称） </w:t>
      </w:r>
      <w:r>
        <w:rPr>
          <w:rFonts w:ascii="宋体" w:hAnsi="宋体" w:eastAsia="宋体" w:cs="宋体"/>
          <w:sz w:val="24"/>
          <w:szCs w:val="24"/>
        </w:rPr>
        <w:t>，属于</w:t>
      </w:r>
      <w:r>
        <w:rPr>
          <w:rFonts w:ascii="宋体" w:hAnsi="宋体" w:eastAsia="宋体" w:cs="宋体"/>
          <w:sz w:val="24"/>
          <w:szCs w:val="24"/>
          <w:u w:val="single"/>
        </w:rPr>
        <w:t>（采购文件中明确的所属行业）</w:t>
      </w:r>
      <w:r>
        <w:rPr>
          <w:rFonts w:ascii="宋体" w:hAnsi="宋体" w:eastAsia="宋体" w:cs="宋体"/>
          <w:sz w:val="24"/>
          <w:szCs w:val="24"/>
        </w:rPr>
        <w:t>行业；制造商为</w:t>
      </w:r>
      <w:r>
        <w:rPr>
          <w:rFonts w:ascii="宋体" w:hAnsi="宋体" w:eastAsia="宋体" w:cs="宋体"/>
          <w:sz w:val="24"/>
          <w:szCs w:val="24"/>
          <w:u w:val="single"/>
        </w:rPr>
        <w:t>（企业名称）</w:t>
      </w:r>
      <w:r>
        <w:rPr>
          <w:rFonts w:ascii="宋体" w:hAnsi="宋体" w:eastAsia="宋体" w:cs="宋体"/>
          <w:sz w:val="24"/>
          <w:szCs w:val="24"/>
        </w:rPr>
        <w:t>，从业人员</w:t>
      </w:r>
      <w:r>
        <w:rPr>
          <w:rFonts w:ascii="宋体" w:hAnsi="宋体" w:eastAsia="宋体" w:cs="宋体"/>
          <w:sz w:val="24"/>
          <w:szCs w:val="24"/>
          <w:u w:val="single"/>
        </w:rPr>
        <w:t>　　　　　</w:t>
      </w:r>
      <w:r>
        <w:rPr>
          <w:rFonts w:ascii="宋体" w:hAnsi="宋体" w:eastAsia="宋体" w:cs="宋体"/>
          <w:sz w:val="24"/>
          <w:szCs w:val="24"/>
        </w:rPr>
        <w:t>人，营业收入为</w:t>
      </w:r>
      <w:r>
        <w:rPr>
          <w:rFonts w:ascii="宋体" w:hAnsi="宋体" w:eastAsia="宋体" w:cs="宋体"/>
          <w:sz w:val="24"/>
          <w:szCs w:val="24"/>
          <w:u w:val="single"/>
        </w:rPr>
        <w:t>　　　　　</w:t>
      </w:r>
      <w:r>
        <w:rPr>
          <w:rFonts w:ascii="宋体" w:hAnsi="宋体" w:eastAsia="宋体" w:cs="宋体"/>
          <w:sz w:val="24"/>
          <w:szCs w:val="24"/>
        </w:rPr>
        <w:t>万元，资产总额为</w:t>
      </w:r>
      <w:r>
        <w:rPr>
          <w:rFonts w:ascii="宋体" w:hAnsi="宋体" w:eastAsia="宋体" w:cs="宋体"/>
          <w:sz w:val="24"/>
          <w:szCs w:val="24"/>
          <w:u w:val="single"/>
        </w:rPr>
        <w:t>　　　　　</w:t>
      </w:r>
      <w:r>
        <w:rPr>
          <w:rFonts w:ascii="宋体" w:hAnsi="宋体" w:eastAsia="宋体" w:cs="宋体"/>
          <w:sz w:val="24"/>
          <w:szCs w:val="24"/>
        </w:rPr>
        <w:t>万元¹，属于</w:t>
      </w:r>
      <w:r>
        <w:rPr>
          <w:rFonts w:ascii="宋体" w:hAnsi="宋体" w:eastAsia="宋体" w:cs="宋体"/>
          <w:sz w:val="24"/>
          <w:szCs w:val="24"/>
          <w:u w:val="single"/>
        </w:rPr>
        <w:t>（中型企业、小型企业、微型企业）</w:t>
      </w:r>
      <w:r>
        <w:rPr>
          <w:rFonts w:ascii="宋体" w:hAnsi="宋体" w:eastAsia="宋体" w:cs="宋体"/>
          <w:sz w:val="24"/>
          <w:szCs w:val="24"/>
        </w:rPr>
        <w:t>；</w:t>
      </w:r>
    </w:p>
    <w:p w14:paraId="5CC77420">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2.</w:t>
      </w:r>
      <w:r>
        <w:rPr>
          <w:rFonts w:ascii="宋体" w:hAnsi="宋体" w:eastAsia="宋体" w:cs="宋体"/>
          <w:sz w:val="24"/>
          <w:szCs w:val="24"/>
          <w:u w:val="single"/>
        </w:rPr>
        <w:t xml:space="preserve"> （标的名称） </w:t>
      </w:r>
      <w:r>
        <w:rPr>
          <w:rFonts w:ascii="宋体" w:hAnsi="宋体" w:eastAsia="宋体" w:cs="宋体"/>
          <w:sz w:val="24"/>
          <w:szCs w:val="24"/>
        </w:rPr>
        <w:t>，属于</w:t>
      </w:r>
      <w:r>
        <w:rPr>
          <w:rFonts w:ascii="宋体" w:hAnsi="宋体" w:eastAsia="宋体" w:cs="宋体"/>
          <w:sz w:val="24"/>
          <w:szCs w:val="24"/>
          <w:u w:val="single"/>
        </w:rPr>
        <w:t>（采购文件中明确的所属行业）</w:t>
      </w:r>
      <w:r>
        <w:rPr>
          <w:rFonts w:ascii="宋体" w:hAnsi="宋体" w:eastAsia="宋体" w:cs="宋体"/>
          <w:sz w:val="24"/>
          <w:szCs w:val="24"/>
        </w:rPr>
        <w:t>行业；制造商为</w:t>
      </w:r>
      <w:r>
        <w:rPr>
          <w:rFonts w:ascii="宋体" w:hAnsi="宋体" w:eastAsia="宋体" w:cs="宋体"/>
          <w:sz w:val="24"/>
          <w:szCs w:val="24"/>
          <w:u w:val="single"/>
        </w:rPr>
        <w:t>（企业名称）</w:t>
      </w:r>
      <w:r>
        <w:rPr>
          <w:rFonts w:ascii="宋体" w:hAnsi="宋体" w:eastAsia="宋体" w:cs="宋体"/>
          <w:sz w:val="24"/>
          <w:szCs w:val="24"/>
        </w:rPr>
        <w:t>，从业人员</w:t>
      </w:r>
      <w:r>
        <w:rPr>
          <w:rFonts w:ascii="宋体" w:hAnsi="宋体" w:eastAsia="宋体" w:cs="宋体"/>
          <w:sz w:val="24"/>
          <w:szCs w:val="24"/>
          <w:u w:val="single"/>
        </w:rPr>
        <w:t>　　　　　</w:t>
      </w:r>
      <w:r>
        <w:rPr>
          <w:rFonts w:ascii="宋体" w:hAnsi="宋体" w:eastAsia="宋体" w:cs="宋体"/>
          <w:sz w:val="24"/>
          <w:szCs w:val="24"/>
        </w:rPr>
        <w:t>人，营业收入为</w:t>
      </w:r>
      <w:r>
        <w:rPr>
          <w:rFonts w:ascii="宋体" w:hAnsi="宋体" w:eastAsia="宋体" w:cs="宋体"/>
          <w:sz w:val="24"/>
          <w:szCs w:val="24"/>
          <w:u w:val="single"/>
        </w:rPr>
        <w:t>　　　　　</w:t>
      </w:r>
      <w:r>
        <w:rPr>
          <w:rFonts w:ascii="宋体" w:hAnsi="宋体" w:eastAsia="宋体" w:cs="宋体"/>
          <w:sz w:val="24"/>
          <w:szCs w:val="24"/>
        </w:rPr>
        <w:t>万元，资产总额为</w:t>
      </w:r>
      <w:r>
        <w:rPr>
          <w:rFonts w:ascii="宋体" w:hAnsi="宋体" w:eastAsia="宋体" w:cs="宋体"/>
          <w:sz w:val="24"/>
          <w:szCs w:val="24"/>
          <w:u w:val="single"/>
        </w:rPr>
        <w:t>　　　　　</w:t>
      </w:r>
      <w:r>
        <w:rPr>
          <w:rFonts w:ascii="宋体" w:hAnsi="宋体" w:eastAsia="宋体" w:cs="宋体"/>
          <w:sz w:val="24"/>
          <w:szCs w:val="24"/>
        </w:rPr>
        <w:t>万元，属于</w:t>
      </w:r>
      <w:r>
        <w:rPr>
          <w:rFonts w:ascii="宋体" w:hAnsi="宋体" w:eastAsia="宋体" w:cs="宋体"/>
          <w:sz w:val="24"/>
          <w:szCs w:val="24"/>
          <w:u w:val="single"/>
        </w:rPr>
        <w:t>（中型企业、小型企业、微型企业）</w:t>
      </w:r>
      <w:r>
        <w:rPr>
          <w:rFonts w:ascii="宋体" w:hAnsi="宋体" w:eastAsia="宋体" w:cs="宋体"/>
          <w:sz w:val="24"/>
          <w:szCs w:val="24"/>
        </w:rPr>
        <w:t>；</w:t>
      </w:r>
    </w:p>
    <w:p w14:paraId="70D8B793">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w:t>
      </w:r>
    </w:p>
    <w:p w14:paraId="6DEEBD4C">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以上企业，不属于大企业的分支机构，不存在控股股东为大企业的情形，也不存在与大企业的负责人为同一人的情形。</w:t>
      </w:r>
    </w:p>
    <w:p w14:paraId="35A4BB4E">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本企业对上述声明内容的真实性负责。如有虚假，将依法承担相应责任。</w:t>
      </w:r>
    </w:p>
    <w:p w14:paraId="36E7C7E4">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投标人：</w:t>
      </w:r>
      <w:r>
        <w:rPr>
          <w:rFonts w:ascii="宋体" w:hAnsi="宋体" w:eastAsia="宋体" w:cs="宋体"/>
          <w:sz w:val="24"/>
          <w:szCs w:val="24"/>
          <w:u w:val="single"/>
        </w:rPr>
        <w:t>（全称并加盖单位公章）</w:t>
      </w:r>
    </w:p>
    <w:p w14:paraId="3B558FF9">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日期：</w:t>
      </w:r>
      <w:r>
        <w:rPr>
          <w:rFonts w:ascii="宋体" w:hAnsi="宋体" w:eastAsia="宋体" w:cs="宋体"/>
          <w:sz w:val="24"/>
          <w:szCs w:val="24"/>
          <w:u w:val="single"/>
        </w:rPr>
        <w:t>　　年　　月　　日</w:t>
      </w:r>
    </w:p>
    <w:p w14:paraId="1F00277E">
      <w:pPr>
        <w:pStyle w:val="13"/>
        <w:spacing w:line="400" w:lineRule="exact"/>
        <w:rPr>
          <w:rFonts w:hint="default" w:ascii="宋体" w:hAnsi="宋体" w:eastAsia="宋体" w:cs="宋体"/>
          <w:sz w:val="24"/>
          <w:szCs w:val="24"/>
        </w:rPr>
      </w:pPr>
      <w:r>
        <w:rPr>
          <w:rFonts w:ascii="宋体" w:hAnsi="宋体" w:eastAsia="宋体" w:cs="宋体"/>
          <w:sz w:val="24"/>
          <w:szCs w:val="24"/>
        </w:rPr>
        <w:t>※注意：</w:t>
      </w:r>
    </w:p>
    <w:p w14:paraId="62C2BBBC">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1、从业人员、营业收入、资产总额填报上一年度数据，无上一年度数据的新成立企业可不填报。</w:t>
      </w:r>
    </w:p>
    <w:p w14:paraId="45D5CC46">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0E3FDB1A">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69CE8005">
      <w:pPr>
        <w:pStyle w:val="13"/>
        <w:spacing w:line="400" w:lineRule="exact"/>
        <w:rPr>
          <w:rFonts w:hint="default" w:ascii="宋体" w:hAnsi="宋体" w:eastAsia="宋体" w:cs="宋体"/>
          <w:sz w:val="24"/>
          <w:szCs w:val="24"/>
        </w:rPr>
      </w:pPr>
      <w:r>
        <w:rPr>
          <w:rFonts w:ascii="宋体" w:hAnsi="宋体" w:eastAsia="宋体" w:cs="宋体"/>
          <w:sz w:val="24"/>
          <w:szCs w:val="24"/>
        </w:rPr>
        <w:t xml:space="preserve"> </w:t>
      </w:r>
      <w:r>
        <w:rPr>
          <w:rFonts w:ascii="宋体" w:hAnsi="宋体" w:eastAsia="宋体" w:cs="宋体"/>
          <w:sz w:val="24"/>
          <w:szCs w:val="24"/>
        </w:rPr>
        <w:br w:type="textWrapping"/>
      </w:r>
      <w:r>
        <w:rPr>
          <w:rFonts w:ascii="宋体" w:hAnsi="宋体" w:eastAsia="宋体" w:cs="宋体"/>
          <w:sz w:val="24"/>
          <w:szCs w:val="24"/>
        </w:rPr>
        <w:br w:type="page"/>
      </w:r>
    </w:p>
    <w:p w14:paraId="0DE4E3E1">
      <w:pPr>
        <w:pStyle w:val="13"/>
        <w:spacing w:line="400" w:lineRule="exact"/>
        <w:jc w:val="center"/>
        <w:outlineLvl w:val="3"/>
        <w:rPr>
          <w:rFonts w:hint="default" w:ascii="宋体" w:hAnsi="宋体" w:eastAsia="宋体" w:cs="宋体"/>
          <w:sz w:val="24"/>
          <w:szCs w:val="24"/>
        </w:rPr>
      </w:pPr>
      <w:r>
        <w:rPr>
          <w:rFonts w:ascii="宋体" w:hAnsi="宋体" w:eastAsia="宋体" w:cs="宋体"/>
          <w:b/>
          <w:sz w:val="24"/>
          <w:szCs w:val="24"/>
        </w:rPr>
        <w:t>中小企业声明函（工程、服务）</w:t>
      </w:r>
    </w:p>
    <w:p w14:paraId="323AB9DC">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本公司（联合体）郑重声明，根据《政府采购促进中小企业发展管理办法》（财库﹝2020﹞46 号）的规定，本公司（联合体）参加</w:t>
      </w:r>
      <w:r>
        <w:rPr>
          <w:rFonts w:ascii="宋体" w:hAnsi="宋体" w:eastAsia="宋体" w:cs="宋体"/>
          <w:sz w:val="24"/>
          <w:szCs w:val="24"/>
          <w:u w:val="single"/>
        </w:rPr>
        <w:t>（单位名称）</w:t>
      </w:r>
      <w:r>
        <w:rPr>
          <w:rFonts w:ascii="宋体" w:hAnsi="宋体" w:eastAsia="宋体" w:cs="宋体"/>
          <w:sz w:val="24"/>
          <w:szCs w:val="24"/>
        </w:rPr>
        <w:t>的</w:t>
      </w:r>
      <w:r>
        <w:rPr>
          <w:rFonts w:ascii="宋体" w:hAnsi="宋体" w:eastAsia="宋体" w:cs="宋体"/>
          <w:sz w:val="24"/>
          <w:szCs w:val="24"/>
          <w:u w:val="single"/>
        </w:rPr>
        <w:t>（项目名称）</w:t>
      </w:r>
      <w:r>
        <w:rPr>
          <w:rFonts w:ascii="宋体" w:hAnsi="宋体" w:eastAsia="宋体" w:cs="宋体"/>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14:paraId="205FC052">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w:t>
      </w:r>
      <w:r>
        <w:rPr>
          <w:rFonts w:ascii="宋体" w:hAnsi="宋体" w:eastAsia="宋体" w:cs="宋体"/>
          <w:sz w:val="24"/>
          <w:szCs w:val="24"/>
          <w:u w:val="single"/>
        </w:rPr>
        <w:t>（标的名称）</w:t>
      </w:r>
      <w:r>
        <w:rPr>
          <w:rFonts w:ascii="宋体" w:hAnsi="宋体" w:eastAsia="宋体" w:cs="宋体"/>
          <w:sz w:val="24"/>
          <w:szCs w:val="24"/>
        </w:rPr>
        <w:t>，属于</w:t>
      </w:r>
      <w:r>
        <w:rPr>
          <w:rFonts w:ascii="宋体" w:hAnsi="宋体" w:eastAsia="宋体" w:cs="宋体"/>
          <w:sz w:val="24"/>
          <w:szCs w:val="24"/>
          <w:u w:val="single"/>
        </w:rPr>
        <w:t>（采购文件中明确的所属行业）</w:t>
      </w:r>
      <w:r>
        <w:rPr>
          <w:rFonts w:ascii="宋体" w:hAnsi="宋体" w:eastAsia="宋体" w:cs="宋体"/>
          <w:sz w:val="24"/>
          <w:szCs w:val="24"/>
        </w:rPr>
        <w:t>；承建（承接）企业为</w:t>
      </w:r>
      <w:r>
        <w:rPr>
          <w:rFonts w:ascii="宋体" w:hAnsi="宋体" w:eastAsia="宋体" w:cs="宋体"/>
          <w:sz w:val="24"/>
          <w:szCs w:val="24"/>
          <w:u w:val="single"/>
        </w:rPr>
        <w:t>（企业名称）</w:t>
      </w:r>
      <w:r>
        <w:rPr>
          <w:rFonts w:ascii="宋体" w:hAnsi="宋体" w:eastAsia="宋体" w:cs="宋体"/>
          <w:sz w:val="24"/>
          <w:szCs w:val="24"/>
        </w:rPr>
        <w:t>，从业人员</w:t>
      </w:r>
      <w:r>
        <w:rPr>
          <w:rFonts w:ascii="宋体" w:hAnsi="宋体" w:eastAsia="宋体" w:cs="宋体"/>
          <w:sz w:val="24"/>
          <w:szCs w:val="24"/>
          <w:u w:val="single"/>
        </w:rPr>
        <w:t>　　　</w:t>
      </w:r>
      <w:r>
        <w:rPr>
          <w:rFonts w:ascii="宋体" w:hAnsi="宋体" w:eastAsia="宋体" w:cs="宋体"/>
          <w:sz w:val="24"/>
          <w:szCs w:val="24"/>
        </w:rPr>
        <w:t>人，营业收入为</w:t>
      </w:r>
      <w:r>
        <w:rPr>
          <w:rFonts w:ascii="宋体" w:hAnsi="宋体" w:eastAsia="宋体" w:cs="宋体"/>
          <w:sz w:val="24"/>
          <w:szCs w:val="24"/>
          <w:u w:val="single"/>
        </w:rPr>
        <w:t>　　　</w:t>
      </w:r>
      <w:r>
        <w:rPr>
          <w:rFonts w:ascii="宋体" w:hAnsi="宋体" w:eastAsia="宋体" w:cs="宋体"/>
          <w:sz w:val="24"/>
          <w:szCs w:val="24"/>
        </w:rPr>
        <w:t>万元，资产总额为</w:t>
      </w:r>
      <w:r>
        <w:rPr>
          <w:rFonts w:ascii="宋体" w:hAnsi="宋体" w:eastAsia="宋体" w:cs="宋体"/>
          <w:sz w:val="24"/>
          <w:szCs w:val="24"/>
          <w:u w:val="single"/>
        </w:rPr>
        <w:t>　　　</w:t>
      </w:r>
      <w:r>
        <w:rPr>
          <w:rFonts w:ascii="宋体" w:hAnsi="宋体" w:eastAsia="宋体" w:cs="宋体"/>
          <w:sz w:val="24"/>
          <w:szCs w:val="24"/>
        </w:rPr>
        <w:t>万元¹，属于</w:t>
      </w:r>
      <w:r>
        <w:rPr>
          <w:rFonts w:ascii="宋体" w:hAnsi="宋体" w:eastAsia="宋体" w:cs="宋体"/>
          <w:sz w:val="24"/>
          <w:szCs w:val="24"/>
          <w:u w:val="single"/>
        </w:rPr>
        <w:t>（中型企业、小型企业、微型企业）</w:t>
      </w:r>
      <w:r>
        <w:rPr>
          <w:rFonts w:ascii="宋体" w:hAnsi="宋体" w:eastAsia="宋体" w:cs="宋体"/>
          <w:sz w:val="24"/>
          <w:szCs w:val="24"/>
        </w:rPr>
        <w:t>；</w:t>
      </w:r>
    </w:p>
    <w:p w14:paraId="7EE8B518">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2.</w:t>
      </w:r>
      <w:r>
        <w:rPr>
          <w:rFonts w:ascii="宋体" w:hAnsi="宋体" w:eastAsia="宋体" w:cs="宋体"/>
          <w:sz w:val="24"/>
          <w:szCs w:val="24"/>
          <w:u w:val="single"/>
        </w:rPr>
        <w:t>（标的名称）</w:t>
      </w:r>
      <w:r>
        <w:rPr>
          <w:rFonts w:ascii="宋体" w:hAnsi="宋体" w:eastAsia="宋体" w:cs="宋体"/>
          <w:sz w:val="24"/>
          <w:szCs w:val="24"/>
        </w:rPr>
        <w:t>，属于</w:t>
      </w:r>
      <w:r>
        <w:rPr>
          <w:rFonts w:ascii="宋体" w:hAnsi="宋体" w:eastAsia="宋体" w:cs="宋体"/>
          <w:sz w:val="24"/>
          <w:szCs w:val="24"/>
          <w:u w:val="single"/>
        </w:rPr>
        <w:t>（采购文件中明确的所属行业）</w:t>
      </w:r>
      <w:r>
        <w:rPr>
          <w:rFonts w:ascii="宋体" w:hAnsi="宋体" w:eastAsia="宋体" w:cs="宋体"/>
          <w:sz w:val="24"/>
          <w:szCs w:val="24"/>
        </w:rPr>
        <w:t>；承建（承接）企业为</w:t>
      </w:r>
      <w:r>
        <w:rPr>
          <w:rFonts w:ascii="宋体" w:hAnsi="宋体" w:eastAsia="宋体" w:cs="宋体"/>
          <w:sz w:val="24"/>
          <w:szCs w:val="24"/>
          <w:u w:val="single"/>
        </w:rPr>
        <w:t>（企业名称）</w:t>
      </w:r>
      <w:r>
        <w:rPr>
          <w:rFonts w:ascii="宋体" w:hAnsi="宋体" w:eastAsia="宋体" w:cs="宋体"/>
          <w:sz w:val="24"/>
          <w:szCs w:val="24"/>
        </w:rPr>
        <w:t>，从业人员</w:t>
      </w:r>
      <w:r>
        <w:rPr>
          <w:rFonts w:ascii="宋体" w:hAnsi="宋体" w:eastAsia="宋体" w:cs="宋体"/>
          <w:sz w:val="24"/>
          <w:szCs w:val="24"/>
          <w:u w:val="single"/>
        </w:rPr>
        <w:t>　　　</w:t>
      </w:r>
      <w:r>
        <w:rPr>
          <w:rFonts w:ascii="宋体" w:hAnsi="宋体" w:eastAsia="宋体" w:cs="宋体"/>
          <w:sz w:val="24"/>
          <w:szCs w:val="24"/>
        </w:rPr>
        <w:t>人，营业收入为</w:t>
      </w:r>
      <w:r>
        <w:rPr>
          <w:rFonts w:ascii="宋体" w:hAnsi="宋体" w:eastAsia="宋体" w:cs="宋体"/>
          <w:sz w:val="24"/>
          <w:szCs w:val="24"/>
          <w:u w:val="single"/>
        </w:rPr>
        <w:t>　　　　　</w:t>
      </w:r>
      <w:r>
        <w:rPr>
          <w:rFonts w:ascii="宋体" w:hAnsi="宋体" w:eastAsia="宋体" w:cs="宋体"/>
          <w:sz w:val="24"/>
          <w:szCs w:val="24"/>
        </w:rPr>
        <w:t>万元，资产总额为</w:t>
      </w:r>
      <w:r>
        <w:rPr>
          <w:rFonts w:ascii="宋体" w:hAnsi="宋体" w:eastAsia="宋体" w:cs="宋体"/>
          <w:sz w:val="24"/>
          <w:szCs w:val="24"/>
          <w:u w:val="single"/>
        </w:rPr>
        <w:t>　　　</w:t>
      </w:r>
      <w:r>
        <w:rPr>
          <w:rFonts w:ascii="宋体" w:hAnsi="宋体" w:eastAsia="宋体" w:cs="宋体"/>
          <w:sz w:val="24"/>
          <w:szCs w:val="24"/>
        </w:rPr>
        <w:t>万元，属于</w:t>
      </w:r>
      <w:r>
        <w:rPr>
          <w:rFonts w:ascii="宋体" w:hAnsi="宋体" w:eastAsia="宋体" w:cs="宋体"/>
          <w:sz w:val="24"/>
          <w:szCs w:val="24"/>
          <w:u w:val="single"/>
        </w:rPr>
        <w:t>（中型企业、小型企业、微型企业）</w:t>
      </w:r>
      <w:r>
        <w:rPr>
          <w:rFonts w:ascii="宋体" w:hAnsi="宋体" w:eastAsia="宋体" w:cs="宋体"/>
          <w:sz w:val="24"/>
          <w:szCs w:val="24"/>
        </w:rPr>
        <w:t>；</w:t>
      </w:r>
    </w:p>
    <w:p w14:paraId="5384D126">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w:t>
      </w:r>
    </w:p>
    <w:p w14:paraId="5DDE2D3D">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以上企业，不属于大企业的分支机构，不存在控股股东为大企业的情形，也不存在与大企业的负责人为同一人的情形。</w:t>
      </w:r>
    </w:p>
    <w:p w14:paraId="71FD0ED0">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本企业对上述声明内容的真实性负责。如有虚假，将依法承担相应责任。</w:t>
      </w:r>
    </w:p>
    <w:p w14:paraId="21B2FCB8">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投标人：</w:t>
      </w:r>
      <w:r>
        <w:rPr>
          <w:rFonts w:ascii="宋体" w:hAnsi="宋体" w:eastAsia="宋体" w:cs="宋体"/>
          <w:sz w:val="24"/>
          <w:szCs w:val="24"/>
          <w:u w:val="single"/>
        </w:rPr>
        <w:t>（全称并加盖单位公章）</w:t>
      </w:r>
    </w:p>
    <w:p w14:paraId="2865D504">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日期：</w:t>
      </w:r>
      <w:r>
        <w:rPr>
          <w:rFonts w:ascii="宋体" w:hAnsi="宋体" w:eastAsia="宋体" w:cs="宋体"/>
          <w:sz w:val="24"/>
          <w:szCs w:val="24"/>
          <w:u w:val="single"/>
        </w:rPr>
        <w:t>　　年　　月　　日</w:t>
      </w:r>
    </w:p>
    <w:p w14:paraId="710100D6">
      <w:pPr>
        <w:pStyle w:val="13"/>
        <w:spacing w:line="400" w:lineRule="exact"/>
        <w:rPr>
          <w:rFonts w:hint="default" w:ascii="宋体" w:hAnsi="宋体" w:eastAsia="宋体" w:cs="宋体"/>
          <w:sz w:val="24"/>
          <w:szCs w:val="24"/>
        </w:rPr>
      </w:pPr>
      <w:r>
        <w:rPr>
          <w:rFonts w:ascii="宋体" w:hAnsi="宋体" w:eastAsia="宋体" w:cs="宋体"/>
          <w:sz w:val="24"/>
          <w:szCs w:val="24"/>
        </w:rPr>
        <w:t>※注意：</w:t>
      </w:r>
    </w:p>
    <w:p w14:paraId="196ADBC9">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1、从业人员、营业收入、资产总额填报上一年度数据，无上一年度数据的新成立企业可不填报。</w:t>
      </w:r>
    </w:p>
    <w:p w14:paraId="6A50748F">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5C47CBBE">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737CAF30">
      <w:pPr>
        <w:pStyle w:val="13"/>
        <w:spacing w:line="400" w:lineRule="exact"/>
        <w:rPr>
          <w:rFonts w:hint="default" w:ascii="宋体" w:hAnsi="宋体" w:eastAsia="宋体" w:cs="宋体"/>
          <w:sz w:val="24"/>
          <w:szCs w:val="24"/>
        </w:rPr>
      </w:pPr>
      <w:r>
        <w:rPr>
          <w:rFonts w:ascii="宋体" w:hAnsi="宋体" w:eastAsia="宋体" w:cs="宋体"/>
          <w:sz w:val="24"/>
          <w:szCs w:val="24"/>
        </w:rPr>
        <w:t xml:space="preserve"> </w:t>
      </w:r>
      <w:r>
        <w:rPr>
          <w:rFonts w:ascii="宋体" w:hAnsi="宋体" w:eastAsia="宋体" w:cs="宋体"/>
          <w:sz w:val="24"/>
          <w:szCs w:val="24"/>
        </w:rPr>
        <w:br w:type="textWrapping"/>
      </w:r>
      <w:r>
        <w:rPr>
          <w:rFonts w:ascii="宋体" w:hAnsi="宋体" w:eastAsia="宋体" w:cs="宋体"/>
          <w:sz w:val="24"/>
          <w:szCs w:val="24"/>
        </w:rPr>
        <w:br w:type="page"/>
      </w:r>
    </w:p>
    <w:p w14:paraId="51EBA01F">
      <w:pPr>
        <w:pStyle w:val="13"/>
        <w:spacing w:line="400" w:lineRule="exact"/>
        <w:jc w:val="center"/>
        <w:outlineLvl w:val="3"/>
        <w:rPr>
          <w:rFonts w:hint="default" w:ascii="宋体" w:hAnsi="宋体" w:eastAsia="宋体" w:cs="宋体"/>
          <w:sz w:val="24"/>
          <w:szCs w:val="24"/>
        </w:rPr>
      </w:pPr>
      <w:r>
        <w:rPr>
          <w:rFonts w:ascii="宋体" w:hAnsi="宋体" w:eastAsia="宋体" w:cs="宋体"/>
          <w:b/>
          <w:sz w:val="24"/>
          <w:szCs w:val="24"/>
        </w:rPr>
        <w:t>残疾人福利性单位声明函</w:t>
      </w:r>
    </w:p>
    <w:p w14:paraId="07672D0F">
      <w:pPr>
        <w:pStyle w:val="13"/>
        <w:spacing w:line="400" w:lineRule="exact"/>
        <w:jc w:val="center"/>
        <w:outlineLvl w:val="3"/>
        <w:rPr>
          <w:rFonts w:hint="default" w:ascii="宋体" w:hAnsi="宋体" w:eastAsia="宋体" w:cs="宋体"/>
          <w:sz w:val="24"/>
          <w:szCs w:val="24"/>
        </w:rPr>
      </w:pPr>
      <w:r>
        <w:rPr>
          <w:rFonts w:ascii="宋体" w:hAnsi="宋体" w:eastAsia="宋体" w:cs="宋体"/>
          <w:b/>
          <w:sz w:val="24"/>
          <w:szCs w:val="24"/>
        </w:rPr>
        <w:t>（以资格条件落实中小企业扶持政策时适用，若有）</w:t>
      </w:r>
    </w:p>
    <w:p w14:paraId="4CDDA6B4">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2E65C643">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7C95E2FB">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 ）由本投标人承建的（填写“所投采购包、品目号”）工程</w:t>
      </w:r>
    </w:p>
    <w:p w14:paraId="158F0244">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 ）由本投标人承接的（填写“所投采购包、品目号”）服务；</w:t>
      </w:r>
    </w:p>
    <w:p w14:paraId="1B27477C">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本投标人对上述声明的真实性负责。如有虚假，将依法承担相应责任。</w:t>
      </w:r>
    </w:p>
    <w:p w14:paraId="42B173DE">
      <w:pPr>
        <w:pStyle w:val="13"/>
        <w:spacing w:line="400" w:lineRule="exact"/>
        <w:rPr>
          <w:rFonts w:hint="default" w:ascii="宋体" w:hAnsi="宋体" w:eastAsia="宋体" w:cs="宋体"/>
          <w:sz w:val="24"/>
          <w:szCs w:val="24"/>
        </w:rPr>
      </w:pPr>
      <w:r>
        <w:rPr>
          <w:rFonts w:ascii="宋体" w:hAnsi="宋体" w:eastAsia="宋体" w:cs="宋体"/>
          <w:sz w:val="24"/>
          <w:szCs w:val="24"/>
        </w:rPr>
        <w:t>备注：</w:t>
      </w:r>
    </w:p>
    <w:p w14:paraId="7D61D09C">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1、请投标人按照实际情况编制填写本声明函，并在相应的（）中打“√”。</w:t>
      </w:r>
    </w:p>
    <w:p w14:paraId="3BDE8401">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2、若《残疾人福利性单位声明函》内容不真实，视为提供虚假材料。</w:t>
      </w:r>
    </w:p>
    <w:p w14:paraId="709315A6">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投标人：</w:t>
      </w:r>
      <w:r>
        <w:rPr>
          <w:rFonts w:ascii="宋体" w:hAnsi="宋体" w:eastAsia="宋体" w:cs="宋体"/>
          <w:sz w:val="24"/>
          <w:szCs w:val="24"/>
          <w:u w:val="single"/>
        </w:rPr>
        <w:t>（全称并加盖单位公章）</w:t>
      </w:r>
    </w:p>
    <w:p w14:paraId="45F2CDB2">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日期：</w:t>
      </w:r>
      <w:r>
        <w:rPr>
          <w:rFonts w:ascii="宋体" w:hAnsi="宋体" w:eastAsia="宋体" w:cs="宋体"/>
          <w:sz w:val="24"/>
          <w:szCs w:val="24"/>
          <w:u w:val="single"/>
        </w:rPr>
        <w:t>　　年　　月　　日</w:t>
      </w:r>
    </w:p>
    <w:p w14:paraId="7CC68DFD">
      <w:pPr>
        <w:pStyle w:val="13"/>
        <w:spacing w:line="400" w:lineRule="exact"/>
        <w:rPr>
          <w:rFonts w:hint="default" w:ascii="宋体" w:hAnsi="宋体" w:eastAsia="宋体" w:cs="宋体"/>
          <w:sz w:val="24"/>
          <w:szCs w:val="24"/>
        </w:rPr>
      </w:pPr>
    </w:p>
    <w:p w14:paraId="6CE97E5E">
      <w:pPr>
        <w:pStyle w:val="13"/>
        <w:spacing w:line="400" w:lineRule="exact"/>
        <w:rPr>
          <w:rFonts w:hint="default" w:ascii="宋体" w:hAnsi="宋体" w:eastAsia="宋体" w:cs="宋体"/>
          <w:sz w:val="24"/>
          <w:szCs w:val="24"/>
        </w:rPr>
      </w:pPr>
    </w:p>
    <w:p w14:paraId="10C819D4">
      <w:pPr>
        <w:pStyle w:val="13"/>
        <w:spacing w:line="400" w:lineRule="exact"/>
        <w:rPr>
          <w:rFonts w:hint="default" w:ascii="宋体" w:hAnsi="宋体" w:eastAsia="宋体" w:cs="宋体"/>
          <w:sz w:val="24"/>
          <w:szCs w:val="24"/>
        </w:rPr>
      </w:pPr>
    </w:p>
    <w:p w14:paraId="6A80976F">
      <w:pPr>
        <w:pStyle w:val="13"/>
        <w:spacing w:line="400" w:lineRule="exact"/>
        <w:rPr>
          <w:rFonts w:hint="default" w:ascii="宋体" w:hAnsi="宋体" w:eastAsia="宋体" w:cs="宋体"/>
          <w:b/>
          <w:sz w:val="24"/>
          <w:szCs w:val="24"/>
        </w:rPr>
      </w:pPr>
      <w:r>
        <w:rPr>
          <w:rFonts w:ascii="宋体" w:hAnsi="宋体" w:eastAsia="宋体" w:cs="宋体"/>
          <w:sz w:val="24"/>
          <w:szCs w:val="24"/>
        </w:rPr>
        <w:t>附：</w:t>
      </w:r>
    </w:p>
    <w:p w14:paraId="405900C9">
      <w:pPr>
        <w:pStyle w:val="13"/>
        <w:spacing w:line="400" w:lineRule="exact"/>
        <w:ind w:firstLine="482" w:firstLineChars="200"/>
        <w:jc w:val="center"/>
        <w:outlineLvl w:val="3"/>
        <w:rPr>
          <w:rFonts w:hint="default" w:ascii="宋体" w:hAnsi="宋体" w:eastAsia="宋体" w:cs="宋体"/>
          <w:sz w:val="24"/>
          <w:szCs w:val="24"/>
        </w:rPr>
      </w:pPr>
      <w:r>
        <w:rPr>
          <w:rFonts w:ascii="宋体" w:hAnsi="宋体" w:eastAsia="宋体" w:cs="宋体"/>
          <w:b/>
          <w:sz w:val="24"/>
          <w:szCs w:val="24"/>
        </w:rPr>
        <w:t>监狱企业证明材料</w:t>
      </w:r>
    </w:p>
    <w:p w14:paraId="07A31F36">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投标人为监狱企业，提供本单位制造的货物（承接的服务），并在电子投标文件中提供省级以上监狱管理局、戒毒管理局（含新疆生产建设兵团）出具的属于监狱企业的证明文件。</w:t>
      </w:r>
    </w:p>
    <w:p w14:paraId="7F41D83E">
      <w:pPr>
        <w:pStyle w:val="13"/>
        <w:spacing w:line="400" w:lineRule="exact"/>
        <w:rPr>
          <w:rFonts w:hint="default" w:ascii="宋体" w:hAnsi="宋体" w:eastAsia="宋体" w:cs="宋体"/>
          <w:sz w:val="24"/>
          <w:szCs w:val="24"/>
        </w:rPr>
      </w:pPr>
      <w:r>
        <w:rPr>
          <w:rFonts w:ascii="宋体" w:hAnsi="宋体" w:eastAsia="宋体" w:cs="宋体"/>
          <w:sz w:val="24"/>
          <w:szCs w:val="24"/>
        </w:rPr>
        <w:t xml:space="preserve"> </w:t>
      </w:r>
      <w:r>
        <w:rPr>
          <w:rFonts w:ascii="宋体" w:hAnsi="宋体" w:eastAsia="宋体" w:cs="宋体"/>
          <w:sz w:val="24"/>
          <w:szCs w:val="24"/>
        </w:rPr>
        <w:br w:type="textWrapping"/>
      </w:r>
      <w:r>
        <w:rPr>
          <w:rFonts w:ascii="宋体" w:hAnsi="宋体" w:eastAsia="宋体" w:cs="宋体"/>
          <w:sz w:val="24"/>
          <w:szCs w:val="24"/>
        </w:rPr>
        <w:br w:type="page"/>
      </w:r>
    </w:p>
    <w:p w14:paraId="06F15BDC">
      <w:pPr>
        <w:pStyle w:val="13"/>
        <w:spacing w:line="400" w:lineRule="exact"/>
        <w:jc w:val="center"/>
        <w:outlineLvl w:val="3"/>
        <w:rPr>
          <w:rFonts w:hint="default" w:ascii="宋体" w:hAnsi="宋体" w:eastAsia="宋体" w:cs="宋体"/>
          <w:sz w:val="24"/>
          <w:szCs w:val="24"/>
        </w:rPr>
      </w:pPr>
      <w:r>
        <w:rPr>
          <w:rFonts w:ascii="宋体" w:hAnsi="宋体" w:eastAsia="宋体" w:cs="宋体"/>
          <w:b/>
          <w:sz w:val="24"/>
          <w:szCs w:val="24"/>
        </w:rPr>
        <w:t>二-5联合体协议（若有）</w:t>
      </w:r>
    </w:p>
    <w:p w14:paraId="19B7BCAE">
      <w:pPr>
        <w:pStyle w:val="13"/>
        <w:spacing w:line="400" w:lineRule="exact"/>
        <w:rPr>
          <w:rFonts w:hint="default" w:ascii="宋体" w:hAnsi="宋体" w:eastAsia="宋体" w:cs="宋体"/>
          <w:sz w:val="24"/>
          <w:szCs w:val="24"/>
        </w:rPr>
      </w:pPr>
      <w:r>
        <w:rPr>
          <w:rFonts w:ascii="宋体" w:hAnsi="宋体" w:eastAsia="宋体" w:cs="宋体"/>
          <w:sz w:val="24"/>
          <w:szCs w:val="24"/>
        </w:rPr>
        <w:t>致：</w:t>
      </w:r>
      <w:r>
        <w:rPr>
          <w:rFonts w:ascii="宋体" w:hAnsi="宋体" w:eastAsia="宋体" w:cs="宋体"/>
          <w:sz w:val="24"/>
          <w:szCs w:val="24"/>
          <w:u w:val="single"/>
        </w:rPr>
        <w:t>（采购人或采购代理机构）</w:t>
      </w:r>
    </w:p>
    <w:p w14:paraId="5298DBE2">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兹有</w:t>
      </w:r>
      <w:r>
        <w:rPr>
          <w:rFonts w:ascii="宋体" w:hAnsi="宋体" w:eastAsia="宋体" w:cs="宋体"/>
          <w:sz w:val="24"/>
          <w:szCs w:val="24"/>
          <w:u w:val="single"/>
        </w:rPr>
        <w:t>（填写“联合体中各方的全称”，各方的全称之间请用“、”分割）</w:t>
      </w:r>
      <w:r>
        <w:rPr>
          <w:rFonts w:ascii="宋体" w:hAnsi="宋体" w:eastAsia="宋体" w:cs="宋体"/>
          <w:sz w:val="24"/>
          <w:szCs w:val="24"/>
        </w:rPr>
        <w:t>自愿组成联合体，共同参加</w:t>
      </w:r>
      <w:r>
        <w:rPr>
          <w:rFonts w:ascii="宋体" w:hAnsi="宋体" w:eastAsia="宋体" w:cs="宋体"/>
          <w:sz w:val="24"/>
          <w:szCs w:val="24"/>
          <w:u w:val="single"/>
        </w:rPr>
        <w:t>（填写“项目名称”）</w:t>
      </w:r>
      <w:r>
        <w:rPr>
          <w:rFonts w:ascii="宋体" w:hAnsi="宋体" w:eastAsia="宋体" w:cs="宋体"/>
          <w:sz w:val="24"/>
          <w:szCs w:val="24"/>
        </w:rPr>
        <w:t xml:space="preserve"> 项目（项目编号：</w:t>
      </w:r>
      <w:r>
        <w:rPr>
          <w:rFonts w:ascii="宋体" w:hAnsi="宋体" w:eastAsia="宋体" w:cs="宋体"/>
          <w:sz w:val="24"/>
          <w:szCs w:val="24"/>
          <w:u w:val="single"/>
        </w:rPr>
        <w:t>　　　　　　</w:t>
      </w:r>
      <w:r>
        <w:rPr>
          <w:rFonts w:ascii="宋体" w:hAnsi="宋体" w:eastAsia="宋体" w:cs="宋体"/>
          <w:sz w:val="24"/>
          <w:szCs w:val="24"/>
        </w:rPr>
        <w:t>）的投标。现就联合体参加本项目投标的有关事宜达成下列协议：</w:t>
      </w:r>
    </w:p>
    <w:p w14:paraId="3D7F3DD6">
      <w:pPr>
        <w:pStyle w:val="13"/>
        <w:spacing w:line="400" w:lineRule="exact"/>
        <w:rPr>
          <w:rFonts w:hint="default" w:ascii="宋体" w:hAnsi="宋体" w:eastAsia="宋体" w:cs="宋体"/>
          <w:sz w:val="24"/>
          <w:szCs w:val="24"/>
        </w:rPr>
      </w:pPr>
      <w:r>
        <w:rPr>
          <w:rFonts w:ascii="宋体" w:hAnsi="宋体" w:eastAsia="宋体" w:cs="宋体"/>
          <w:sz w:val="24"/>
          <w:szCs w:val="24"/>
        </w:rPr>
        <w:t>一、联合体各方应承担的工作和义务具体如下：</w:t>
      </w:r>
    </w:p>
    <w:p w14:paraId="06A54922">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1、牵头方（全称）：</w:t>
      </w:r>
      <w:r>
        <w:rPr>
          <w:rFonts w:ascii="宋体" w:hAnsi="宋体" w:eastAsia="宋体" w:cs="宋体"/>
          <w:sz w:val="24"/>
          <w:szCs w:val="24"/>
          <w:u w:val="single"/>
        </w:rPr>
        <w:t xml:space="preserve">（填写“工作及义务的具体内容”） </w:t>
      </w:r>
      <w:r>
        <w:rPr>
          <w:rFonts w:ascii="宋体" w:hAnsi="宋体" w:eastAsia="宋体" w:cs="宋体"/>
          <w:sz w:val="24"/>
          <w:szCs w:val="24"/>
        </w:rPr>
        <w:t>；</w:t>
      </w:r>
    </w:p>
    <w:p w14:paraId="4851E36F">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2、成员方：</w:t>
      </w:r>
    </w:p>
    <w:p w14:paraId="43935F77">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2.1（成员一的全称）：</w:t>
      </w:r>
      <w:r>
        <w:rPr>
          <w:rFonts w:ascii="宋体" w:hAnsi="宋体" w:eastAsia="宋体" w:cs="宋体"/>
          <w:sz w:val="24"/>
          <w:szCs w:val="24"/>
          <w:u w:val="single"/>
        </w:rPr>
        <w:t>（填写“工作及义务的具体内容”）</w:t>
      </w:r>
      <w:r>
        <w:rPr>
          <w:rFonts w:ascii="宋体" w:hAnsi="宋体" w:eastAsia="宋体" w:cs="宋体"/>
          <w:sz w:val="24"/>
          <w:szCs w:val="24"/>
        </w:rPr>
        <w:t xml:space="preserve"> ；</w:t>
      </w:r>
    </w:p>
    <w:p w14:paraId="3C3B386E">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w:t>
      </w:r>
    </w:p>
    <w:p w14:paraId="2904B8E2">
      <w:pPr>
        <w:pStyle w:val="13"/>
        <w:spacing w:line="400" w:lineRule="exact"/>
        <w:rPr>
          <w:rFonts w:hint="default" w:ascii="宋体" w:hAnsi="宋体" w:eastAsia="宋体" w:cs="宋体"/>
          <w:sz w:val="24"/>
          <w:szCs w:val="24"/>
        </w:rPr>
      </w:pPr>
      <w:r>
        <w:rPr>
          <w:rFonts w:ascii="宋体" w:hAnsi="宋体" w:eastAsia="宋体" w:cs="宋体"/>
          <w:sz w:val="24"/>
          <w:szCs w:val="24"/>
        </w:rPr>
        <w:t>二、联合体各方的合同金额占比，具体如下：</w:t>
      </w:r>
    </w:p>
    <w:p w14:paraId="1A25F61C">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1.牵头方（</w:t>
      </w:r>
      <w:r>
        <w:rPr>
          <w:rFonts w:ascii="宋体" w:hAnsi="宋体" w:eastAsia="宋体" w:cs="宋体"/>
          <w:sz w:val="24"/>
          <w:szCs w:val="24"/>
          <w:u w:val="single"/>
        </w:rPr>
        <w:t xml:space="preserve"> 全称</w:t>
      </w:r>
      <w:r>
        <w:rPr>
          <w:rFonts w:ascii="宋体" w:hAnsi="宋体" w:eastAsia="宋体" w:cs="宋体"/>
          <w:sz w:val="24"/>
          <w:szCs w:val="24"/>
        </w:rPr>
        <w:t xml:space="preserve"> ）的合同金额占合同总额的</w:t>
      </w:r>
      <w:r>
        <w:rPr>
          <w:rFonts w:ascii="宋体" w:hAnsi="宋体" w:eastAsia="宋体" w:cs="宋体"/>
          <w:sz w:val="24"/>
          <w:szCs w:val="24"/>
          <w:u w:val="single"/>
        </w:rPr>
        <w:t>　　</w:t>
      </w:r>
      <w:r>
        <w:rPr>
          <w:rFonts w:ascii="宋体" w:hAnsi="宋体" w:eastAsia="宋体" w:cs="宋体"/>
          <w:sz w:val="24"/>
          <w:szCs w:val="24"/>
        </w:rPr>
        <w:t>%；</w:t>
      </w:r>
    </w:p>
    <w:p w14:paraId="5875887D">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2.成员方：</w:t>
      </w:r>
    </w:p>
    <w:p w14:paraId="1BF0738D">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2.1（</w:t>
      </w:r>
      <w:r>
        <w:rPr>
          <w:rFonts w:ascii="宋体" w:hAnsi="宋体" w:eastAsia="宋体" w:cs="宋体"/>
          <w:sz w:val="24"/>
          <w:szCs w:val="24"/>
          <w:u w:val="single"/>
        </w:rPr>
        <w:t xml:space="preserve"> 成员1的全称 </w:t>
      </w:r>
      <w:r>
        <w:rPr>
          <w:rFonts w:ascii="宋体" w:hAnsi="宋体" w:eastAsia="宋体" w:cs="宋体"/>
          <w:sz w:val="24"/>
          <w:szCs w:val="24"/>
        </w:rPr>
        <w:t>）的合同金额占合同总额的</w:t>
      </w:r>
      <w:r>
        <w:rPr>
          <w:rFonts w:ascii="宋体" w:hAnsi="宋体" w:eastAsia="宋体" w:cs="宋体"/>
          <w:sz w:val="24"/>
          <w:szCs w:val="24"/>
          <w:u w:val="single"/>
        </w:rPr>
        <w:t>　　</w:t>
      </w:r>
      <w:r>
        <w:rPr>
          <w:rFonts w:ascii="宋体" w:hAnsi="宋体" w:eastAsia="宋体" w:cs="宋体"/>
          <w:sz w:val="24"/>
          <w:szCs w:val="24"/>
        </w:rPr>
        <w:t>%；</w:t>
      </w:r>
    </w:p>
    <w:p w14:paraId="677B0719">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w:t>
      </w:r>
    </w:p>
    <w:p w14:paraId="0AB4573C">
      <w:pPr>
        <w:pStyle w:val="13"/>
        <w:spacing w:line="400" w:lineRule="exact"/>
        <w:rPr>
          <w:rFonts w:hint="default" w:ascii="宋体" w:hAnsi="宋体" w:eastAsia="宋体" w:cs="宋体"/>
          <w:sz w:val="24"/>
          <w:szCs w:val="24"/>
        </w:rPr>
      </w:pPr>
      <w:r>
        <w:rPr>
          <w:rFonts w:ascii="宋体" w:hAnsi="宋体" w:eastAsia="宋体" w:cs="宋体"/>
          <w:sz w:val="24"/>
          <w:szCs w:val="24"/>
        </w:rPr>
        <w:t>三、联合体各方约定：</w:t>
      </w:r>
    </w:p>
    <w:p w14:paraId="13D8761A">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1、由</w:t>
      </w:r>
      <w:r>
        <w:rPr>
          <w:rFonts w:ascii="宋体" w:hAnsi="宋体" w:eastAsia="宋体" w:cs="宋体"/>
          <w:sz w:val="24"/>
          <w:szCs w:val="24"/>
          <w:u w:val="single"/>
        </w:rPr>
        <w:t>（填写“牵头方的全称”）代表联合体办理参加本项目投标的有关事宜（包括但不限于：注册账号、派出投标人代表、提交电子投标文件及参加开标、谈判、澄清等），在此过程中，投标人代表签字的一切文件和处理结果，联合体均予以认可并对此承担责任。</w:t>
      </w:r>
    </w:p>
    <w:p w14:paraId="1C9B75B7">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2、联合体各方约定由</w:t>
      </w:r>
      <w:r>
        <w:rPr>
          <w:rFonts w:ascii="宋体" w:hAnsi="宋体" w:eastAsia="宋体" w:cs="宋体"/>
          <w:sz w:val="24"/>
          <w:szCs w:val="24"/>
          <w:u w:val="single"/>
        </w:rPr>
        <w:t>（填写“牵头方的全称”）代表联合体办理投标保证金事宜。</w:t>
      </w:r>
    </w:p>
    <w:p w14:paraId="4468BDC9">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3、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14:paraId="2DFC2DDE">
      <w:pPr>
        <w:pStyle w:val="13"/>
        <w:spacing w:line="400" w:lineRule="exact"/>
        <w:rPr>
          <w:rFonts w:hint="default" w:ascii="宋体" w:hAnsi="宋体" w:eastAsia="宋体" w:cs="宋体"/>
          <w:sz w:val="24"/>
          <w:szCs w:val="24"/>
        </w:rPr>
      </w:pPr>
      <w:r>
        <w:rPr>
          <w:rFonts w:ascii="宋体" w:hAnsi="宋体" w:eastAsia="宋体" w:cs="宋体"/>
          <w:sz w:val="24"/>
          <w:szCs w:val="24"/>
        </w:rPr>
        <w:t>四、若中标，牵头方将代表联合体与采购人就合同签订事宜进行协商；若协商一致，则联合体各方将共同与采购人签订政府采购合同，并就政府采购合同约定的事项对采购人承担连带责任。</w:t>
      </w:r>
    </w:p>
    <w:p w14:paraId="6AA5CFFC">
      <w:pPr>
        <w:pStyle w:val="13"/>
        <w:spacing w:line="400" w:lineRule="exact"/>
        <w:rPr>
          <w:rFonts w:hint="default" w:ascii="宋体" w:hAnsi="宋体" w:eastAsia="宋体" w:cs="宋体"/>
          <w:sz w:val="24"/>
          <w:szCs w:val="24"/>
        </w:rPr>
      </w:pPr>
      <w:r>
        <w:rPr>
          <w:rFonts w:ascii="宋体" w:hAnsi="宋体" w:eastAsia="宋体" w:cs="宋体"/>
          <w:sz w:val="24"/>
          <w:szCs w:val="24"/>
        </w:rPr>
        <w:t>五、本协议自签署之日起生效，政府采购合同履行完毕后自动失效。</w:t>
      </w:r>
    </w:p>
    <w:p w14:paraId="1562E8BE">
      <w:pPr>
        <w:pStyle w:val="13"/>
        <w:spacing w:line="400" w:lineRule="exact"/>
        <w:rPr>
          <w:rFonts w:hint="default" w:ascii="宋体" w:hAnsi="宋体" w:eastAsia="宋体" w:cs="宋体"/>
          <w:sz w:val="24"/>
          <w:szCs w:val="24"/>
        </w:rPr>
      </w:pPr>
      <w:r>
        <w:rPr>
          <w:rFonts w:ascii="宋体" w:hAnsi="宋体" w:eastAsia="宋体" w:cs="宋体"/>
          <w:sz w:val="24"/>
          <w:szCs w:val="24"/>
        </w:rPr>
        <w:t>六、本协议一式</w:t>
      </w:r>
      <w:r>
        <w:rPr>
          <w:rFonts w:ascii="宋体" w:hAnsi="宋体" w:eastAsia="宋体" w:cs="宋体"/>
          <w:sz w:val="24"/>
          <w:szCs w:val="24"/>
          <w:u w:val="single"/>
        </w:rPr>
        <w:t>（填写具体份数）</w:t>
      </w:r>
      <w:r>
        <w:rPr>
          <w:rFonts w:ascii="宋体" w:hAnsi="宋体" w:eastAsia="宋体" w:cs="宋体"/>
          <w:sz w:val="24"/>
          <w:szCs w:val="24"/>
        </w:rPr>
        <w:t>份，联合体各方各执一份，电子投标文件中提交一份。</w:t>
      </w:r>
    </w:p>
    <w:p w14:paraId="043EA312">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（以下无正文）</w:t>
      </w:r>
    </w:p>
    <w:p w14:paraId="7B0589E0">
      <w:pPr>
        <w:pStyle w:val="13"/>
        <w:spacing w:line="400" w:lineRule="exact"/>
        <w:rPr>
          <w:rFonts w:hint="default" w:ascii="宋体" w:hAnsi="宋体" w:eastAsia="宋体" w:cs="宋体"/>
          <w:sz w:val="24"/>
          <w:szCs w:val="24"/>
        </w:rPr>
      </w:pPr>
    </w:p>
    <w:p w14:paraId="2F4880EC">
      <w:pPr>
        <w:pStyle w:val="13"/>
        <w:spacing w:line="400" w:lineRule="exact"/>
        <w:rPr>
          <w:rFonts w:hint="default" w:ascii="宋体" w:hAnsi="宋体" w:eastAsia="宋体" w:cs="宋体"/>
          <w:sz w:val="24"/>
          <w:szCs w:val="24"/>
        </w:rPr>
      </w:pPr>
      <w:r>
        <w:rPr>
          <w:rFonts w:ascii="宋体" w:hAnsi="宋体" w:eastAsia="宋体" w:cs="宋体"/>
          <w:sz w:val="24"/>
          <w:szCs w:val="24"/>
        </w:rPr>
        <w:t>牵头方：</w:t>
      </w:r>
      <w:r>
        <w:rPr>
          <w:rFonts w:ascii="宋体" w:hAnsi="宋体" w:eastAsia="宋体" w:cs="宋体"/>
          <w:sz w:val="24"/>
          <w:szCs w:val="24"/>
          <w:u w:val="single"/>
        </w:rPr>
        <w:t>（全称并加盖单位公章）</w:t>
      </w:r>
    </w:p>
    <w:p w14:paraId="3F1DD35A">
      <w:pPr>
        <w:pStyle w:val="13"/>
        <w:spacing w:line="400" w:lineRule="exact"/>
        <w:rPr>
          <w:rFonts w:hint="default" w:ascii="宋体" w:hAnsi="宋体" w:eastAsia="宋体" w:cs="宋体"/>
          <w:sz w:val="24"/>
          <w:szCs w:val="24"/>
        </w:rPr>
      </w:pPr>
      <w:r>
        <w:rPr>
          <w:rFonts w:ascii="宋体" w:hAnsi="宋体" w:eastAsia="宋体" w:cs="宋体"/>
          <w:sz w:val="24"/>
          <w:szCs w:val="24"/>
        </w:rPr>
        <w:t>法定代表人或其委托代理人：</w:t>
      </w:r>
      <w:r>
        <w:rPr>
          <w:rFonts w:ascii="宋体" w:hAnsi="宋体" w:eastAsia="宋体" w:cs="宋体"/>
          <w:sz w:val="24"/>
          <w:szCs w:val="24"/>
          <w:u w:val="single"/>
        </w:rPr>
        <w:t xml:space="preserve"> （签字或盖章）</w:t>
      </w:r>
    </w:p>
    <w:p w14:paraId="3E5AA90B">
      <w:pPr>
        <w:pStyle w:val="13"/>
        <w:spacing w:line="400" w:lineRule="exact"/>
        <w:rPr>
          <w:rFonts w:hint="default" w:ascii="宋体" w:hAnsi="宋体" w:eastAsia="宋体" w:cs="宋体"/>
          <w:sz w:val="24"/>
          <w:szCs w:val="24"/>
        </w:rPr>
      </w:pPr>
      <w:r>
        <w:rPr>
          <w:rFonts w:ascii="宋体" w:hAnsi="宋体" w:eastAsia="宋体" w:cs="宋体"/>
          <w:sz w:val="24"/>
          <w:szCs w:val="24"/>
        </w:rPr>
        <w:t>成员一：</w:t>
      </w:r>
      <w:r>
        <w:rPr>
          <w:rFonts w:ascii="宋体" w:hAnsi="宋体" w:eastAsia="宋体" w:cs="宋体"/>
          <w:sz w:val="24"/>
          <w:szCs w:val="24"/>
          <w:u w:val="single"/>
        </w:rPr>
        <w:t>（全称并加盖成员一的单位公章）</w:t>
      </w:r>
    </w:p>
    <w:p w14:paraId="212DDA42">
      <w:pPr>
        <w:pStyle w:val="13"/>
        <w:spacing w:line="400" w:lineRule="exact"/>
        <w:rPr>
          <w:rFonts w:hint="default" w:ascii="宋体" w:hAnsi="宋体" w:eastAsia="宋体" w:cs="宋体"/>
          <w:sz w:val="24"/>
          <w:szCs w:val="24"/>
        </w:rPr>
      </w:pPr>
      <w:r>
        <w:rPr>
          <w:rFonts w:ascii="宋体" w:hAnsi="宋体" w:eastAsia="宋体" w:cs="宋体"/>
          <w:sz w:val="24"/>
          <w:szCs w:val="24"/>
        </w:rPr>
        <w:t>法定代表人或其委托代理人：</w:t>
      </w:r>
      <w:r>
        <w:rPr>
          <w:rFonts w:ascii="宋体" w:hAnsi="宋体" w:eastAsia="宋体" w:cs="宋体"/>
          <w:sz w:val="24"/>
          <w:szCs w:val="24"/>
          <w:u w:val="single"/>
        </w:rPr>
        <w:t xml:space="preserve"> （签字或盖章）</w:t>
      </w:r>
    </w:p>
    <w:p w14:paraId="3EDC1B7B">
      <w:pPr>
        <w:pStyle w:val="13"/>
        <w:spacing w:line="400" w:lineRule="exact"/>
        <w:rPr>
          <w:rFonts w:hint="default" w:ascii="宋体" w:hAnsi="宋体" w:eastAsia="宋体" w:cs="宋体"/>
          <w:sz w:val="24"/>
          <w:szCs w:val="24"/>
        </w:rPr>
      </w:pPr>
      <w:r>
        <w:rPr>
          <w:rFonts w:ascii="宋体" w:hAnsi="宋体" w:eastAsia="宋体" w:cs="宋体"/>
          <w:sz w:val="24"/>
          <w:szCs w:val="24"/>
        </w:rPr>
        <w:t>……</w:t>
      </w:r>
    </w:p>
    <w:p w14:paraId="17D91D8A">
      <w:pPr>
        <w:pStyle w:val="13"/>
        <w:spacing w:line="400" w:lineRule="exact"/>
        <w:rPr>
          <w:rFonts w:hint="default" w:ascii="宋体" w:hAnsi="宋体" w:eastAsia="宋体" w:cs="宋体"/>
          <w:sz w:val="24"/>
          <w:szCs w:val="24"/>
        </w:rPr>
      </w:pPr>
      <w:r>
        <w:rPr>
          <w:rFonts w:ascii="宋体" w:hAnsi="宋体" w:eastAsia="宋体" w:cs="宋体"/>
          <w:sz w:val="24"/>
          <w:szCs w:val="24"/>
        </w:rPr>
        <w:t>成员**：</w:t>
      </w:r>
      <w:r>
        <w:rPr>
          <w:rFonts w:ascii="宋体" w:hAnsi="宋体" w:eastAsia="宋体" w:cs="宋体"/>
          <w:sz w:val="24"/>
          <w:szCs w:val="24"/>
          <w:u w:val="single"/>
        </w:rPr>
        <w:t>（全称并加盖成员**的单位公章）</w:t>
      </w:r>
    </w:p>
    <w:p w14:paraId="19AE9BAA">
      <w:pPr>
        <w:pStyle w:val="13"/>
        <w:spacing w:line="400" w:lineRule="exact"/>
        <w:rPr>
          <w:rFonts w:hint="default" w:ascii="宋体" w:hAnsi="宋体" w:eastAsia="宋体" w:cs="宋体"/>
          <w:sz w:val="24"/>
          <w:szCs w:val="24"/>
        </w:rPr>
      </w:pPr>
      <w:r>
        <w:rPr>
          <w:rFonts w:ascii="宋体" w:hAnsi="宋体" w:eastAsia="宋体" w:cs="宋体"/>
          <w:sz w:val="24"/>
          <w:szCs w:val="24"/>
        </w:rPr>
        <w:t>法定代表人或其委托代理人：</w:t>
      </w:r>
      <w:r>
        <w:rPr>
          <w:rFonts w:ascii="宋体" w:hAnsi="宋体" w:eastAsia="宋体" w:cs="宋体"/>
          <w:sz w:val="24"/>
          <w:szCs w:val="24"/>
          <w:u w:val="single"/>
        </w:rPr>
        <w:t xml:space="preserve"> （签字或盖章）</w:t>
      </w:r>
    </w:p>
    <w:p w14:paraId="49A8CAA6">
      <w:pPr>
        <w:pStyle w:val="13"/>
        <w:spacing w:line="400" w:lineRule="exact"/>
        <w:rPr>
          <w:rFonts w:hint="default" w:ascii="宋体" w:hAnsi="宋体" w:eastAsia="宋体" w:cs="宋体"/>
          <w:sz w:val="24"/>
          <w:szCs w:val="24"/>
        </w:rPr>
      </w:pPr>
      <w:r>
        <w:rPr>
          <w:rFonts w:ascii="宋体" w:hAnsi="宋体" w:eastAsia="宋体" w:cs="宋体"/>
          <w:sz w:val="24"/>
          <w:szCs w:val="24"/>
        </w:rPr>
        <w:t>签署日期：</w:t>
      </w:r>
      <w:r>
        <w:rPr>
          <w:rFonts w:ascii="宋体" w:hAnsi="宋体" w:eastAsia="宋体" w:cs="宋体"/>
          <w:sz w:val="24"/>
          <w:szCs w:val="24"/>
          <w:u w:val="single"/>
        </w:rPr>
        <w:t>　　年　　月　　日</w:t>
      </w:r>
    </w:p>
    <w:p w14:paraId="6269118A">
      <w:pPr>
        <w:pStyle w:val="13"/>
        <w:spacing w:line="400" w:lineRule="exact"/>
        <w:rPr>
          <w:rFonts w:hint="default" w:ascii="宋体" w:hAnsi="宋体" w:eastAsia="宋体" w:cs="宋体"/>
          <w:sz w:val="24"/>
          <w:szCs w:val="24"/>
        </w:rPr>
      </w:pPr>
      <w:r>
        <w:rPr>
          <w:rFonts w:ascii="宋体" w:hAnsi="宋体" w:eastAsia="宋体" w:cs="宋体"/>
          <w:sz w:val="24"/>
          <w:szCs w:val="24"/>
        </w:rPr>
        <w:t>※注意：</w:t>
      </w:r>
    </w:p>
    <w:p w14:paraId="497BC23F">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1、招标文件接受联合体投标且投标人为联合体的，投标人应提供本协议；否则无须提供。</w:t>
      </w:r>
    </w:p>
    <w:p w14:paraId="5C4A1A63">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2、本协议由委托代理人签字或盖章的，应按照本章载明的格式提供“单位授权书”。</w:t>
      </w:r>
    </w:p>
    <w:p w14:paraId="5AADC95F">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3、在以联合体形式落实中小企业预留份额项目中，投标人除了要提供《中小企业声明函》，还需提供本协议。</w:t>
      </w:r>
    </w:p>
    <w:p w14:paraId="6A7C132C">
      <w:pPr>
        <w:pStyle w:val="13"/>
        <w:spacing w:line="400" w:lineRule="exact"/>
        <w:rPr>
          <w:rFonts w:hint="default" w:ascii="宋体" w:hAnsi="宋体" w:eastAsia="宋体" w:cs="宋体"/>
          <w:sz w:val="24"/>
          <w:szCs w:val="24"/>
        </w:rPr>
      </w:pPr>
      <w:r>
        <w:rPr>
          <w:rFonts w:ascii="宋体" w:hAnsi="宋体" w:eastAsia="宋体" w:cs="宋体"/>
          <w:sz w:val="24"/>
          <w:szCs w:val="24"/>
        </w:rPr>
        <w:t xml:space="preserve"> </w:t>
      </w:r>
      <w:r>
        <w:rPr>
          <w:rFonts w:ascii="宋体" w:hAnsi="宋体" w:eastAsia="宋体" w:cs="宋体"/>
          <w:sz w:val="24"/>
          <w:szCs w:val="24"/>
        </w:rPr>
        <w:br w:type="textWrapping"/>
      </w:r>
      <w:r>
        <w:rPr>
          <w:rFonts w:ascii="宋体" w:hAnsi="宋体" w:eastAsia="宋体" w:cs="宋体"/>
          <w:sz w:val="24"/>
          <w:szCs w:val="24"/>
        </w:rPr>
        <w:br w:type="page"/>
      </w:r>
    </w:p>
    <w:p w14:paraId="52E45891">
      <w:pPr>
        <w:pStyle w:val="13"/>
        <w:spacing w:line="400" w:lineRule="exact"/>
        <w:jc w:val="center"/>
        <w:outlineLvl w:val="3"/>
        <w:rPr>
          <w:rFonts w:hint="default" w:ascii="宋体" w:hAnsi="宋体" w:eastAsia="宋体" w:cs="宋体"/>
          <w:sz w:val="24"/>
          <w:szCs w:val="24"/>
        </w:rPr>
      </w:pPr>
      <w:r>
        <w:rPr>
          <w:rFonts w:ascii="宋体" w:hAnsi="宋体" w:eastAsia="宋体" w:cs="宋体"/>
          <w:b/>
          <w:sz w:val="24"/>
          <w:szCs w:val="24"/>
        </w:rPr>
        <w:t>二-6分包意向协议（若有）</w:t>
      </w:r>
    </w:p>
    <w:p w14:paraId="6E7D43CB">
      <w:pPr>
        <w:pStyle w:val="13"/>
        <w:spacing w:line="400" w:lineRule="exact"/>
        <w:rPr>
          <w:rFonts w:hint="default" w:ascii="宋体" w:hAnsi="宋体" w:eastAsia="宋体" w:cs="宋体"/>
          <w:sz w:val="24"/>
          <w:szCs w:val="24"/>
        </w:rPr>
      </w:pPr>
      <w:r>
        <w:rPr>
          <w:rFonts w:ascii="宋体" w:hAnsi="宋体" w:eastAsia="宋体" w:cs="宋体"/>
          <w:sz w:val="24"/>
          <w:szCs w:val="24"/>
        </w:rPr>
        <w:t>甲方（总包方）：</w:t>
      </w:r>
      <w:r>
        <w:rPr>
          <w:rFonts w:ascii="宋体" w:hAnsi="宋体" w:eastAsia="宋体" w:cs="宋体"/>
          <w:sz w:val="24"/>
          <w:szCs w:val="24"/>
          <w:u w:val="single"/>
        </w:rPr>
        <w:t>　　　　　　　</w:t>
      </w:r>
      <w:r>
        <w:rPr>
          <w:rFonts w:ascii="宋体" w:hAnsi="宋体" w:eastAsia="宋体" w:cs="宋体"/>
          <w:sz w:val="24"/>
          <w:szCs w:val="24"/>
        </w:rPr>
        <w:t>（即本项目的投标人）</w:t>
      </w:r>
    </w:p>
    <w:p w14:paraId="1BB5861A">
      <w:pPr>
        <w:pStyle w:val="13"/>
        <w:spacing w:line="400" w:lineRule="exact"/>
        <w:rPr>
          <w:rFonts w:hint="default" w:ascii="宋体" w:hAnsi="宋体" w:eastAsia="宋体" w:cs="宋体"/>
          <w:sz w:val="24"/>
          <w:szCs w:val="24"/>
        </w:rPr>
      </w:pPr>
      <w:r>
        <w:rPr>
          <w:rFonts w:ascii="宋体" w:hAnsi="宋体" w:eastAsia="宋体" w:cs="宋体"/>
          <w:sz w:val="24"/>
          <w:szCs w:val="24"/>
        </w:rPr>
        <w:t>乙方（分包方）：</w:t>
      </w:r>
      <w:r>
        <w:rPr>
          <w:rFonts w:ascii="宋体" w:hAnsi="宋体" w:eastAsia="宋体" w:cs="宋体"/>
          <w:sz w:val="24"/>
          <w:szCs w:val="24"/>
          <w:u w:val="single"/>
        </w:rPr>
        <w:t>　　　　　　　</w:t>
      </w:r>
    </w:p>
    <w:p w14:paraId="21FC9631">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兹有甲方参加</w:t>
      </w:r>
      <w:r>
        <w:rPr>
          <w:rFonts w:ascii="宋体" w:hAnsi="宋体" w:eastAsia="宋体" w:cs="宋体"/>
          <w:sz w:val="24"/>
          <w:szCs w:val="24"/>
          <w:u w:val="single"/>
        </w:rPr>
        <w:t>（填写“项目名称”）</w:t>
      </w:r>
      <w:r>
        <w:rPr>
          <w:rFonts w:ascii="宋体" w:hAnsi="宋体" w:eastAsia="宋体" w:cs="宋体"/>
          <w:sz w:val="24"/>
          <w:szCs w:val="24"/>
        </w:rPr>
        <w:t xml:space="preserve"> 项目（项目编号：</w:t>
      </w:r>
      <w:r>
        <w:rPr>
          <w:rFonts w:ascii="宋体" w:hAnsi="宋体" w:eastAsia="宋体" w:cs="宋体"/>
          <w:sz w:val="24"/>
          <w:szCs w:val="24"/>
          <w:u w:val="single"/>
        </w:rPr>
        <w:t>　　　　　　　</w:t>
      </w:r>
      <w:r>
        <w:rPr>
          <w:rFonts w:ascii="宋体" w:hAnsi="宋体" w:eastAsia="宋体" w:cs="宋体"/>
          <w:sz w:val="24"/>
          <w:szCs w:val="24"/>
        </w:rPr>
        <w:t>）的政府采购活动。甲方期望将采购项目的部分采购标的分包给乙方完成，而乙方保证能够向甲方提供本协议项下的采购标的，甲、乙双方就合同分包的有关事宜达成下列协议：</w:t>
      </w:r>
    </w:p>
    <w:p w14:paraId="1770D01C">
      <w:pPr>
        <w:pStyle w:val="13"/>
        <w:spacing w:line="400" w:lineRule="exact"/>
        <w:rPr>
          <w:rFonts w:hint="default" w:ascii="宋体" w:hAnsi="宋体" w:eastAsia="宋体" w:cs="宋体"/>
          <w:sz w:val="24"/>
          <w:szCs w:val="24"/>
        </w:rPr>
      </w:pPr>
      <w:r>
        <w:rPr>
          <w:rFonts w:ascii="宋体" w:hAnsi="宋体" w:eastAsia="宋体" w:cs="宋体"/>
          <w:sz w:val="24"/>
          <w:szCs w:val="24"/>
        </w:rPr>
        <w:t>一、分包标的</w:t>
      </w:r>
    </w:p>
    <w:p w14:paraId="41A5BC95">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u w:val="single"/>
        </w:rPr>
        <w:t>（根据双方的意向填写，可以是表格或文字描述）。</w:t>
      </w:r>
    </w:p>
    <w:p w14:paraId="0B63666F">
      <w:pPr>
        <w:pStyle w:val="13"/>
        <w:spacing w:line="400" w:lineRule="exact"/>
        <w:rPr>
          <w:rFonts w:hint="default" w:ascii="宋体" w:hAnsi="宋体" w:eastAsia="宋体" w:cs="宋体"/>
          <w:sz w:val="24"/>
          <w:szCs w:val="24"/>
        </w:rPr>
      </w:pPr>
      <w:r>
        <w:rPr>
          <w:rFonts w:ascii="宋体" w:hAnsi="宋体" w:eastAsia="宋体" w:cs="宋体"/>
          <w:sz w:val="24"/>
          <w:szCs w:val="24"/>
        </w:rPr>
        <w:t>二、分包合同金额占比</w:t>
      </w:r>
    </w:p>
    <w:p w14:paraId="53AC16CB">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分包合同价占投标总价的比例：</w:t>
      </w:r>
      <w:r>
        <w:rPr>
          <w:rFonts w:ascii="宋体" w:hAnsi="宋体" w:eastAsia="宋体" w:cs="宋体"/>
          <w:sz w:val="24"/>
          <w:szCs w:val="24"/>
          <w:u w:val="single"/>
        </w:rPr>
        <w:t>　　　　　</w:t>
      </w:r>
      <w:r>
        <w:rPr>
          <w:rFonts w:ascii="宋体" w:hAnsi="宋体" w:eastAsia="宋体" w:cs="宋体"/>
          <w:sz w:val="24"/>
          <w:szCs w:val="24"/>
        </w:rPr>
        <w:t>%</w:t>
      </w:r>
    </w:p>
    <w:p w14:paraId="6440D814">
      <w:pPr>
        <w:pStyle w:val="13"/>
        <w:spacing w:line="400" w:lineRule="exact"/>
        <w:rPr>
          <w:rFonts w:hint="default" w:ascii="宋体" w:hAnsi="宋体" w:eastAsia="宋体" w:cs="宋体"/>
          <w:sz w:val="24"/>
          <w:szCs w:val="24"/>
        </w:rPr>
      </w:pPr>
      <w:r>
        <w:rPr>
          <w:rFonts w:ascii="宋体" w:hAnsi="宋体" w:eastAsia="宋体" w:cs="宋体"/>
          <w:sz w:val="24"/>
          <w:szCs w:val="24"/>
        </w:rPr>
        <w:t>三、其他条款</w:t>
      </w:r>
    </w:p>
    <w:p w14:paraId="536DC92D">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Style w:val="9"/>
        <w:tblW w:w="0" w:type="auto"/>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5512"/>
      </w:tblGrid>
      <w:tr w14:paraId="60B328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4153" w:type="dxa"/>
            <w:vAlign w:val="center"/>
          </w:tcPr>
          <w:p w14:paraId="0BE3CAB0">
            <w:pPr>
              <w:pStyle w:val="13"/>
              <w:spacing w:line="400" w:lineRule="exact"/>
              <w:rPr>
                <w:rFonts w:hint="default" w:ascii="宋体" w:hAnsi="宋体" w:eastAsia="宋体" w:cs="宋体"/>
                <w:sz w:val="24"/>
                <w:szCs w:val="24"/>
              </w:rPr>
            </w:pPr>
            <w:r>
              <w:rPr>
                <w:rFonts w:ascii="宋体" w:hAnsi="宋体" w:eastAsia="宋体" w:cs="宋体"/>
                <w:sz w:val="24"/>
                <w:szCs w:val="24"/>
              </w:rPr>
              <w:t>甲方：</w:t>
            </w:r>
          </w:p>
        </w:tc>
        <w:tc>
          <w:tcPr>
            <w:tcW w:w="5512" w:type="dxa"/>
            <w:vAlign w:val="center"/>
          </w:tcPr>
          <w:p w14:paraId="7F567C5B">
            <w:pPr>
              <w:pStyle w:val="13"/>
              <w:spacing w:line="400" w:lineRule="exact"/>
              <w:rPr>
                <w:rFonts w:hint="default" w:ascii="宋体" w:hAnsi="宋体" w:eastAsia="宋体" w:cs="宋体"/>
                <w:sz w:val="24"/>
                <w:szCs w:val="24"/>
              </w:rPr>
            </w:pPr>
            <w:r>
              <w:rPr>
                <w:rFonts w:ascii="宋体" w:hAnsi="宋体" w:eastAsia="宋体" w:cs="宋体"/>
                <w:sz w:val="24"/>
                <w:szCs w:val="24"/>
              </w:rPr>
              <w:t>乙方：</w:t>
            </w:r>
          </w:p>
        </w:tc>
      </w:tr>
      <w:tr w14:paraId="4854F5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4153" w:type="dxa"/>
            <w:vAlign w:val="center"/>
          </w:tcPr>
          <w:p w14:paraId="1A0A9966">
            <w:pPr>
              <w:pStyle w:val="13"/>
              <w:spacing w:line="400" w:lineRule="exact"/>
              <w:rPr>
                <w:rFonts w:hint="default" w:ascii="宋体" w:hAnsi="宋体" w:eastAsia="宋体" w:cs="宋体"/>
                <w:sz w:val="24"/>
                <w:szCs w:val="24"/>
              </w:rPr>
            </w:pPr>
            <w:r>
              <w:rPr>
                <w:rFonts w:ascii="宋体" w:hAnsi="宋体" w:eastAsia="宋体" w:cs="宋体"/>
                <w:sz w:val="24"/>
                <w:szCs w:val="24"/>
              </w:rPr>
              <w:t>住所：</w:t>
            </w:r>
          </w:p>
        </w:tc>
        <w:tc>
          <w:tcPr>
            <w:tcW w:w="5512" w:type="dxa"/>
            <w:vAlign w:val="center"/>
          </w:tcPr>
          <w:p w14:paraId="1B73C874">
            <w:pPr>
              <w:pStyle w:val="13"/>
              <w:spacing w:line="400" w:lineRule="exact"/>
              <w:rPr>
                <w:rFonts w:hint="default" w:ascii="宋体" w:hAnsi="宋体" w:eastAsia="宋体" w:cs="宋体"/>
                <w:sz w:val="24"/>
                <w:szCs w:val="24"/>
              </w:rPr>
            </w:pPr>
            <w:r>
              <w:rPr>
                <w:rFonts w:ascii="宋体" w:hAnsi="宋体" w:eastAsia="宋体" w:cs="宋体"/>
                <w:sz w:val="24"/>
                <w:szCs w:val="24"/>
              </w:rPr>
              <w:t>住所：</w:t>
            </w:r>
          </w:p>
        </w:tc>
      </w:tr>
      <w:tr w14:paraId="3BD2EB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4153" w:type="dxa"/>
            <w:vAlign w:val="center"/>
          </w:tcPr>
          <w:p w14:paraId="09AFFDC9">
            <w:pPr>
              <w:pStyle w:val="13"/>
              <w:spacing w:line="400" w:lineRule="exact"/>
              <w:rPr>
                <w:rFonts w:hint="default" w:ascii="宋体" w:hAnsi="宋体" w:eastAsia="宋体" w:cs="宋体"/>
                <w:sz w:val="24"/>
                <w:szCs w:val="24"/>
              </w:rPr>
            </w:pPr>
            <w:r>
              <w:rPr>
                <w:rFonts w:ascii="宋体" w:hAnsi="宋体" w:eastAsia="宋体" w:cs="宋体"/>
                <w:sz w:val="24"/>
                <w:szCs w:val="24"/>
              </w:rPr>
              <w:t>单位负责人或委托代理人：</w:t>
            </w:r>
          </w:p>
        </w:tc>
        <w:tc>
          <w:tcPr>
            <w:tcW w:w="5512" w:type="dxa"/>
            <w:vAlign w:val="center"/>
          </w:tcPr>
          <w:p w14:paraId="7DB627CB">
            <w:pPr>
              <w:pStyle w:val="13"/>
              <w:spacing w:line="400" w:lineRule="exact"/>
              <w:rPr>
                <w:rFonts w:hint="default" w:ascii="宋体" w:hAnsi="宋体" w:eastAsia="宋体" w:cs="宋体"/>
                <w:sz w:val="24"/>
                <w:szCs w:val="24"/>
              </w:rPr>
            </w:pPr>
            <w:r>
              <w:rPr>
                <w:rFonts w:ascii="宋体" w:hAnsi="宋体" w:eastAsia="宋体" w:cs="宋体"/>
                <w:sz w:val="24"/>
                <w:szCs w:val="24"/>
              </w:rPr>
              <w:t>单位负责人或委托代理人：</w:t>
            </w:r>
          </w:p>
        </w:tc>
      </w:tr>
      <w:tr w14:paraId="5CA6E4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4153" w:type="dxa"/>
            <w:vAlign w:val="center"/>
          </w:tcPr>
          <w:p w14:paraId="11B244E4">
            <w:pPr>
              <w:pStyle w:val="13"/>
              <w:spacing w:line="400" w:lineRule="exact"/>
              <w:rPr>
                <w:rFonts w:hint="default" w:ascii="宋体" w:hAnsi="宋体" w:eastAsia="宋体" w:cs="宋体"/>
                <w:sz w:val="24"/>
                <w:szCs w:val="24"/>
              </w:rPr>
            </w:pPr>
            <w:r>
              <w:rPr>
                <w:rFonts w:ascii="宋体" w:hAnsi="宋体" w:eastAsia="宋体" w:cs="宋体"/>
                <w:sz w:val="24"/>
                <w:szCs w:val="24"/>
              </w:rPr>
              <w:t>联系方法：</w:t>
            </w:r>
          </w:p>
        </w:tc>
        <w:tc>
          <w:tcPr>
            <w:tcW w:w="5512" w:type="dxa"/>
            <w:vAlign w:val="center"/>
          </w:tcPr>
          <w:p w14:paraId="7912C705">
            <w:pPr>
              <w:pStyle w:val="13"/>
              <w:spacing w:line="400" w:lineRule="exact"/>
              <w:rPr>
                <w:rFonts w:hint="default" w:ascii="宋体" w:hAnsi="宋体" w:eastAsia="宋体" w:cs="宋体"/>
                <w:sz w:val="24"/>
                <w:szCs w:val="24"/>
              </w:rPr>
            </w:pPr>
            <w:r>
              <w:rPr>
                <w:rFonts w:ascii="宋体" w:hAnsi="宋体" w:eastAsia="宋体" w:cs="宋体"/>
                <w:sz w:val="24"/>
                <w:szCs w:val="24"/>
              </w:rPr>
              <w:t>联系方法：</w:t>
            </w:r>
          </w:p>
        </w:tc>
      </w:tr>
      <w:tr w14:paraId="12423C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4153" w:type="dxa"/>
            <w:vAlign w:val="center"/>
          </w:tcPr>
          <w:p w14:paraId="3EE96441">
            <w:pPr>
              <w:pStyle w:val="13"/>
              <w:spacing w:line="400" w:lineRule="exact"/>
              <w:rPr>
                <w:rFonts w:hint="default" w:ascii="宋体" w:hAnsi="宋体" w:eastAsia="宋体" w:cs="宋体"/>
                <w:sz w:val="24"/>
                <w:szCs w:val="24"/>
              </w:rPr>
            </w:pPr>
            <w:r>
              <w:rPr>
                <w:rFonts w:ascii="宋体" w:hAnsi="宋体" w:eastAsia="宋体" w:cs="宋体"/>
                <w:sz w:val="24"/>
                <w:szCs w:val="24"/>
              </w:rPr>
              <w:t>开户银行：</w:t>
            </w:r>
          </w:p>
        </w:tc>
        <w:tc>
          <w:tcPr>
            <w:tcW w:w="5512" w:type="dxa"/>
            <w:vAlign w:val="center"/>
          </w:tcPr>
          <w:p w14:paraId="60AD80F4">
            <w:pPr>
              <w:pStyle w:val="13"/>
              <w:spacing w:line="400" w:lineRule="exact"/>
              <w:rPr>
                <w:rFonts w:hint="default" w:ascii="宋体" w:hAnsi="宋体" w:eastAsia="宋体" w:cs="宋体"/>
                <w:sz w:val="24"/>
                <w:szCs w:val="24"/>
              </w:rPr>
            </w:pPr>
            <w:r>
              <w:rPr>
                <w:rFonts w:ascii="宋体" w:hAnsi="宋体" w:eastAsia="宋体" w:cs="宋体"/>
                <w:sz w:val="24"/>
                <w:szCs w:val="24"/>
              </w:rPr>
              <w:t>开户银行：</w:t>
            </w:r>
          </w:p>
        </w:tc>
      </w:tr>
      <w:tr w14:paraId="67FE12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4153" w:type="dxa"/>
            <w:vAlign w:val="center"/>
          </w:tcPr>
          <w:p w14:paraId="75EBED4F">
            <w:pPr>
              <w:pStyle w:val="13"/>
              <w:spacing w:line="400" w:lineRule="exact"/>
              <w:rPr>
                <w:rFonts w:hint="default" w:ascii="宋体" w:hAnsi="宋体" w:eastAsia="宋体" w:cs="宋体"/>
                <w:sz w:val="24"/>
                <w:szCs w:val="24"/>
              </w:rPr>
            </w:pPr>
            <w:r>
              <w:rPr>
                <w:rFonts w:ascii="宋体" w:hAnsi="宋体" w:eastAsia="宋体" w:cs="宋体"/>
                <w:sz w:val="24"/>
                <w:szCs w:val="24"/>
              </w:rPr>
              <w:t>账号：</w:t>
            </w:r>
          </w:p>
        </w:tc>
        <w:tc>
          <w:tcPr>
            <w:tcW w:w="5512" w:type="dxa"/>
            <w:vAlign w:val="center"/>
          </w:tcPr>
          <w:p w14:paraId="4F0C2C4C">
            <w:pPr>
              <w:pStyle w:val="13"/>
              <w:spacing w:line="400" w:lineRule="exact"/>
              <w:rPr>
                <w:rFonts w:hint="default" w:ascii="宋体" w:hAnsi="宋体" w:eastAsia="宋体" w:cs="宋体"/>
                <w:sz w:val="24"/>
                <w:szCs w:val="24"/>
              </w:rPr>
            </w:pPr>
            <w:r>
              <w:rPr>
                <w:rFonts w:ascii="宋体" w:hAnsi="宋体" w:eastAsia="宋体" w:cs="宋体"/>
                <w:sz w:val="24"/>
                <w:szCs w:val="24"/>
              </w:rPr>
              <w:t>账号：</w:t>
            </w:r>
          </w:p>
        </w:tc>
      </w:tr>
      <w:tr w14:paraId="2C05A4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665" w:type="dxa"/>
            <w:gridSpan w:val="2"/>
            <w:vAlign w:val="center"/>
          </w:tcPr>
          <w:p w14:paraId="7BD2F103">
            <w:pPr>
              <w:pStyle w:val="13"/>
              <w:spacing w:line="400" w:lineRule="exact"/>
              <w:rPr>
                <w:rFonts w:hint="default" w:ascii="宋体" w:hAnsi="宋体" w:eastAsia="宋体" w:cs="宋体"/>
                <w:sz w:val="24"/>
                <w:szCs w:val="24"/>
              </w:rPr>
            </w:pPr>
            <w:r>
              <w:rPr>
                <w:rFonts w:ascii="宋体" w:hAnsi="宋体" w:eastAsia="宋体" w:cs="宋体"/>
                <w:sz w:val="24"/>
                <w:szCs w:val="24"/>
              </w:rPr>
              <w:t>签订地点：</w:t>
            </w:r>
            <w:r>
              <w:rPr>
                <w:rFonts w:ascii="宋体" w:hAnsi="宋体" w:eastAsia="宋体" w:cs="宋体"/>
                <w:sz w:val="24"/>
                <w:szCs w:val="24"/>
                <w:u w:val="single"/>
              </w:rPr>
              <w:t>　　　　　　　　　　</w:t>
            </w:r>
          </w:p>
          <w:p w14:paraId="6F9D8CA2">
            <w:pPr>
              <w:pStyle w:val="13"/>
              <w:spacing w:line="400" w:lineRule="exact"/>
              <w:rPr>
                <w:rFonts w:hint="default" w:ascii="宋体" w:hAnsi="宋体" w:eastAsia="宋体" w:cs="宋体"/>
                <w:sz w:val="24"/>
                <w:szCs w:val="24"/>
              </w:rPr>
            </w:pPr>
            <w:r>
              <w:rPr>
                <w:rFonts w:ascii="宋体" w:hAnsi="宋体" w:eastAsia="宋体" w:cs="宋体"/>
                <w:sz w:val="24"/>
                <w:szCs w:val="24"/>
              </w:rPr>
              <w:t>签约日期：</w:t>
            </w:r>
            <w:r>
              <w:rPr>
                <w:rFonts w:ascii="宋体" w:hAnsi="宋体" w:eastAsia="宋体" w:cs="宋体"/>
                <w:sz w:val="24"/>
                <w:szCs w:val="24"/>
                <w:u w:val="single"/>
              </w:rPr>
              <w:t>　　年　　月　　日</w:t>
            </w:r>
          </w:p>
        </w:tc>
      </w:tr>
    </w:tbl>
    <w:p w14:paraId="21130E50">
      <w:pPr>
        <w:pStyle w:val="13"/>
        <w:spacing w:line="400" w:lineRule="exact"/>
        <w:rPr>
          <w:rFonts w:hint="default" w:ascii="宋体" w:hAnsi="宋体" w:eastAsia="宋体" w:cs="宋体"/>
          <w:sz w:val="24"/>
          <w:szCs w:val="24"/>
        </w:rPr>
      </w:pPr>
      <w:r>
        <w:rPr>
          <w:rFonts w:ascii="宋体" w:hAnsi="宋体" w:eastAsia="宋体" w:cs="宋体"/>
          <w:sz w:val="24"/>
          <w:szCs w:val="24"/>
        </w:rPr>
        <w:t>※注意：</w:t>
      </w:r>
    </w:p>
    <w:p w14:paraId="170E717D">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1.招标文件接受合同分包且投标人拟将合同分包的，应提供本协议；否则无须提供。</w:t>
      </w:r>
    </w:p>
    <w:p w14:paraId="3F509B5E">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2.本协议由委托代理人签字或盖章的，应按照本章载明的格式提供“单位授权书”。</w:t>
      </w:r>
    </w:p>
    <w:p w14:paraId="53C48A24">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3.在以合同分包形式落实中小企业预留份额项目中，投标人除了要提供《中小企业声明函》，还需提供本协议。</w:t>
      </w:r>
    </w:p>
    <w:p w14:paraId="00A3EB9E">
      <w:pPr>
        <w:pStyle w:val="13"/>
        <w:spacing w:line="400" w:lineRule="exact"/>
        <w:rPr>
          <w:rFonts w:hint="default" w:ascii="宋体" w:hAnsi="宋体" w:eastAsia="宋体" w:cs="宋体"/>
          <w:sz w:val="24"/>
          <w:szCs w:val="24"/>
        </w:rPr>
      </w:pPr>
      <w:r>
        <w:rPr>
          <w:rFonts w:ascii="宋体" w:hAnsi="宋体" w:eastAsia="宋体" w:cs="宋体"/>
          <w:sz w:val="24"/>
          <w:szCs w:val="24"/>
        </w:rPr>
        <w:t xml:space="preserve"> </w:t>
      </w:r>
      <w:r>
        <w:rPr>
          <w:rFonts w:ascii="宋体" w:hAnsi="宋体" w:eastAsia="宋体" w:cs="宋体"/>
          <w:sz w:val="24"/>
          <w:szCs w:val="24"/>
        </w:rPr>
        <w:br w:type="textWrapping"/>
      </w:r>
      <w:r>
        <w:rPr>
          <w:rFonts w:ascii="宋体" w:hAnsi="宋体" w:eastAsia="宋体" w:cs="宋体"/>
          <w:sz w:val="24"/>
          <w:szCs w:val="24"/>
        </w:rPr>
        <w:br w:type="page"/>
      </w:r>
    </w:p>
    <w:p w14:paraId="7BB4AB89">
      <w:pPr>
        <w:pStyle w:val="13"/>
        <w:spacing w:line="400" w:lineRule="exact"/>
        <w:jc w:val="center"/>
        <w:outlineLvl w:val="3"/>
        <w:rPr>
          <w:rFonts w:hint="default" w:ascii="宋体" w:hAnsi="宋体" w:eastAsia="宋体" w:cs="宋体"/>
          <w:sz w:val="24"/>
          <w:szCs w:val="24"/>
        </w:rPr>
      </w:pPr>
      <w:r>
        <w:rPr>
          <w:rFonts w:ascii="宋体" w:hAnsi="宋体" w:eastAsia="宋体" w:cs="宋体"/>
          <w:b/>
          <w:sz w:val="24"/>
          <w:szCs w:val="24"/>
        </w:rPr>
        <w:t>二-7其他资格证明文件（若有）</w:t>
      </w:r>
    </w:p>
    <w:p w14:paraId="3DB41D37">
      <w:pPr>
        <w:pStyle w:val="13"/>
        <w:spacing w:line="400" w:lineRule="exact"/>
        <w:jc w:val="center"/>
        <w:outlineLvl w:val="3"/>
        <w:rPr>
          <w:rFonts w:hint="default" w:ascii="宋体" w:hAnsi="宋体" w:eastAsia="宋体" w:cs="宋体"/>
          <w:sz w:val="24"/>
          <w:szCs w:val="24"/>
        </w:rPr>
      </w:pPr>
      <w:r>
        <w:rPr>
          <w:rFonts w:ascii="宋体" w:hAnsi="宋体" w:eastAsia="宋体" w:cs="宋体"/>
          <w:b/>
          <w:sz w:val="24"/>
          <w:szCs w:val="24"/>
        </w:rPr>
        <w:t>二-7-①招标文件规定的其他资格证明文件（若有）</w:t>
      </w:r>
    </w:p>
    <w:p w14:paraId="71E81574">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编制说明</w:t>
      </w:r>
    </w:p>
    <w:p w14:paraId="269BD9F5">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除招标文件另有规定外，招标文件要求提交的除前述资格证明文件外的其他资格证明文件（若有）加盖投标人的单位公章后应在此项下提交。</w:t>
      </w:r>
    </w:p>
    <w:p w14:paraId="6865A901">
      <w:pPr>
        <w:pStyle w:val="13"/>
        <w:spacing w:line="400" w:lineRule="exact"/>
        <w:rPr>
          <w:rFonts w:hint="default" w:ascii="宋体" w:hAnsi="宋体" w:eastAsia="宋体" w:cs="宋体"/>
          <w:sz w:val="24"/>
          <w:szCs w:val="24"/>
        </w:rPr>
      </w:pPr>
      <w:r>
        <w:rPr>
          <w:rFonts w:ascii="宋体" w:hAnsi="宋体" w:eastAsia="宋体" w:cs="宋体"/>
          <w:sz w:val="24"/>
          <w:szCs w:val="24"/>
        </w:rPr>
        <w:t xml:space="preserve"> </w:t>
      </w:r>
      <w:r>
        <w:rPr>
          <w:rFonts w:ascii="宋体" w:hAnsi="宋体" w:eastAsia="宋体" w:cs="宋体"/>
          <w:sz w:val="24"/>
          <w:szCs w:val="24"/>
        </w:rPr>
        <w:br w:type="textWrapping"/>
      </w:r>
    </w:p>
    <w:p w14:paraId="6940912C">
      <w:pPr>
        <w:pStyle w:val="13"/>
        <w:spacing w:line="400" w:lineRule="exact"/>
        <w:rPr>
          <w:rFonts w:hint="default" w:ascii="宋体" w:hAnsi="宋体" w:eastAsia="宋体" w:cs="宋体"/>
          <w:sz w:val="24"/>
          <w:szCs w:val="24"/>
        </w:rPr>
      </w:pPr>
    </w:p>
    <w:p w14:paraId="0ECF7AB9">
      <w:pPr>
        <w:pStyle w:val="13"/>
        <w:spacing w:line="400" w:lineRule="exact"/>
        <w:jc w:val="center"/>
        <w:rPr>
          <w:rFonts w:hint="default" w:ascii="宋体" w:hAnsi="宋体" w:eastAsia="宋体" w:cs="宋体"/>
          <w:sz w:val="24"/>
          <w:szCs w:val="24"/>
        </w:rPr>
      </w:pPr>
      <w:r>
        <w:rPr>
          <w:rFonts w:ascii="宋体" w:hAnsi="宋体" w:eastAsia="宋体" w:cs="宋体"/>
          <w:b/>
          <w:sz w:val="24"/>
          <w:szCs w:val="24"/>
        </w:rPr>
        <w:t>三、投标保证金</w:t>
      </w:r>
    </w:p>
    <w:p w14:paraId="6908BC16">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编制说明</w:t>
      </w:r>
    </w:p>
    <w:p w14:paraId="5CAB1EE8">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1、在此项下提交的“投标保证金”材料可使用转账凭证复印件或从福建省政府采购网上公开信息系统中下载的有关原始页面的打印件。</w:t>
      </w:r>
    </w:p>
    <w:p w14:paraId="1D323567">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2、投标保证金是否已提交的认定按照招标文件第三章规定执行。</w:t>
      </w:r>
    </w:p>
    <w:p w14:paraId="3DDEC4FE">
      <w:pPr>
        <w:pStyle w:val="13"/>
        <w:spacing w:line="400" w:lineRule="exact"/>
        <w:rPr>
          <w:rFonts w:hint="default" w:ascii="宋体" w:hAnsi="宋体" w:eastAsia="宋体" w:cs="宋体"/>
          <w:sz w:val="24"/>
          <w:szCs w:val="24"/>
        </w:rPr>
      </w:pPr>
      <w:r>
        <w:rPr>
          <w:rFonts w:ascii="宋体" w:hAnsi="宋体" w:eastAsia="宋体" w:cs="宋体"/>
          <w:sz w:val="24"/>
          <w:szCs w:val="24"/>
        </w:rPr>
        <w:t xml:space="preserve"> </w:t>
      </w:r>
      <w:r>
        <w:rPr>
          <w:rFonts w:ascii="宋体" w:hAnsi="宋体" w:eastAsia="宋体" w:cs="宋体"/>
          <w:sz w:val="24"/>
          <w:szCs w:val="24"/>
        </w:rPr>
        <w:br w:type="textWrapping"/>
      </w:r>
      <w:r>
        <w:rPr>
          <w:rFonts w:ascii="宋体" w:hAnsi="宋体" w:eastAsia="宋体" w:cs="宋体"/>
          <w:sz w:val="24"/>
          <w:szCs w:val="24"/>
        </w:rPr>
        <w:br w:type="page"/>
      </w:r>
    </w:p>
    <w:p w14:paraId="6504948E">
      <w:pPr>
        <w:pStyle w:val="13"/>
        <w:jc w:val="center"/>
        <w:outlineLvl w:val="2"/>
        <w:rPr>
          <w:rFonts w:hint="default" w:ascii="宋体" w:hAnsi="宋体" w:eastAsia="宋体" w:cs="宋体"/>
          <w:b/>
          <w:sz w:val="52"/>
          <w:szCs w:val="52"/>
        </w:rPr>
      </w:pPr>
    </w:p>
    <w:p w14:paraId="0E2E59AD">
      <w:pPr>
        <w:pStyle w:val="13"/>
        <w:jc w:val="center"/>
        <w:outlineLvl w:val="2"/>
        <w:rPr>
          <w:rFonts w:hint="default" w:ascii="宋体" w:hAnsi="宋体" w:eastAsia="宋体" w:cs="宋体"/>
          <w:b/>
          <w:sz w:val="52"/>
          <w:szCs w:val="52"/>
        </w:rPr>
      </w:pPr>
    </w:p>
    <w:p w14:paraId="56419CA7">
      <w:pPr>
        <w:pStyle w:val="13"/>
        <w:jc w:val="center"/>
        <w:outlineLvl w:val="2"/>
        <w:rPr>
          <w:rFonts w:hint="default" w:ascii="宋体" w:hAnsi="宋体" w:eastAsia="宋体" w:cs="宋体"/>
          <w:sz w:val="52"/>
          <w:szCs w:val="52"/>
        </w:rPr>
      </w:pPr>
      <w:r>
        <w:rPr>
          <w:rFonts w:ascii="宋体" w:hAnsi="宋体" w:eastAsia="宋体" w:cs="宋体"/>
          <w:b/>
          <w:sz w:val="52"/>
          <w:szCs w:val="52"/>
        </w:rPr>
        <w:t>封面格式(报价部分)</w:t>
      </w:r>
    </w:p>
    <w:p w14:paraId="609C192E">
      <w:pPr>
        <w:pStyle w:val="13"/>
        <w:jc w:val="center"/>
        <w:outlineLvl w:val="0"/>
        <w:rPr>
          <w:rFonts w:hint="default" w:ascii="宋体" w:hAnsi="宋体" w:eastAsia="宋体" w:cs="宋体"/>
          <w:sz w:val="52"/>
          <w:szCs w:val="52"/>
        </w:rPr>
      </w:pPr>
      <w:r>
        <w:rPr>
          <w:rFonts w:ascii="宋体" w:hAnsi="宋体" w:eastAsia="宋体" w:cs="宋体"/>
          <w:b/>
          <w:sz w:val="52"/>
          <w:szCs w:val="52"/>
        </w:rPr>
        <w:t>福建省政府采购投标文件</w:t>
      </w:r>
    </w:p>
    <w:p w14:paraId="181FA245">
      <w:pPr>
        <w:pStyle w:val="13"/>
        <w:jc w:val="center"/>
        <w:outlineLvl w:val="0"/>
        <w:rPr>
          <w:rFonts w:hint="default" w:ascii="宋体" w:hAnsi="宋体" w:eastAsia="宋体" w:cs="宋体"/>
          <w:sz w:val="52"/>
          <w:szCs w:val="52"/>
        </w:rPr>
      </w:pPr>
      <w:r>
        <w:rPr>
          <w:rFonts w:ascii="宋体" w:hAnsi="宋体" w:eastAsia="宋体" w:cs="宋体"/>
          <w:b/>
          <w:sz w:val="52"/>
          <w:szCs w:val="52"/>
        </w:rPr>
        <w:t>（报价部分）</w:t>
      </w:r>
      <w:r>
        <w:rPr>
          <w:rFonts w:ascii="宋体" w:hAnsi="宋体" w:eastAsia="宋体" w:cs="宋体"/>
          <w:sz w:val="52"/>
          <w:szCs w:val="52"/>
        </w:rPr>
        <w:br w:type="textWrapping"/>
      </w:r>
    </w:p>
    <w:p w14:paraId="4266C72E">
      <w:pPr>
        <w:pStyle w:val="13"/>
        <w:jc w:val="center"/>
        <w:outlineLvl w:val="1"/>
        <w:rPr>
          <w:rFonts w:hint="default" w:ascii="宋体" w:hAnsi="宋体" w:eastAsia="宋体" w:cs="宋体"/>
          <w:sz w:val="32"/>
          <w:szCs w:val="32"/>
        </w:rPr>
      </w:pPr>
      <w:r>
        <w:rPr>
          <w:rFonts w:ascii="宋体" w:hAnsi="宋体" w:eastAsia="宋体" w:cs="宋体"/>
          <w:b/>
          <w:sz w:val="52"/>
          <w:szCs w:val="52"/>
        </w:rPr>
        <w:t>（填写正本或副本）</w:t>
      </w:r>
      <w:r>
        <w:rPr>
          <w:rFonts w:ascii="宋体" w:hAnsi="宋体" w:eastAsia="宋体" w:cs="宋体"/>
          <w:sz w:val="52"/>
          <w:szCs w:val="52"/>
        </w:rPr>
        <w:br w:type="textWrapping"/>
      </w:r>
      <w:r>
        <w:rPr>
          <w:rFonts w:ascii="宋体" w:hAnsi="宋体" w:eastAsia="宋体" w:cs="宋体"/>
          <w:sz w:val="32"/>
          <w:szCs w:val="32"/>
        </w:rPr>
        <w:br w:type="textWrapping"/>
      </w:r>
      <w:r>
        <w:rPr>
          <w:rFonts w:ascii="宋体" w:hAnsi="宋体" w:eastAsia="宋体" w:cs="宋体"/>
          <w:sz w:val="32"/>
          <w:szCs w:val="32"/>
        </w:rPr>
        <w:br w:type="textWrapping"/>
      </w:r>
      <w:r>
        <w:rPr>
          <w:rFonts w:ascii="宋体" w:hAnsi="宋体" w:eastAsia="宋体" w:cs="宋体"/>
          <w:sz w:val="32"/>
          <w:szCs w:val="32"/>
        </w:rPr>
        <w:br w:type="textWrapping"/>
      </w:r>
    </w:p>
    <w:p w14:paraId="6E850A17">
      <w:pPr>
        <w:pStyle w:val="13"/>
        <w:jc w:val="center"/>
        <w:outlineLvl w:val="2"/>
        <w:rPr>
          <w:rFonts w:hint="default" w:ascii="宋体" w:hAnsi="宋体" w:eastAsia="宋体" w:cs="宋体"/>
          <w:sz w:val="32"/>
          <w:szCs w:val="32"/>
        </w:rPr>
      </w:pPr>
      <w:r>
        <w:rPr>
          <w:rFonts w:ascii="宋体" w:hAnsi="宋体" w:eastAsia="宋体" w:cs="宋体"/>
          <w:b/>
          <w:sz w:val="32"/>
          <w:szCs w:val="32"/>
        </w:rPr>
        <w:t>（项目名称：（由投标人填写）</w:t>
      </w:r>
    </w:p>
    <w:p w14:paraId="4DB7FCE3">
      <w:pPr>
        <w:pStyle w:val="13"/>
        <w:jc w:val="center"/>
        <w:outlineLvl w:val="2"/>
        <w:rPr>
          <w:rFonts w:hint="default" w:ascii="宋体" w:hAnsi="宋体" w:eastAsia="宋体" w:cs="宋体"/>
          <w:sz w:val="32"/>
          <w:szCs w:val="32"/>
        </w:rPr>
      </w:pPr>
      <w:r>
        <w:rPr>
          <w:rFonts w:ascii="宋体" w:hAnsi="宋体" w:eastAsia="宋体" w:cs="宋体"/>
          <w:b/>
          <w:sz w:val="32"/>
          <w:szCs w:val="32"/>
        </w:rPr>
        <w:t>（备案编号：（由投标人填写）</w:t>
      </w:r>
    </w:p>
    <w:p w14:paraId="7E50A787">
      <w:pPr>
        <w:pStyle w:val="13"/>
        <w:jc w:val="center"/>
        <w:outlineLvl w:val="2"/>
        <w:rPr>
          <w:rFonts w:hint="default" w:ascii="宋体" w:hAnsi="宋体" w:eastAsia="宋体" w:cs="宋体"/>
          <w:sz w:val="32"/>
          <w:szCs w:val="32"/>
        </w:rPr>
      </w:pPr>
      <w:r>
        <w:rPr>
          <w:rFonts w:ascii="宋体" w:hAnsi="宋体" w:eastAsia="宋体" w:cs="宋体"/>
          <w:b/>
          <w:sz w:val="32"/>
          <w:szCs w:val="32"/>
        </w:rPr>
        <w:t>（项目编号：（由投标人填写）</w:t>
      </w:r>
    </w:p>
    <w:p w14:paraId="17CF98A0">
      <w:pPr>
        <w:pStyle w:val="13"/>
        <w:jc w:val="center"/>
        <w:outlineLvl w:val="2"/>
        <w:rPr>
          <w:rFonts w:hint="default" w:ascii="宋体" w:hAnsi="宋体" w:eastAsia="宋体" w:cs="宋体"/>
          <w:sz w:val="32"/>
          <w:szCs w:val="32"/>
        </w:rPr>
      </w:pPr>
      <w:r>
        <w:rPr>
          <w:rFonts w:ascii="宋体" w:hAnsi="宋体" w:eastAsia="宋体" w:cs="宋体"/>
          <w:b/>
          <w:sz w:val="32"/>
          <w:szCs w:val="32"/>
        </w:rPr>
        <w:t>（所投采购包：（由投标人填写）</w:t>
      </w:r>
      <w:r>
        <w:rPr>
          <w:rFonts w:ascii="宋体" w:hAnsi="宋体" w:eastAsia="宋体" w:cs="宋体"/>
          <w:sz w:val="32"/>
          <w:szCs w:val="32"/>
        </w:rPr>
        <w:br w:type="textWrapping"/>
      </w:r>
      <w:r>
        <w:rPr>
          <w:rFonts w:ascii="宋体" w:hAnsi="宋体" w:eastAsia="宋体" w:cs="宋体"/>
          <w:sz w:val="32"/>
          <w:szCs w:val="32"/>
        </w:rPr>
        <w:br w:type="textWrapping"/>
      </w:r>
    </w:p>
    <w:p w14:paraId="2B6A3879">
      <w:pPr>
        <w:pStyle w:val="13"/>
        <w:jc w:val="center"/>
        <w:outlineLvl w:val="2"/>
        <w:rPr>
          <w:rFonts w:hint="default" w:ascii="宋体" w:hAnsi="宋体" w:eastAsia="宋体" w:cs="宋体"/>
          <w:sz w:val="32"/>
          <w:szCs w:val="32"/>
        </w:rPr>
      </w:pPr>
      <w:r>
        <w:rPr>
          <w:rFonts w:ascii="宋体" w:hAnsi="宋体" w:eastAsia="宋体" w:cs="宋体"/>
          <w:b/>
          <w:sz w:val="32"/>
          <w:szCs w:val="32"/>
        </w:rPr>
        <w:t>投标人：（填写“全称”）</w:t>
      </w:r>
    </w:p>
    <w:p w14:paraId="15B51159">
      <w:pPr>
        <w:pStyle w:val="13"/>
        <w:jc w:val="center"/>
        <w:outlineLvl w:val="2"/>
        <w:rPr>
          <w:rFonts w:hint="default" w:ascii="宋体" w:hAnsi="宋体" w:eastAsia="宋体" w:cs="宋体"/>
          <w:sz w:val="32"/>
          <w:szCs w:val="32"/>
        </w:rPr>
      </w:pPr>
      <w:r>
        <w:rPr>
          <w:rFonts w:ascii="宋体" w:hAnsi="宋体" w:eastAsia="宋体" w:cs="宋体"/>
          <w:b/>
          <w:sz w:val="32"/>
          <w:szCs w:val="32"/>
        </w:rPr>
        <w:t>（由投标人填写）年（由投标人填写）月</w:t>
      </w:r>
    </w:p>
    <w:p w14:paraId="2A822E43">
      <w:pPr>
        <w:pStyle w:val="13"/>
        <w:jc w:val="center"/>
        <w:rPr>
          <w:rFonts w:hint="default" w:ascii="宋体" w:hAnsi="宋体" w:eastAsia="宋体" w:cs="宋体"/>
          <w:sz w:val="24"/>
          <w:szCs w:val="24"/>
        </w:rPr>
      </w:pPr>
      <w:r>
        <w:rPr>
          <w:rFonts w:ascii="宋体" w:hAnsi="宋体" w:eastAsia="宋体" w:cs="宋体"/>
          <w:b/>
          <w:sz w:val="24"/>
          <w:szCs w:val="24"/>
        </w:rPr>
        <w:t>索引</w:t>
      </w:r>
    </w:p>
    <w:p w14:paraId="069F184B">
      <w:pPr>
        <w:pStyle w:val="13"/>
        <w:spacing w:line="400" w:lineRule="exact"/>
        <w:rPr>
          <w:rFonts w:hint="default" w:ascii="宋体" w:hAnsi="宋体" w:eastAsia="宋体" w:cs="宋体"/>
          <w:sz w:val="24"/>
          <w:szCs w:val="24"/>
        </w:rPr>
      </w:pPr>
      <w:r>
        <w:rPr>
          <w:rFonts w:ascii="宋体" w:hAnsi="宋体" w:eastAsia="宋体" w:cs="宋体"/>
          <w:sz w:val="24"/>
          <w:szCs w:val="24"/>
        </w:rPr>
        <w:t>一、开标（报价）一览表</w:t>
      </w:r>
    </w:p>
    <w:p w14:paraId="1585A3C2">
      <w:pPr>
        <w:pStyle w:val="13"/>
        <w:spacing w:line="400" w:lineRule="exact"/>
        <w:rPr>
          <w:rFonts w:hint="default" w:ascii="宋体" w:hAnsi="宋体" w:eastAsia="宋体" w:cs="宋体"/>
          <w:sz w:val="24"/>
          <w:szCs w:val="24"/>
        </w:rPr>
      </w:pPr>
      <w:r>
        <w:rPr>
          <w:rFonts w:ascii="宋体" w:hAnsi="宋体" w:eastAsia="宋体" w:cs="宋体"/>
          <w:sz w:val="24"/>
          <w:szCs w:val="24"/>
        </w:rPr>
        <w:t>二、投标（响应）报价明细表</w:t>
      </w:r>
    </w:p>
    <w:p w14:paraId="04EC3700">
      <w:pPr>
        <w:pStyle w:val="13"/>
        <w:spacing w:line="400" w:lineRule="exact"/>
        <w:rPr>
          <w:rFonts w:hint="default" w:ascii="宋体" w:hAnsi="宋体" w:eastAsia="宋体" w:cs="宋体"/>
          <w:sz w:val="24"/>
          <w:szCs w:val="24"/>
        </w:rPr>
      </w:pPr>
      <w:r>
        <w:rPr>
          <w:rFonts w:ascii="宋体" w:hAnsi="宋体" w:eastAsia="宋体" w:cs="宋体"/>
          <w:sz w:val="24"/>
          <w:szCs w:val="24"/>
        </w:rPr>
        <w:t>三、招标文件规定的价格扣除证明材料（若有）</w:t>
      </w:r>
    </w:p>
    <w:p w14:paraId="570128AF">
      <w:pPr>
        <w:pStyle w:val="13"/>
        <w:spacing w:line="400" w:lineRule="exact"/>
        <w:rPr>
          <w:rFonts w:hint="default" w:ascii="宋体" w:hAnsi="宋体" w:eastAsia="宋体" w:cs="宋体"/>
          <w:sz w:val="24"/>
          <w:szCs w:val="24"/>
        </w:rPr>
      </w:pPr>
      <w:r>
        <w:rPr>
          <w:rFonts w:ascii="宋体" w:hAnsi="宋体" w:eastAsia="宋体" w:cs="宋体"/>
          <w:sz w:val="24"/>
          <w:szCs w:val="24"/>
        </w:rPr>
        <w:t xml:space="preserve"> </w:t>
      </w:r>
      <w:r>
        <w:rPr>
          <w:rFonts w:ascii="宋体" w:hAnsi="宋体" w:eastAsia="宋体" w:cs="宋体"/>
          <w:sz w:val="24"/>
          <w:szCs w:val="24"/>
        </w:rPr>
        <w:br w:type="textWrapping"/>
      </w:r>
      <w:r>
        <w:rPr>
          <w:rFonts w:ascii="宋体" w:hAnsi="宋体" w:eastAsia="宋体" w:cs="宋体"/>
          <w:sz w:val="24"/>
          <w:szCs w:val="24"/>
        </w:rPr>
        <w:br w:type="page"/>
      </w:r>
    </w:p>
    <w:p w14:paraId="6172DAC6">
      <w:pPr>
        <w:pStyle w:val="13"/>
        <w:spacing w:line="400" w:lineRule="exact"/>
        <w:jc w:val="center"/>
        <w:outlineLvl w:val="0"/>
        <w:rPr>
          <w:rFonts w:hint="default" w:ascii="宋体" w:hAnsi="宋体" w:eastAsia="宋体" w:cs="宋体"/>
          <w:sz w:val="24"/>
          <w:szCs w:val="24"/>
        </w:rPr>
      </w:pPr>
      <w:r>
        <w:rPr>
          <w:rFonts w:ascii="宋体" w:hAnsi="宋体" w:eastAsia="宋体" w:cs="宋体"/>
          <w:b/>
          <w:sz w:val="24"/>
          <w:szCs w:val="24"/>
        </w:rPr>
        <w:t>开标（报价）一览表</w:t>
      </w:r>
    </w:p>
    <w:p w14:paraId="1985B083">
      <w:pPr>
        <w:pStyle w:val="13"/>
        <w:spacing w:line="400" w:lineRule="exact"/>
        <w:rPr>
          <w:rFonts w:hint="default" w:ascii="宋体" w:hAnsi="宋体" w:eastAsia="宋体" w:cs="宋体"/>
          <w:sz w:val="24"/>
          <w:szCs w:val="24"/>
        </w:rPr>
      </w:pPr>
      <w:r>
        <w:rPr>
          <w:rFonts w:ascii="宋体" w:hAnsi="宋体" w:eastAsia="宋体" w:cs="宋体"/>
          <w:sz w:val="24"/>
          <w:szCs w:val="24"/>
        </w:rPr>
        <w:t>项目编号：</w:t>
      </w:r>
    </w:p>
    <w:p w14:paraId="517303BC">
      <w:pPr>
        <w:pStyle w:val="13"/>
        <w:spacing w:line="400" w:lineRule="exact"/>
        <w:rPr>
          <w:rFonts w:hint="default" w:ascii="宋体" w:hAnsi="宋体" w:eastAsia="宋体" w:cs="宋体"/>
          <w:sz w:val="24"/>
          <w:szCs w:val="24"/>
          <w:lang w:eastAsia="zh-CN"/>
        </w:rPr>
      </w:pPr>
      <w:r>
        <w:rPr>
          <w:rFonts w:ascii="宋体" w:hAnsi="宋体" w:eastAsia="宋体" w:cs="宋体"/>
          <w:sz w:val="24"/>
          <w:szCs w:val="24"/>
        </w:rPr>
        <w:t>项目名称：</w:t>
      </w:r>
      <w:r>
        <w:rPr>
          <w:rFonts w:hint="eastAsia" w:ascii="宋体" w:hAnsi="宋体" w:eastAsia="宋体" w:cs="宋体"/>
          <w:sz w:val="24"/>
          <w:szCs w:val="24"/>
          <w:lang w:eastAsia="zh-CN"/>
        </w:rPr>
        <w:t>上杭县公办学校（幼儿园）学生食堂食材统一采购配送服务采购项目</w:t>
      </w:r>
    </w:p>
    <w:p w14:paraId="590E8A55">
      <w:pPr>
        <w:pStyle w:val="13"/>
        <w:spacing w:line="400" w:lineRule="exact"/>
        <w:rPr>
          <w:rFonts w:hint="default" w:ascii="宋体" w:hAnsi="宋体" w:eastAsia="宋体" w:cs="宋体"/>
          <w:sz w:val="24"/>
          <w:szCs w:val="24"/>
          <w:lang w:val="en-US" w:eastAsia="zh-CN"/>
        </w:rPr>
      </w:pPr>
      <w:r>
        <w:rPr>
          <w:rFonts w:ascii="宋体" w:hAnsi="宋体" w:eastAsia="宋体" w:cs="宋体"/>
          <w:sz w:val="24"/>
          <w:szCs w:val="24"/>
        </w:rPr>
        <w:t>采购包：</w:t>
      </w:r>
      <w:r>
        <w:rPr>
          <w:rFonts w:ascii="宋体" w:hAnsi="宋体" w:eastAsia="宋体" w:cs="宋体"/>
          <w:sz w:val="24"/>
          <w:szCs w:val="24"/>
          <w:lang w:eastAsia="zh-CN"/>
        </w:rPr>
        <w:t>1</w:t>
      </w:r>
      <w:r>
        <w:rPr>
          <w:rFonts w:hint="eastAsia" w:ascii="宋体" w:hAnsi="宋体" w:eastAsia="宋体" w:cs="宋体"/>
          <w:sz w:val="24"/>
          <w:szCs w:val="24"/>
          <w:lang w:val="en-US" w:eastAsia="zh-CN"/>
        </w:rPr>
        <w:t>/2</w:t>
      </w:r>
    </w:p>
    <w:p w14:paraId="3D9AC46F">
      <w:pPr>
        <w:pStyle w:val="13"/>
        <w:spacing w:line="400" w:lineRule="exact"/>
        <w:rPr>
          <w:rFonts w:hint="default" w:ascii="宋体" w:hAnsi="宋体" w:eastAsia="宋体" w:cs="宋体"/>
          <w:sz w:val="24"/>
          <w:szCs w:val="24"/>
        </w:rPr>
      </w:pPr>
      <w:r>
        <w:rPr>
          <w:rFonts w:ascii="宋体" w:hAnsi="宋体" w:eastAsia="宋体" w:cs="宋体"/>
          <w:sz w:val="24"/>
          <w:szCs w:val="24"/>
        </w:rPr>
        <w:t>投标人名称：</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13"/>
        <w:gridCol w:w="3720"/>
        <w:gridCol w:w="1841"/>
        <w:gridCol w:w="2073"/>
        <w:gridCol w:w="1378"/>
      </w:tblGrid>
      <w:tr w14:paraId="3F9F42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3" w:type="dxa"/>
            <w:vAlign w:val="center"/>
          </w:tcPr>
          <w:p w14:paraId="0AF5A32A">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序号</w:t>
            </w:r>
          </w:p>
        </w:tc>
        <w:tc>
          <w:tcPr>
            <w:tcW w:w="3720" w:type="dxa"/>
            <w:vAlign w:val="center"/>
          </w:tcPr>
          <w:p w14:paraId="7851D40E">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报价内容</w:t>
            </w:r>
          </w:p>
        </w:tc>
        <w:tc>
          <w:tcPr>
            <w:tcW w:w="1841" w:type="dxa"/>
            <w:vAlign w:val="center"/>
          </w:tcPr>
          <w:p w14:paraId="2D774983">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最高限价</w:t>
            </w:r>
          </w:p>
        </w:tc>
        <w:tc>
          <w:tcPr>
            <w:tcW w:w="2073" w:type="dxa"/>
            <w:vAlign w:val="center"/>
          </w:tcPr>
          <w:p w14:paraId="1A4F6408">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响应报价</w:t>
            </w:r>
          </w:p>
        </w:tc>
        <w:tc>
          <w:tcPr>
            <w:tcW w:w="1378" w:type="dxa"/>
            <w:vAlign w:val="center"/>
          </w:tcPr>
          <w:p w14:paraId="46A906C4">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价款形式</w:t>
            </w:r>
          </w:p>
        </w:tc>
      </w:tr>
      <w:tr w14:paraId="58B021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3" w:type="dxa"/>
            <w:vAlign w:val="center"/>
          </w:tcPr>
          <w:p w14:paraId="263C91BD">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1</w:t>
            </w:r>
          </w:p>
        </w:tc>
        <w:tc>
          <w:tcPr>
            <w:tcW w:w="3720" w:type="dxa"/>
            <w:vAlign w:val="center"/>
          </w:tcPr>
          <w:p w14:paraId="142C4043">
            <w:pPr>
              <w:pStyle w:val="13"/>
              <w:spacing w:line="400" w:lineRule="exact"/>
              <w:jc w:val="center"/>
              <w:rPr>
                <w:rFonts w:hint="default" w:ascii="宋体" w:hAnsi="宋体" w:eastAsia="宋体" w:cs="宋体"/>
                <w:sz w:val="24"/>
                <w:szCs w:val="24"/>
                <w:lang w:eastAsia="zh-CN"/>
              </w:rPr>
            </w:pPr>
            <w:r>
              <w:rPr>
                <w:rFonts w:hint="eastAsia" w:ascii="宋体" w:hAnsi="宋体" w:eastAsia="宋体" w:cs="宋体"/>
                <w:sz w:val="24"/>
                <w:szCs w:val="24"/>
                <w:lang w:eastAsia="zh-CN"/>
              </w:rPr>
              <w:t>公办学校（幼儿园）学生食堂食材统一采购配送服务</w:t>
            </w:r>
          </w:p>
        </w:tc>
        <w:tc>
          <w:tcPr>
            <w:tcW w:w="1841" w:type="dxa"/>
            <w:vAlign w:val="center"/>
          </w:tcPr>
          <w:p w14:paraId="1CBB9197">
            <w:pPr>
              <w:pStyle w:val="13"/>
              <w:spacing w:line="400" w:lineRule="exact"/>
              <w:jc w:val="center"/>
              <w:rPr>
                <w:rFonts w:hint="default" w:ascii="宋体" w:hAnsi="宋体" w:eastAsia="宋体" w:cs="宋体"/>
                <w:sz w:val="24"/>
                <w:szCs w:val="24"/>
              </w:rPr>
            </w:pPr>
            <w:r>
              <w:rPr>
                <w:rFonts w:hint="eastAsia" w:ascii="宋体" w:hAnsi="宋体" w:eastAsia="宋体" w:cs="宋体"/>
                <w:sz w:val="24"/>
                <w:szCs w:val="24"/>
                <w:lang w:val="en-US" w:eastAsia="zh-CN"/>
              </w:rPr>
              <w:t>2185</w:t>
            </w:r>
            <w:r>
              <w:rPr>
                <w:rFonts w:hint="eastAsia" w:ascii="宋体" w:hAnsi="宋体" w:eastAsia="宋体" w:cs="宋体"/>
                <w:sz w:val="24"/>
                <w:szCs w:val="24"/>
                <w:lang w:eastAsia="zh-CN"/>
              </w:rPr>
              <w:t>0000</w:t>
            </w:r>
            <w:r>
              <w:rPr>
                <w:rFonts w:ascii="宋体" w:hAnsi="宋体" w:eastAsia="宋体" w:cs="宋体"/>
                <w:sz w:val="24"/>
                <w:szCs w:val="24"/>
                <w:lang w:eastAsia="zh-CN"/>
              </w:rPr>
              <w:t>.00</w:t>
            </w:r>
            <w:r>
              <w:rPr>
                <w:rFonts w:ascii="宋体" w:hAnsi="宋体" w:eastAsia="宋体" w:cs="宋体"/>
                <w:sz w:val="24"/>
                <w:szCs w:val="24"/>
              </w:rPr>
              <w:t xml:space="preserve">  元</w:t>
            </w:r>
          </w:p>
        </w:tc>
        <w:tc>
          <w:tcPr>
            <w:tcW w:w="2073" w:type="dxa"/>
            <w:vAlign w:val="center"/>
          </w:tcPr>
          <w:p w14:paraId="63B04A0C">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「汇总引用」  元</w:t>
            </w:r>
          </w:p>
        </w:tc>
        <w:tc>
          <w:tcPr>
            <w:tcW w:w="1378" w:type="dxa"/>
            <w:vAlign w:val="center"/>
          </w:tcPr>
          <w:p w14:paraId="31AAA5D3">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总价</w:t>
            </w:r>
          </w:p>
        </w:tc>
      </w:tr>
    </w:tbl>
    <w:p w14:paraId="5B64B37D">
      <w:pPr>
        <w:pStyle w:val="13"/>
        <w:spacing w:line="400" w:lineRule="exact"/>
        <w:rPr>
          <w:rFonts w:hint="default" w:ascii="宋体" w:hAnsi="宋体" w:eastAsia="宋体" w:cs="宋体"/>
          <w:sz w:val="24"/>
          <w:szCs w:val="24"/>
        </w:rPr>
      </w:pPr>
      <w:r>
        <w:rPr>
          <w:rFonts w:ascii="宋体" w:hAnsi="宋体" w:eastAsia="宋体" w:cs="宋体"/>
          <w:sz w:val="24"/>
          <w:szCs w:val="24"/>
        </w:rPr>
        <w:t>备注：无</w:t>
      </w:r>
    </w:p>
    <w:p w14:paraId="16AB42CC">
      <w:pPr>
        <w:pStyle w:val="13"/>
        <w:spacing w:line="400" w:lineRule="exact"/>
        <w:rPr>
          <w:rFonts w:hint="default" w:ascii="宋体" w:hAnsi="宋体" w:eastAsia="宋体" w:cs="宋体"/>
          <w:sz w:val="24"/>
          <w:szCs w:val="24"/>
        </w:rPr>
      </w:pPr>
      <w:r>
        <w:rPr>
          <w:rFonts w:ascii="宋体" w:hAnsi="宋体" w:eastAsia="宋体" w:cs="宋体"/>
          <w:sz w:val="24"/>
          <w:szCs w:val="24"/>
        </w:rPr>
        <w:t>时间：     年     月     日</w:t>
      </w:r>
    </w:p>
    <w:p w14:paraId="1A5CCEB8">
      <w:pPr>
        <w:pStyle w:val="13"/>
        <w:spacing w:line="400" w:lineRule="exact"/>
        <w:rPr>
          <w:rFonts w:hint="default" w:ascii="宋体" w:hAnsi="宋体" w:eastAsia="宋体" w:cs="宋体"/>
          <w:sz w:val="24"/>
          <w:szCs w:val="24"/>
        </w:rPr>
      </w:pPr>
      <w:r>
        <w:rPr>
          <w:rFonts w:ascii="宋体" w:hAnsi="宋体" w:eastAsia="宋体" w:cs="宋体"/>
          <w:sz w:val="24"/>
          <w:szCs w:val="24"/>
        </w:rPr>
        <w:t xml:space="preserve">签章：                     </w:t>
      </w:r>
    </w:p>
    <w:p w14:paraId="65BD672D">
      <w:pPr>
        <w:pStyle w:val="13"/>
        <w:spacing w:line="400" w:lineRule="exact"/>
        <w:jc w:val="center"/>
        <w:outlineLvl w:val="0"/>
        <w:rPr>
          <w:rFonts w:hint="default" w:ascii="宋体" w:hAnsi="宋体" w:eastAsia="宋体" w:cs="宋体"/>
          <w:sz w:val="24"/>
          <w:szCs w:val="24"/>
        </w:rPr>
      </w:pPr>
      <w:r>
        <w:rPr>
          <w:rFonts w:ascii="宋体" w:hAnsi="宋体" w:eastAsia="宋体" w:cs="宋体"/>
          <w:b/>
          <w:sz w:val="24"/>
          <w:szCs w:val="24"/>
        </w:rPr>
        <w:t>投标（响应）报价明细表</w:t>
      </w:r>
    </w:p>
    <w:p w14:paraId="1B8B0080">
      <w:pPr>
        <w:pStyle w:val="13"/>
        <w:spacing w:line="400" w:lineRule="exact"/>
        <w:rPr>
          <w:rFonts w:hint="default" w:ascii="宋体" w:hAnsi="宋体" w:eastAsia="宋体" w:cs="宋体"/>
          <w:sz w:val="24"/>
          <w:szCs w:val="24"/>
        </w:rPr>
      </w:pPr>
      <w:r>
        <w:rPr>
          <w:rFonts w:ascii="宋体" w:hAnsi="宋体" w:eastAsia="宋体" w:cs="宋体"/>
          <w:sz w:val="24"/>
          <w:szCs w:val="24"/>
        </w:rPr>
        <w:t>项目编号：</w:t>
      </w:r>
    </w:p>
    <w:p w14:paraId="381B1242">
      <w:pPr>
        <w:pStyle w:val="13"/>
        <w:spacing w:line="400" w:lineRule="exact"/>
        <w:rPr>
          <w:rFonts w:hint="default" w:ascii="宋体" w:hAnsi="宋体" w:eastAsia="宋体" w:cs="宋体"/>
          <w:sz w:val="24"/>
          <w:szCs w:val="24"/>
          <w:lang w:eastAsia="zh-CN"/>
        </w:rPr>
      </w:pPr>
      <w:r>
        <w:rPr>
          <w:rFonts w:ascii="宋体" w:hAnsi="宋体" w:eastAsia="宋体" w:cs="宋体"/>
          <w:sz w:val="24"/>
          <w:szCs w:val="24"/>
        </w:rPr>
        <w:t>项目名称：</w:t>
      </w:r>
      <w:r>
        <w:rPr>
          <w:rFonts w:hint="eastAsia" w:ascii="宋体" w:hAnsi="宋体" w:eastAsia="宋体" w:cs="宋体"/>
          <w:sz w:val="24"/>
          <w:szCs w:val="24"/>
          <w:lang w:eastAsia="zh-CN"/>
        </w:rPr>
        <w:t>上杭县公办学校（幼儿园）学生食堂食材统一采购配送服务采购项目</w:t>
      </w:r>
    </w:p>
    <w:p w14:paraId="4A2D3A39">
      <w:pPr>
        <w:pStyle w:val="13"/>
        <w:spacing w:line="400" w:lineRule="exact"/>
        <w:rPr>
          <w:rFonts w:hint="default" w:ascii="宋体" w:hAnsi="宋体" w:eastAsia="宋体" w:cs="宋体"/>
          <w:sz w:val="24"/>
          <w:szCs w:val="24"/>
          <w:lang w:val="en-US" w:eastAsia="zh-CN"/>
        </w:rPr>
      </w:pPr>
      <w:r>
        <w:rPr>
          <w:rFonts w:ascii="宋体" w:hAnsi="宋体" w:eastAsia="宋体" w:cs="宋体"/>
          <w:sz w:val="24"/>
          <w:szCs w:val="24"/>
        </w:rPr>
        <w:t>采购包：</w:t>
      </w:r>
      <w:r>
        <w:rPr>
          <w:rFonts w:ascii="宋体" w:hAnsi="宋体" w:eastAsia="宋体" w:cs="宋体"/>
          <w:sz w:val="24"/>
          <w:szCs w:val="24"/>
          <w:lang w:eastAsia="zh-CN"/>
        </w:rPr>
        <w:t>1</w:t>
      </w:r>
      <w:r>
        <w:rPr>
          <w:rFonts w:hint="eastAsia" w:ascii="宋体" w:hAnsi="宋体" w:eastAsia="宋体" w:cs="宋体"/>
          <w:sz w:val="24"/>
          <w:szCs w:val="24"/>
          <w:lang w:val="en-US" w:eastAsia="zh-CN"/>
        </w:rPr>
        <w:t>/2</w:t>
      </w:r>
    </w:p>
    <w:p w14:paraId="49693B55">
      <w:pPr>
        <w:pStyle w:val="13"/>
        <w:spacing w:line="400" w:lineRule="exact"/>
        <w:rPr>
          <w:rFonts w:hint="default" w:ascii="宋体" w:hAnsi="宋体" w:eastAsia="宋体" w:cs="宋体"/>
          <w:sz w:val="24"/>
          <w:szCs w:val="24"/>
        </w:rPr>
      </w:pPr>
      <w:r>
        <w:rPr>
          <w:rFonts w:ascii="宋体" w:hAnsi="宋体" w:eastAsia="宋体" w:cs="宋体"/>
          <w:sz w:val="24"/>
          <w:szCs w:val="24"/>
        </w:rPr>
        <w:t>投标人名称：</w:t>
      </w:r>
    </w:p>
    <w:p w14:paraId="03077FC9">
      <w:pPr>
        <w:pStyle w:val="13"/>
        <w:spacing w:line="400" w:lineRule="exact"/>
        <w:rPr>
          <w:rFonts w:hint="default" w:ascii="宋体" w:hAnsi="宋体" w:eastAsia="宋体" w:cs="宋体"/>
          <w:sz w:val="24"/>
          <w:szCs w:val="24"/>
          <w:lang w:eastAsia="zh-CN"/>
        </w:rPr>
      </w:pPr>
      <w:r>
        <w:rPr>
          <w:rFonts w:hint="eastAsia" w:ascii="宋体" w:hAnsi="宋体" w:eastAsia="宋体" w:cs="宋体"/>
          <w:sz w:val="24"/>
          <w:szCs w:val="24"/>
          <w:lang w:eastAsia="zh-CN"/>
        </w:rPr>
        <w:t>公办学校（幼儿园）学生食堂食材统一采购配送服务</w:t>
      </w:r>
    </w:p>
    <w:tbl>
      <w:tblPr>
        <w:tblStyle w:val="9"/>
        <w:tblW w:w="0" w:type="auto"/>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04"/>
        <w:gridCol w:w="1158"/>
        <w:gridCol w:w="793"/>
        <w:gridCol w:w="719"/>
        <w:gridCol w:w="878"/>
        <w:gridCol w:w="793"/>
        <w:gridCol w:w="805"/>
        <w:gridCol w:w="1049"/>
        <w:gridCol w:w="939"/>
        <w:gridCol w:w="744"/>
        <w:gridCol w:w="1280"/>
      </w:tblGrid>
      <w:tr w14:paraId="55A416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04" w:type="dxa"/>
            <w:vAlign w:val="center"/>
          </w:tcPr>
          <w:p w14:paraId="29EB1210">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序号</w:t>
            </w:r>
          </w:p>
        </w:tc>
        <w:tc>
          <w:tcPr>
            <w:tcW w:w="1158" w:type="dxa"/>
            <w:vAlign w:val="center"/>
          </w:tcPr>
          <w:p w14:paraId="256755EC">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服务</w:t>
            </w:r>
          </w:p>
          <w:p w14:paraId="54BD1145">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名称</w:t>
            </w:r>
          </w:p>
        </w:tc>
        <w:tc>
          <w:tcPr>
            <w:tcW w:w="793" w:type="dxa"/>
            <w:vAlign w:val="center"/>
          </w:tcPr>
          <w:p w14:paraId="23F47ED2">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服务范围</w:t>
            </w:r>
          </w:p>
        </w:tc>
        <w:tc>
          <w:tcPr>
            <w:tcW w:w="719" w:type="dxa"/>
            <w:vAlign w:val="center"/>
          </w:tcPr>
          <w:p w14:paraId="130E11D5">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服务要求</w:t>
            </w:r>
          </w:p>
        </w:tc>
        <w:tc>
          <w:tcPr>
            <w:tcW w:w="878" w:type="dxa"/>
            <w:vAlign w:val="center"/>
          </w:tcPr>
          <w:p w14:paraId="2BEA7CE8">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服务时间</w:t>
            </w:r>
          </w:p>
        </w:tc>
        <w:tc>
          <w:tcPr>
            <w:tcW w:w="793" w:type="dxa"/>
            <w:vAlign w:val="center"/>
          </w:tcPr>
          <w:p w14:paraId="51818769">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服务标准</w:t>
            </w:r>
          </w:p>
        </w:tc>
        <w:tc>
          <w:tcPr>
            <w:tcW w:w="805" w:type="dxa"/>
            <w:vAlign w:val="center"/>
          </w:tcPr>
          <w:p w14:paraId="74CF4F2B">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最高限价</w:t>
            </w:r>
          </w:p>
        </w:tc>
        <w:tc>
          <w:tcPr>
            <w:tcW w:w="1049" w:type="dxa"/>
            <w:vAlign w:val="center"/>
          </w:tcPr>
          <w:p w14:paraId="79704728">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单价</w:t>
            </w:r>
          </w:p>
        </w:tc>
        <w:tc>
          <w:tcPr>
            <w:tcW w:w="939" w:type="dxa"/>
            <w:vAlign w:val="center"/>
          </w:tcPr>
          <w:p w14:paraId="486C950E">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数量</w:t>
            </w:r>
          </w:p>
        </w:tc>
        <w:tc>
          <w:tcPr>
            <w:tcW w:w="744" w:type="dxa"/>
            <w:vAlign w:val="center"/>
          </w:tcPr>
          <w:p w14:paraId="18135800">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计量单位</w:t>
            </w:r>
          </w:p>
        </w:tc>
        <w:tc>
          <w:tcPr>
            <w:tcW w:w="1280" w:type="dxa"/>
            <w:vAlign w:val="center"/>
          </w:tcPr>
          <w:p w14:paraId="36C3AFFF">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总价</w:t>
            </w:r>
          </w:p>
        </w:tc>
      </w:tr>
      <w:tr w14:paraId="5725D0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04" w:type="dxa"/>
            <w:vAlign w:val="center"/>
          </w:tcPr>
          <w:p w14:paraId="7BD91EB4">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1</w:t>
            </w:r>
          </w:p>
        </w:tc>
        <w:tc>
          <w:tcPr>
            <w:tcW w:w="1158" w:type="dxa"/>
            <w:vAlign w:val="center"/>
          </w:tcPr>
          <w:p w14:paraId="1AEA0698">
            <w:pPr>
              <w:pStyle w:val="13"/>
              <w:spacing w:line="400" w:lineRule="exact"/>
              <w:jc w:val="center"/>
              <w:rPr>
                <w:rFonts w:hint="default" w:ascii="宋体" w:hAnsi="宋体" w:eastAsia="宋体" w:cs="宋体"/>
                <w:sz w:val="24"/>
                <w:szCs w:val="24"/>
              </w:rPr>
            </w:pPr>
            <w:r>
              <w:rPr>
                <w:rFonts w:hint="eastAsia" w:ascii="宋体" w:hAnsi="宋体" w:eastAsia="宋体" w:cs="宋体"/>
                <w:sz w:val="24"/>
                <w:szCs w:val="24"/>
                <w:lang w:eastAsia="zh-CN"/>
              </w:rPr>
              <w:t>公办学校（幼儿园）学生食堂食材统一采购配送服务</w:t>
            </w:r>
          </w:p>
        </w:tc>
        <w:tc>
          <w:tcPr>
            <w:tcW w:w="793" w:type="dxa"/>
            <w:vAlign w:val="center"/>
          </w:tcPr>
          <w:p w14:paraId="1AFD4E2C">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{供应商响应}</w:t>
            </w:r>
          </w:p>
        </w:tc>
        <w:tc>
          <w:tcPr>
            <w:tcW w:w="719" w:type="dxa"/>
            <w:vAlign w:val="center"/>
          </w:tcPr>
          <w:p w14:paraId="55836371">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{供应商响应}</w:t>
            </w:r>
          </w:p>
        </w:tc>
        <w:tc>
          <w:tcPr>
            <w:tcW w:w="878" w:type="dxa"/>
            <w:vAlign w:val="center"/>
          </w:tcPr>
          <w:p w14:paraId="2CE68E8E">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{供应商响应}</w:t>
            </w:r>
          </w:p>
        </w:tc>
        <w:tc>
          <w:tcPr>
            <w:tcW w:w="793" w:type="dxa"/>
            <w:vAlign w:val="center"/>
          </w:tcPr>
          <w:p w14:paraId="2B71B22A">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{供应商响应}</w:t>
            </w:r>
          </w:p>
        </w:tc>
        <w:tc>
          <w:tcPr>
            <w:tcW w:w="805" w:type="dxa"/>
            <w:vAlign w:val="center"/>
          </w:tcPr>
          <w:p w14:paraId="1DB8BC61">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w:t>
            </w:r>
          </w:p>
        </w:tc>
        <w:tc>
          <w:tcPr>
            <w:tcW w:w="1049" w:type="dxa"/>
            <w:vAlign w:val="center"/>
          </w:tcPr>
          <w:p w14:paraId="3F5FAB05">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{=总价/数量}  元</w:t>
            </w:r>
          </w:p>
        </w:tc>
        <w:tc>
          <w:tcPr>
            <w:tcW w:w="939" w:type="dxa"/>
            <w:vAlign w:val="center"/>
          </w:tcPr>
          <w:p w14:paraId="17D3F987">
            <w:pPr>
              <w:pStyle w:val="13"/>
              <w:spacing w:line="400" w:lineRule="exact"/>
              <w:jc w:val="center"/>
              <w:rPr>
                <w:rFonts w:hint="default" w:ascii="宋体" w:hAnsi="宋体" w:eastAsia="宋体" w:cs="宋体"/>
                <w:sz w:val="24"/>
                <w:szCs w:val="24"/>
              </w:rPr>
            </w:pPr>
            <w:r>
              <w:rPr>
                <w:rFonts w:hint="eastAsia" w:ascii="宋体" w:hAnsi="宋体" w:eastAsia="宋体" w:cs="宋体"/>
                <w:sz w:val="24"/>
                <w:szCs w:val="24"/>
                <w:lang w:val="en-US" w:eastAsia="zh-CN"/>
              </w:rPr>
              <w:t>1</w:t>
            </w:r>
            <w:r>
              <w:rPr>
                <w:rFonts w:ascii="宋体" w:hAnsi="宋体" w:eastAsia="宋体" w:cs="宋体"/>
                <w:sz w:val="24"/>
                <w:szCs w:val="24"/>
              </w:rPr>
              <w:t>.0000</w:t>
            </w:r>
          </w:p>
        </w:tc>
        <w:tc>
          <w:tcPr>
            <w:tcW w:w="744" w:type="dxa"/>
            <w:vAlign w:val="center"/>
          </w:tcPr>
          <w:p w14:paraId="2BDF1834">
            <w:pPr>
              <w:pStyle w:val="13"/>
              <w:spacing w:line="400" w:lineRule="exact"/>
              <w:jc w:val="center"/>
              <w:rPr>
                <w:rFonts w:hint="default" w:ascii="宋体" w:hAnsi="宋体" w:eastAsia="宋体" w:cs="宋体"/>
                <w:sz w:val="24"/>
                <w:szCs w:val="24"/>
                <w:lang w:eastAsia="zh-CN"/>
              </w:rPr>
            </w:pPr>
            <w:r>
              <w:rPr>
                <w:rFonts w:ascii="宋体" w:hAnsi="宋体" w:eastAsia="宋体" w:cs="宋体"/>
                <w:sz w:val="24"/>
                <w:szCs w:val="24"/>
                <w:lang w:eastAsia="zh-CN"/>
              </w:rPr>
              <w:t>年</w:t>
            </w:r>
          </w:p>
        </w:tc>
        <w:tc>
          <w:tcPr>
            <w:tcW w:w="1280" w:type="dxa"/>
            <w:vAlign w:val="center"/>
          </w:tcPr>
          <w:p w14:paraId="610CFF36">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{供应商响应}  元</w:t>
            </w:r>
          </w:p>
        </w:tc>
      </w:tr>
    </w:tbl>
    <w:p w14:paraId="76BA4914">
      <w:pPr>
        <w:pStyle w:val="13"/>
        <w:spacing w:line="400" w:lineRule="exact"/>
        <w:rPr>
          <w:rFonts w:hint="default" w:ascii="宋体" w:hAnsi="宋体" w:eastAsia="宋体" w:cs="宋体"/>
          <w:sz w:val="24"/>
          <w:szCs w:val="24"/>
        </w:rPr>
      </w:pPr>
      <w:r>
        <w:rPr>
          <w:rFonts w:ascii="宋体" w:hAnsi="宋体" w:eastAsia="宋体" w:cs="宋体"/>
          <w:sz w:val="24"/>
          <w:szCs w:val="24"/>
        </w:rPr>
        <w:t>合计：</w:t>
      </w:r>
    </w:p>
    <w:p w14:paraId="66809CA8">
      <w:pPr>
        <w:pStyle w:val="13"/>
        <w:spacing w:line="400" w:lineRule="exact"/>
        <w:rPr>
          <w:rFonts w:hint="default" w:ascii="宋体" w:hAnsi="宋体" w:eastAsia="宋体" w:cs="宋体"/>
          <w:sz w:val="24"/>
          <w:szCs w:val="24"/>
        </w:rPr>
      </w:pPr>
      <w:r>
        <w:rPr>
          <w:rFonts w:ascii="宋体" w:hAnsi="宋体" w:eastAsia="宋体" w:cs="宋体"/>
          <w:sz w:val="24"/>
          <w:szCs w:val="24"/>
        </w:rPr>
        <w:t>备注：无</w:t>
      </w:r>
    </w:p>
    <w:p w14:paraId="5C1D09B3">
      <w:pPr>
        <w:pStyle w:val="13"/>
        <w:spacing w:line="400" w:lineRule="exact"/>
        <w:rPr>
          <w:rFonts w:hint="default" w:ascii="宋体" w:hAnsi="宋体" w:eastAsia="宋体" w:cs="宋体"/>
          <w:sz w:val="24"/>
          <w:szCs w:val="24"/>
        </w:rPr>
      </w:pPr>
      <w:r>
        <w:rPr>
          <w:rFonts w:ascii="宋体" w:hAnsi="宋体" w:eastAsia="宋体" w:cs="宋体"/>
          <w:sz w:val="24"/>
          <w:szCs w:val="24"/>
        </w:rPr>
        <w:t>时间：     年     月     日</w:t>
      </w:r>
    </w:p>
    <w:p w14:paraId="1F5EC0A2">
      <w:pPr>
        <w:pStyle w:val="13"/>
        <w:spacing w:line="400" w:lineRule="exact"/>
        <w:rPr>
          <w:rFonts w:hint="default" w:ascii="宋体" w:hAnsi="宋体" w:eastAsia="宋体" w:cs="宋体"/>
          <w:sz w:val="24"/>
          <w:szCs w:val="24"/>
        </w:rPr>
      </w:pPr>
      <w:r>
        <w:rPr>
          <w:rFonts w:ascii="宋体" w:hAnsi="宋体" w:eastAsia="宋体" w:cs="宋体"/>
          <w:sz w:val="24"/>
          <w:szCs w:val="24"/>
        </w:rPr>
        <w:t xml:space="preserve">签章：                     </w:t>
      </w:r>
    </w:p>
    <w:p w14:paraId="1C31B933">
      <w:pPr>
        <w:pStyle w:val="13"/>
        <w:spacing w:line="400" w:lineRule="exact"/>
        <w:rPr>
          <w:rFonts w:hint="default" w:ascii="宋体" w:hAnsi="宋体" w:eastAsia="宋体" w:cs="宋体"/>
          <w:sz w:val="24"/>
          <w:szCs w:val="24"/>
        </w:rPr>
      </w:pPr>
      <w:r>
        <w:rPr>
          <w:rFonts w:ascii="宋体" w:hAnsi="宋体" w:eastAsia="宋体" w:cs="宋体"/>
          <w:sz w:val="24"/>
          <w:szCs w:val="24"/>
        </w:rPr>
        <w:t xml:space="preserve"> </w:t>
      </w:r>
      <w:r>
        <w:rPr>
          <w:rFonts w:ascii="宋体" w:hAnsi="宋体" w:eastAsia="宋体" w:cs="宋体"/>
          <w:sz w:val="24"/>
          <w:szCs w:val="24"/>
        </w:rPr>
        <w:br w:type="textWrapping"/>
      </w:r>
      <w:r>
        <w:rPr>
          <w:rFonts w:ascii="宋体" w:hAnsi="宋体" w:eastAsia="宋体" w:cs="宋体"/>
          <w:sz w:val="24"/>
          <w:szCs w:val="24"/>
        </w:rPr>
        <w:br w:type="page"/>
      </w:r>
    </w:p>
    <w:p w14:paraId="30E175EA">
      <w:pPr>
        <w:pStyle w:val="13"/>
        <w:spacing w:line="400" w:lineRule="exact"/>
        <w:jc w:val="center"/>
        <w:outlineLvl w:val="2"/>
        <w:rPr>
          <w:rFonts w:hint="default" w:ascii="宋体" w:hAnsi="宋体" w:eastAsia="宋体" w:cs="宋体"/>
          <w:sz w:val="24"/>
          <w:szCs w:val="24"/>
        </w:rPr>
      </w:pPr>
      <w:r>
        <w:rPr>
          <w:rFonts w:ascii="宋体" w:hAnsi="宋体" w:eastAsia="宋体" w:cs="宋体"/>
          <w:b/>
          <w:sz w:val="24"/>
          <w:szCs w:val="24"/>
        </w:rPr>
        <w:t>三、招标文件规定的价格扣除证明材料（若有）</w:t>
      </w:r>
    </w:p>
    <w:p w14:paraId="25ABD4B2">
      <w:pPr>
        <w:pStyle w:val="13"/>
        <w:spacing w:line="400" w:lineRule="exact"/>
        <w:jc w:val="center"/>
        <w:outlineLvl w:val="3"/>
        <w:rPr>
          <w:rFonts w:hint="default" w:ascii="宋体" w:hAnsi="宋体" w:eastAsia="宋体" w:cs="宋体"/>
          <w:sz w:val="24"/>
          <w:szCs w:val="24"/>
        </w:rPr>
      </w:pPr>
      <w:r>
        <w:rPr>
          <w:rFonts w:ascii="宋体" w:hAnsi="宋体" w:eastAsia="宋体" w:cs="宋体"/>
          <w:b/>
          <w:sz w:val="24"/>
          <w:szCs w:val="24"/>
        </w:rPr>
        <w:t>三-1优先类节能产品、环境标志产品价格扣除证明材料（若有）</w:t>
      </w:r>
    </w:p>
    <w:p w14:paraId="7A38873B">
      <w:pPr>
        <w:pStyle w:val="13"/>
        <w:spacing w:line="400" w:lineRule="exact"/>
        <w:jc w:val="center"/>
        <w:outlineLvl w:val="3"/>
        <w:rPr>
          <w:rFonts w:hint="default" w:ascii="宋体" w:hAnsi="宋体" w:eastAsia="宋体" w:cs="宋体"/>
          <w:sz w:val="24"/>
          <w:szCs w:val="24"/>
        </w:rPr>
      </w:pPr>
      <w:r>
        <w:rPr>
          <w:rFonts w:ascii="宋体" w:hAnsi="宋体" w:eastAsia="宋体" w:cs="宋体"/>
          <w:b/>
          <w:sz w:val="24"/>
          <w:szCs w:val="24"/>
        </w:rPr>
        <w:t>三-1-①优先类节能产品、环境标志产品统计表（价格扣除适用，若有）</w:t>
      </w:r>
    </w:p>
    <w:p w14:paraId="281634A1">
      <w:pPr>
        <w:pStyle w:val="13"/>
        <w:spacing w:line="400" w:lineRule="exact"/>
        <w:rPr>
          <w:rFonts w:hint="default" w:ascii="宋体" w:hAnsi="宋体" w:eastAsia="宋体" w:cs="宋体"/>
          <w:sz w:val="24"/>
          <w:szCs w:val="24"/>
        </w:rPr>
      </w:pPr>
      <w:r>
        <w:rPr>
          <w:rFonts w:ascii="宋体" w:hAnsi="宋体" w:eastAsia="宋体" w:cs="宋体"/>
          <w:sz w:val="24"/>
          <w:szCs w:val="24"/>
        </w:rPr>
        <w:t>项目编号：</w:t>
      </w:r>
      <w:r>
        <w:rPr>
          <w:rFonts w:ascii="宋体" w:hAnsi="宋体" w:eastAsia="宋体" w:cs="宋体"/>
          <w:sz w:val="24"/>
          <w:szCs w:val="24"/>
          <w:u w:val="single"/>
        </w:rPr>
        <w:t>　　　　　　　　</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91"/>
        <w:gridCol w:w="1283"/>
        <w:gridCol w:w="1187"/>
        <w:gridCol w:w="6213"/>
      </w:tblGrid>
      <w:tr w14:paraId="5980A8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91" w:type="dxa"/>
            <w:vAlign w:val="center"/>
          </w:tcPr>
          <w:p w14:paraId="2027B04B">
            <w:pPr>
              <w:spacing w:line="400" w:lineRule="exact"/>
              <w:jc w:val="center"/>
              <w:rPr>
                <w:rFonts w:ascii="宋体" w:hAnsi="宋体" w:eastAsia="宋体" w:cs="宋体"/>
                <w:sz w:val="24"/>
              </w:rPr>
            </w:pPr>
          </w:p>
        </w:tc>
        <w:tc>
          <w:tcPr>
            <w:tcW w:w="8683" w:type="dxa"/>
            <w:gridSpan w:val="3"/>
            <w:vAlign w:val="center"/>
          </w:tcPr>
          <w:p w14:paraId="119C1709">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本采购包内属于节能、环境标志产品情况</w:t>
            </w:r>
          </w:p>
        </w:tc>
      </w:tr>
      <w:tr w14:paraId="26DCA3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91" w:type="dxa"/>
            <w:vAlign w:val="center"/>
          </w:tcPr>
          <w:p w14:paraId="506A8ED5">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采购包</w:t>
            </w:r>
          </w:p>
        </w:tc>
        <w:tc>
          <w:tcPr>
            <w:tcW w:w="1283" w:type="dxa"/>
            <w:vAlign w:val="center"/>
          </w:tcPr>
          <w:p w14:paraId="47B9704F">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品目号</w:t>
            </w:r>
          </w:p>
        </w:tc>
        <w:tc>
          <w:tcPr>
            <w:tcW w:w="1187" w:type="dxa"/>
            <w:vAlign w:val="center"/>
          </w:tcPr>
          <w:p w14:paraId="014234A3">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产品名称</w:t>
            </w:r>
          </w:p>
        </w:tc>
        <w:tc>
          <w:tcPr>
            <w:tcW w:w="6213" w:type="dxa"/>
            <w:vAlign w:val="center"/>
          </w:tcPr>
          <w:p w14:paraId="1A2885E2">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认证种类</w:t>
            </w:r>
          </w:p>
        </w:tc>
      </w:tr>
      <w:tr w14:paraId="254759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91" w:type="dxa"/>
            <w:vMerge w:val="restart"/>
            <w:vAlign w:val="center"/>
          </w:tcPr>
          <w:p w14:paraId="2A06EF37">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w:t>
            </w:r>
          </w:p>
        </w:tc>
        <w:tc>
          <w:tcPr>
            <w:tcW w:w="1283" w:type="dxa"/>
            <w:vAlign w:val="center"/>
          </w:tcPr>
          <w:p w14:paraId="1E2DDF8A">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*-1</w:t>
            </w:r>
          </w:p>
        </w:tc>
        <w:tc>
          <w:tcPr>
            <w:tcW w:w="1187" w:type="dxa"/>
            <w:vAlign w:val="center"/>
          </w:tcPr>
          <w:p w14:paraId="4CB1E7A8">
            <w:pPr>
              <w:spacing w:line="400" w:lineRule="exact"/>
              <w:jc w:val="center"/>
              <w:rPr>
                <w:rFonts w:ascii="宋体" w:hAnsi="宋体" w:eastAsia="宋体" w:cs="宋体"/>
                <w:sz w:val="24"/>
              </w:rPr>
            </w:pPr>
          </w:p>
        </w:tc>
        <w:tc>
          <w:tcPr>
            <w:tcW w:w="6213" w:type="dxa"/>
            <w:vAlign w:val="center"/>
          </w:tcPr>
          <w:p w14:paraId="741CEC66">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供应商自行填写种类，并上传证明附件以便评审查看</w:t>
            </w:r>
          </w:p>
        </w:tc>
      </w:tr>
      <w:tr w14:paraId="496BE1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91" w:type="dxa"/>
            <w:vMerge w:val="continue"/>
            <w:vAlign w:val="center"/>
          </w:tcPr>
          <w:p w14:paraId="7EA86940">
            <w:pPr>
              <w:spacing w:line="400" w:lineRule="exact"/>
              <w:jc w:val="center"/>
              <w:rPr>
                <w:rFonts w:ascii="宋体" w:hAnsi="宋体" w:eastAsia="宋体" w:cs="宋体"/>
                <w:sz w:val="24"/>
              </w:rPr>
            </w:pPr>
          </w:p>
        </w:tc>
        <w:tc>
          <w:tcPr>
            <w:tcW w:w="1283" w:type="dxa"/>
            <w:vAlign w:val="center"/>
          </w:tcPr>
          <w:p w14:paraId="429B7F76">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w:t>
            </w:r>
          </w:p>
          <w:p w14:paraId="7AAD9B7C">
            <w:pPr>
              <w:pStyle w:val="13"/>
              <w:spacing w:line="400" w:lineRule="exact"/>
              <w:jc w:val="center"/>
              <w:rPr>
                <w:rFonts w:hint="default" w:ascii="宋体" w:hAnsi="宋体" w:eastAsia="宋体" w:cs="宋体"/>
                <w:sz w:val="24"/>
                <w:szCs w:val="24"/>
              </w:rPr>
            </w:pPr>
          </w:p>
        </w:tc>
        <w:tc>
          <w:tcPr>
            <w:tcW w:w="1187" w:type="dxa"/>
            <w:vAlign w:val="center"/>
          </w:tcPr>
          <w:p w14:paraId="76736796">
            <w:pPr>
              <w:spacing w:line="400" w:lineRule="exact"/>
              <w:jc w:val="center"/>
              <w:rPr>
                <w:rFonts w:ascii="宋体" w:hAnsi="宋体" w:eastAsia="宋体" w:cs="宋体"/>
                <w:sz w:val="24"/>
              </w:rPr>
            </w:pPr>
          </w:p>
        </w:tc>
        <w:tc>
          <w:tcPr>
            <w:tcW w:w="6213" w:type="dxa"/>
            <w:vAlign w:val="center"/>
          </w:tcPr>
          <w:p w14:paraId="42FA952C">
            <w:pPr>
              <w:spacing w:line="400" w:lineRule="exact"/>
              <w:jc w:val="center"/>
              <w:rPr>
                <w:rFonts w:ascii="宋体" w:hAnsi="宋体" w:eastAsia="宋体" w:cs="宋体"/>
                <w:sz w:val="24"/>
              </w:rPr>
            </w:pPr>
          </w:p>
        </w:tc>
      </w:tr>
      <w:tr w14:paraId="208757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91" w:type="dxa"/>
            <w:vAlign w:val="center"/>
          </w:tcPr>
          <w:p w14:paraId="5DB58521">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备注</w:t>
            </w:r>
          </w:p>
        </w:tc>
        <w:tc>
          <w:tcPr>
            <w:tcW w:w="8683" w:type="dxa"/>
            <w:gridSpan w:val="3"/>
            <w:vAlign w:val="center"/>
          </w:tcPr>
          <w:p w14:paraId="5FDC57AF">
            <w:pPr>
              <w:pStyle w:val="13"/>
              <w:spacing w:line="400" w:lineRule="exact"/>
              <w:jc w:val="center"/>
              <w:rPr>
                <w:rFonts w:hint="default" w:ascii="宋体" w:hAnsi="宋体" w:eastAsia="宋体" w:cs="宋体"/>
                <w:sz w:val="24"/>
                <w:szCs w:val="24"/>
              </w:rPr>
            </w:pPr>
          </w:p>
        </w:tc>
      </w:tr>
    </w:tbl>
    <w:p w14:paraId="37A66E9E">
      <w:pPr>
        <w:pStyle w:val="13"/>
        <w:spacing w:line="400" w:lineRule="exact"/>
        <w:rPr>
          <w:rFonts w:hint="default" w:ascii="宋体" w:hAnsi="宋体" w:eastAsia="宋体" w:cs="宋体"/>
          <w:sz w:val="24"/>
          <w:szCs w:val="24"/>
        </w:rPr>
      </w:pPr>
      <w:r>
        <w:rPr>
          <w:rFonts w:ascii="宋体" w:hAnsi="宋体" w:eastAsia="宋体" w:cs="宋体"/>
          <w:sz w:val="24"/>
          <w:szCs w:val="24"/>
        </w:rPr>
        <w:t>※注意：</w:t>
      </w:r>
    </w:p>
    <w:p w14:paraId="5D31A31C">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1、对节能、环境标志产品计算价格扣除时，只依据电子投标（响应）文件“投标（响应）报价明细表”以及“优先类节能产品、环境标志产品证明材料（价格扣除适用，若有）。</w:t>
      </w:r>
    </w:p>
    <w:p w14:paraId="4FD7B1ED">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2、本表以采购包为单位，不同采购包请分别填写；同一采购包请按照其品目号顺序分别填写。</w:t>
      </w:r>
    </w:p>
    <w:p w14:paraId="4D43DC45">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3、具体统计、计算：</w:t>
      </w:r>
    </w:p>
    <w:p w14:paraId="5754D8B6">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3.1若同一采购包内的单个或多个货物取得或同时取得节能、环境标志产品等两项或多项认证的，均按照单个货物对应一项认证的原则统计、计算1次。</w:t>
      </w:r>
    </w:p>
    <w:p w14:paraId="3E9A12A6">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3.2计算结果若除不尽，可四舍五入保留到小数点后两位。</w:t>
      </w:r>
    </w:p>
    <w:p w14:paraId="554AAE4A">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3.3投标人(供应商)按照采购文件要求认真统计、计算。</w:t>
      </w:r>
    </w:p>
    <w:p w14:paraId="3A384572">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3.4若无节能、环境标志产品，不填写本表。</w:t>
      </w:r>
    </w:p>
    <w:p w14:paraId="26E6158D">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3.5强制类节能产品不享受价格扣除。</w:t>
      </w:r>
    </w:p>
    <w:p w14:paraId="735CE4CA">
      <w:pPr>
        <w:pStyle w:val="13"/>
        <w:spacing w:line="400" w:lineRule="exact"/>
        <w:rPr>
          <w:rFonts w:hint="default" w:ascii="宋体" w:hAnsi="宋体" w:eastAsia="宋体" w:cs="宋体"/>
          <w:sz w:val="24"/>
          <w:szCs w:val="24"/>
        </w:rPr>
      </w:pPr>
    </w:p>
    <w:p w14:paraId="45158015">
      <w:pPr>
        <w:pStyle w:val="13"/>
        <w:spacing w:line="400" w:lineRule="exact"/>
        <w:rPr>
          <w:rFonts w:hint="default" w:ascii="宋体" w:hAnsi="宋体" w:eastAsia="宋体" w:cs="宋体"/>
          <w:sz w:val="24"/>
          <w:szCs w:val="24"/>
        </w:rPr>
      </w:pPr>
    </w:p>
    <w:p w14:paraId="380E4C72">
      <w:pPr>
        <w:pStyle w:val="13"/>
        <w:spacing w:line="400" w:lineRule="exact"/>
        <w:rPr>
          <w:rFonts w:hint="default" w:ascii="宋体" w:hAnsi="宋体" w:eastAsia="宋体" w:cs="宋体"/>
          <w:sz w:val="24"/>
          <w:szCs w:val="24"/>
        </w:rPr>
      </w:pPr>
      <w:r>
        <w:rPr>
          <w:rFonts w:ascii="宋体" w:hAnsi="宋体" w:eastAsia="宋体" w:cs="宋体"/>
          <w:sz w:val="24"/>
          <w:szCs w:val="24"/>
        </w:rPr>
        <w:t>投标人：</w:t>
      </w:r>
      <w:r>
        <w:rPr>
          <w:rFonts w:ascii="宋体" w:hAnsi="宋体" w:eastAsia="宋体" w:cs="宋体"/>
          <w:sz w:val="24"/>
          <w:szCs w:val="24"/>
          <w:u w:val="single"/>
        </w:rPr>
        <w:t>（全称并加盖单位公章）</w:t>
      </w:r>
    </w:p>
    <w:p w14:paraId="5E83C71F">
      <w:pPr>
        <w:pStyle w:val="13"/>
        <w:spacing w:line="400" w:lineRule="exact"/>
        <w:rPr>
          <w:rFonts w:hint="default" w:ascii="宋体" w:hAnsi="宋体" w:eastAsia="宋体" w:cs="宋体"/>
          <w:sz w:val="24"/>
          <w:szCs w:val="24"/>
        </w:rPr>
      </w:pPr>
      <w:r>
        <w:rPr>
          <w:rFonts w:ascii="宋体" w:hAnsi="宋体" w:eastAsia="宋体" w:cs="宋体"/>
          <w:sz w:val="24"/>
          <w:szCs w:val="24"/>
        </w:rPr>
        <w:t>日期：</w:t>
      </w:r>
      <w:r>
        <w:rPr>
          <w:rFonts w:ascii="宋体" w:hAnsi="宋体" w:eastAsia="宋体" w:cs="宋体"/>
          <w:sz w:val="24"/>
          <w:szCs w:val="24"/>
          <w:u w:val="single"/>
        </w:rPr>
        <w:t>　　年　　月　　日</w:t>
      </w:r>
    </w:p>
    <w:p w14:paraId="1580ACEF">
      <w:pPr>
        <w:pStyle w:val="13"/>
        <w:spacing w:line="400" w:lineRule="exact"/>
        <w:rPr>
          <w:rFonts w:hint="default" w:ascii="宋体" w:hAnsi="宋体" w:eastAsia="宋体" w:cs="宋体"/>
          <w:sz w:val="24"/>
          <w:szCs w:val="24"/>
        </w:rPr>
      </w:pPr>
      <w:r>
        <w:rPr>
          <w:rFonts w:ascii="宋体" w:hAnsi="宋体" w:eastAsia="宋体" w:cs="宋体"/>
          <w:sz w:val="24"/>
          <w:szCs w:val="24"/>
        </w:rPr>
        <w:t xml:space="preserve"> </w:t>
      </w:r>
      <w:r>
        <w:rPr>
          <w:rFonts w:ascii="宋体" w:hAnsi="宋体" w:eastAsia="宋体" w:cs="宋体"/>
          <w:sz w:val="24"/>
          <w:szCs w:val="24"/>
        </w:rPr>
        <w:br w:type="textWrapping"/>
      </w:r>
      <w:r>
        <w:rPr>
          <w:rFonts w:ascii="宋体" w:hAnsi="宋体" w:eastAsia="宋体" w:cs="宋体"/>
          <w:sz w:val="24"/>
          <w:szCs w:val="24"/>
        </w:rPr>
        <w:br w:type="page"/>
      </w:r>
    </w:p>
    <w:p w14:paraId="7D0D40C8">
      <w:pPr>
        <w:pStyle w:val="13"/>
        <w:spacing w:line="400" w:lineRule="exact"/>
        <w:jc w:val="center"/>
        <w:outlineLvl w:val="3"/>
        <w:rPr>
          <w:rFonts w:hint="default" w:ascii="宋体" w:hAnsi="宋体" w:eastAsia="宋体" w:cs="宋体"/>
          <w:sz w:val="24"/>
          <w:szCs w:val="24"/>
        </w:rPr>
      </w:pPr>
      <w:r>
        <w:rPr>
          <w:rFonts w:ascii="宋体" w:hAnsi="宋体" w:eastAsia="宋体" w:cs="宋体"/>
          <w:b/>
          <w:sz w:val="24"/>
          <w:szCs w:val="24"/>
        </w:rPr>
        <w:t>三-1-②优先类节能产品、环境标志产品证明材料（价格扣除适用，若有）</w:t>
      </w:r>
    </w:p>
    <w:p w14:paraId="4D627E8C">
      <w:pPr>
        <w:pStyle w:val="13"/>
        <w:spacing w:line="400" w:lineRule="exact"/>
        <w:jc w:val="center"/>
        <w:outlineLvl w:val="3"/>
        <w:rPr>
          <w:rFonts w:hint="default" w:ascii="宋体" w:hAnsi="宋体" w:eastAsia="宋体" w:cs="宋体"/>
          <w:sz w:val="24"/>
          <w:szCs w:val="24"/>
        </w:rPr>
      </w:pPr>
      <w:r>
        <w:rPr>
          <w:rFonts w:ascii="宋体" w:hAnsi="宋体" w:eastAsia="宋体" w:cs="宋体"/>
          <w:b/>
          <w:sz w:val="24"/>
          <w:szCs w:val="24"/>
        </w:rPr>
        <w:t>三-2小型、微型企业产品等价格扣除证明材料（若有）</w:t>
      </w:r>
    </w:p>
    <w:p w14:paraId="2BBA639A">
      <w:pPr>
        <w:pStyle w:val="13"/>
        <w:spacing w:line="400" w:lineRule="exact"/>
        <w:jc w:val="center"/>
        <w:outlineLvl w:val="3"/>
        <w:rPr>
          <w:rFonts w:hint="default" w:ascii="宋体" w:hAnsi="宋体" w:eastAsia="宋体" w:cs="宋体"/>
          <w:sz w:val="24"/>
          <w:szCs w:val="24"/>
        </w:rPr>
      </w:pPr>
      <w:r>
        <w:rPr>
          <w:rFonts w:ascii="宋体" w:hAnsi="宋体" w:eastAsia="宋体" w:cs="宋体"/>
          <w:b/>
          <w:sz w:val="24"/>
          <w:szCs w:val="24"/>
        </w:rPr>
        <w:t>三-2-①中小企业声明函（价格扣除适用，若有）</w:t>
      </w:r>
    </w:p>
    <w:p w14:paraId="279C8624">
      <w:pPr>
        <w:pStyle w:val="13"/>
        <w:spacing w:line="400" w:lineRule="exact"/>
        <w:jc w:val="center"/>
        <w:outlineLvl w:val="3"/>
        <w:rPr>
          <w:rFonts w:hint="default" w:ascii="宋体" w:hAnsi="宋体" w:eastAsia="宋体" w:cs="宋体"/>
          <w:sz w:val="24"/>
          <w:szCs w:val="24"/>
        </w:rPr>
      </w:pPr>
      <w:r>
        <w:rPr>
          <w:rFonts w:ascii="宋体" w:hAnsi="宋体" w:eastAsia="宋体" w:cs="宋体"/>
          <w:b/>
          <w:sz w:val="24"/>
          <w:szCs w:val="24"/>
        </w:rPr>
        <w:t>中小企业声明函（货物）</w:t>
      </w:r>
    </w:p>
    <w:p w14:paraId="470708AB">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本公司（联合体）郑重声明，根据《政府采购促进中小企业发展管理办法》（财库﹝2020﹞46 号）的规定，本公司（联合体）参加</w:t>
      </w:r>
      <w:r>
        <w:rPr>
          <w:rFonts w:ascii="宋体" w:hAnsi="宋体" w:eastAsia="宋体" w:cs="宋体"/>
          <w:sz w:val="24"/>
          <w:szCs w:val="24"/>
          <w:u w:val="single"/>
        </w:rPr>
        <w:t>（单位名称）</w:t>
      </w:r>
      <w:r>
        <w:rPr>
          <w:rFonts w:ascii="宋体" w:hAnsi="宋体" w:eastAsia="宋体" w:cs="宋体"/>
          <w:sz w:val="24"/>
          <w:szCs w:val="24"/>
        </w:rPr>
        <w:t>的</w:t>
      </w:r>
      <w:r>
        <w:rPr>
          <w:rFonts w:ascii="宋体" w:hAnsi="宋体" w:eastAsia="宋体" w:cs="宋体"/>
          <w:sz w:val="24"/>
          <w:szCs w:val="24"/>
          <w:u w:val="single"/>
        </w:rPr>
        <w:t>（项目名称）</w:t>
      </w:r>
      <w:r>
        <w:rPr>
          <w:rFonts w:ascii="宋体" w:hAnsi="宋体" w:eastAsia="宋体" w:cs="宋体"/>
          <w:sz w:val="24"/>
          <w:szCs w:val="24"/>
        </w:rPr>
        <w:t>采购活动，提供的货物全部由符合政策要求的中小企业制造。相关企业（含联合体中的中小企业、签订分包意向协议的中小企业）的具体情况如下：</w:t>
      </w:r>
    </w:p>
    <w:p w14:paraId="05EA58CA">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w:t>
      </w:r>
      <w:r>
        <w:rPr>
          <w:rFonts w:ascii="宋体" w:hAnsi="宋体" w:eastAsia="宋体" w:cs="宋体"/>
          <w:sz w:val="24"/>
          <w:szCs w:val="24"/>
          <w:u w:val="single"/>
        </w:rPr>
        <w:t xml:space="preserve"> （标的名称） </w:t>
      </w:r>
      <w:r>
        <w:rPr>
          <w:rFonts w:ascii="宋体" w:hAnsi="宋体" w:eastAsia="宋体" w:cs="宋体"/>
          <w:sz w:val="24"/>
          <w:szCs w:val="24"/>
        </w:rPr>
        <w:t>，属于</w:t>
      </w:r>
      <w:r>
        <w:rPr>
          <w:rFonts w:ascii="宋体" w:hAnsi="宋体" w:eastAsia="宋体" w:cs="宋体"/>
          <w:sz w:val="24"/>
          <w:szCs w:val="24"/>
          <w:u w:val="single"/>
        </w:rPr>
        <w:t>（采购文件中明确的所属行业）</w:t>
      </w:r>
      <w:r>
        <w:rPr>
          <w:rFonts w:ascii="宋体" w:hAnsi="宋体" w:eastAsia="宋体" w:cs="宋体"/>
          <w:sz w:val="24"/>
          <w:szCs w:val="24"/>
        </w:rPr>
        <w:t>行业；制造商为</w:t>
      </w:r>
      <w:r>
        <w:rPr>
          <w:rFonts w:ascii="宋体" w:hAnsi="宋体" w:eastAsia="宋体" w:cs="宋体"/>
          <w:sz w:val="24"/>
          <w:szCs w:val="24"/>
          <w:u w:val="single"/>
        </w:rPr>
        <w:t>（企业名称）</w:t>
      </w:r>
      <w:r>
        <w:rPr>
          <w:rFonts w:ascii="宋体" w:hAnsi="宋体" w:eastAsia="宋体" w:cs="宋体"/>
          <w:sz w:val="24"/>
          <w:szCs w:val="24"/>
        </w:rPr>
        <w:t>，从业人员</w:t>
      </w:r>
      <w:r>
        <w:rPr>
          <w:rFonts w:ascii="宋体" w:hAnsi="宋体" w:eastAsia="宋体" w:cs="宋体"/>
          <w:sz w:val="24"/>
          <w:szCs w:val="24"/>
          <w:u w:val="single"/>
        </w:rPr>
        <w:t>　　　　　</w:t>
      </w:r>
      <w:r>
        <w:rPr>
          <w:rFonts w:ascii="宋体" w:hAnsi="宋体" w:eastAsia="宋体" w:cs="宋体"/>
          <w:sz w:val="24"/>
          <w:szCs w:val="24"/>
        </w:rPr>
        <w:t>人，营业收入为</w:t>
      </w:r>
      <w:r>
        <w:rPr>
          <w:rFonts w:ascii="宋体" w:hAnsi="宋体" w:eastAsia="宋体" w:cs="宋体"/>
          <w:sz w:val="24"/>
          <w:szCs w:val="24"/>
          <w:u w:val="single"/>
        </w:rPr>
        <w:t>　　　　　</w:t>
      </w:r>
      <w:r>
        <w:rPr>
          <w:rFonts w:ascii="宋体" w:hAnsi="宋体" w:eastAsia="宋体" w:cs="宋体"/>
          <w:sz w:val="24"/>
          <w:szCs w:val="24"/>
        </w:rPr>
        <w:t>万元，资产总额为</w:t>
      </w:r>
      <w:r>
        <w:rPr>
          <w:rFonts w:ascii="宋体" w:hAnsi="宋体" w:eastAsia="宋体" w:cs="宋体"/>
          <w:sz w:val="24"/>
          <w:szCs w:val="24"/>
          <w:u w:val="single"/>
        </w:rPr>
        <w:t>　　　　　</w:t>
      </w:r>
      <w:r>
        <w:rPr>
          <w:rFonts w:ascii="宋体" w:hAnsi="宋体" w:eastAsia="宋体" w:cs="宋体"/>
          <w:sz w:val="24"/>
          <w:szCs w:val="24"/>
        </w:rPr>
        <w:t>万元</w:t>
      </w:r>
      <w:r>
        <w:rPr>
          <w:rFonts w:ascii="宋体" w:hAnsi="宋体" w:eastAsia="宋体" w:cs="宋体"/>
          <w:sz w:val="24"/>
          <w:szCs w:val="24"/>
          <w:vertAlign w:val="superscript"/>
        </w:rPr>
        <w:t>1</w:t>
      </w:r>
      <w:r>
        <w:rPr>
          <w:rFonts w:ascii="宋体" w:hAnsi="宋体" w:eastAsia="宋体" w:cs="宋体"/>
          <w:sz w:val="24"/>
          <w:szCs w:val="24"/>
        </w:rPr>
        <w:t>，属于</w:t>
      </w:r>
      <w:r>
        <w:rPr>
          <w:rFonts w:ascii="宋体" w:hAnsi="宋体" w:eastAsia="宋体" w:cs="宋体"/>
          <w:sz w:val="24"/>
          <w:szCs w:val="24"/>
          <w:u w:val="single"/>
        </w:rPr>
        <w:t>（中型企业、小型企业、微型企业）</w:t>
      </w:r>
      <w:r>
        <w:rPr>
          <w:rFonts w:ascii="宋体" w:hAnsi="宋体" w:eastAsia="宋体" w:cs="宋体"/>
          <w:sz w:val="24"/>
          <w:szCs w:val="24"/>
        </w:rPr>
        <w:t>；</w:t>
      </w:r>
    </w:p>
    <w:p w14:paraId="5C271F4E">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2.</w:t>
      </w:r>
      <w:r>
        <w:rPr>
          <w:rFonts w:ascii="宋体" w:hAnsi="宋体" w:eastAsia="宋体" w:cs="宋体"/>
          <w:sz w:val="24"/>
          <w:szCs w:val="24"/>
          <w:u w:val="single"/>
        </w:rPr>
        <w:t xml:space="preserve"> （标的名称） </w:t>
      </w:r>
      <w:r>
        <w:rPr>
          <w:rFonts w:ascii="宋体" w:hAnsi="宋体" w:eastAsia="宋体" w:cs="宋体"/>
          <w:sz w:val="24"/>
          <w:szCs w:val="24"/>
        </w:rPr>
        <w:t>，属于</w:t>
      </w:r>
      <w:r>
        <w:rPr>
          <w:rFonts w:ascii="宋体" w:hAnsi="宋体" w:eastAsia="宋体" w:cs="宋体"/>
          <w:sz w:val="24"/>
          <w:szCs w:val="24"/>
          <w:u w:val="single"/>
        </w:rPr>
        <w:t>（采购文件中明确的所属行业）</w:t>
      </w:r>
      <w:r>
        <w:rPr>
          <w:rFonts w:ascii="宋体" w:hAnsi="宋体" w:eastAsia="宋体" w:cs="宋体"/>
          <w:sz w:val="24"/>
          <w:szCs w:val="24"/>
        </w:rPr>
        <w:t>行业；制造商为</w:t>
      </w:r>
      <w:r>
        <w:rPr>
          <w:rFonts w:ascii="宋体" w:hAnsi="宋体" w:eastAsia="宋体" w:cs="宋体"/>
          <w:sz w:val="24"/>
          <w:szCs w:val="24"/>
          <w:u w:val="single"/>
        </w:rPr>
        <w:t>（企业名称）</w:t>
      </w:r>
      <w:r>
        <w:rPr>
          <w:rFonts w:ascii="宋体" w:hAnsi="宋体" w:eastAsia="宋体" w:cs="宋体"/>
          <w:sz w:val="24"/>
          <w:szCs w:val="24"/>
        </w:rPr>
        <w:t>，从业人员</w:t>
      </w:r>
      <w:r>
        <w:rPr>
          <w:rFonts w:ascii="宋体" w:hAnsi="宋体" w:eastAsia="宋体" w:cs="宋体"/>
          <w:sz w:val="24"/>
          <w:szCs w:val="24"/>
          <w:u w:val="single"/>
        </w:rPr>
        <w:t>　　　　　</w:t>
      </w:r>
      <w:r>
        <w:rPr>
          <w:rFonts w:ascii="宋体" w:hAnsi="宋体" w:eastAsia="宋体" w:cs="宋体"/>
          <w:sz w:val="24"/>
          <w:szCs w:val="24"/>
        </w:rPr>
        <w:t>人，营业收入为</w:t>
      </w:r>
      <w:r>
        <w:rPr>
          <w:rFonts w:ascii="宋体" w:hAnsi="宋体" w:eastAsia="宋体" w:cs="宋体"/>
          <w:sz w:val="24"/>
          <w:szCs w:val="24"/>
          <w:u w:val="single"/>
        </w:rPr>
        <w:t>　　　　　</w:t>
      </w:r>
      <w:r>
        <w:rPr>
          <w:rFonts w:ascii="宋体" w:hAnsi="宋体" w:eastAsia="宋体" w:cs="宋体"/>
          <w:sz w:val="24"/>
          <w:szCs w:val="24"/>
        </w:rPr>
        <w:t>万元，资产总额为</w:t>
      </w:r>
      <w:r>
        <w:rPr>
          <w:rFonts w:ascii="宋体" w:hAnsi="宋体" w:eastAsia="宋体" w:cs="宋体"/>
          <w:sz w:val="24"/>
          <w:szCs w:val="24"/>
          <w:u w:val="single"/>
        </w:rPr>
        <w:t>　　　　　</w:t>
      </w:r>
      <w:r>
        <w:rPr>
          <w:rFonts w:ascii="宋体" w:hAnsi="宋体" w:eastAsia="宋体" w:cs="宋体"/>
          <w:sz w:val="24"/>
          <w:szCs w:val="24"/>
        </w:rPr>
        <w:t>万元，属于</w:t>
      </w:r>
      <w:r>
        <w:rPr>
          <w:rFonts w:ascii="宋体" w:hAnsi="宋体" w:eastAsia="宋体" w:cs="宋体"/>
          <w:sz w:val="24"/>
          <w:szCs w:val="24"/>
          <w:u w:val="single"/>
        </w:rPr>
        <w:t>（中型企业、小型企业、微型企业）</w:t>
      </w:r>
      <w:r>
        <w:rPr>
          <w:rFonts w:ascii="宋体" w:hAnsi="宋体" w:eastAsia="宋体" w:cs="宋体"/>
          <w:sz w:val="24"/>
          <w:szCs w:val="24"/>
        </w:rPr>
        <w:t>；</w:t>
      </w:r>
    </w:p>
    <w:p w14:paraId="69F71673">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w:t>
      </w:r>
    </w:p>
    <w:p w14:paraId="56AE92E0">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以上企业，不属于大企业的分支机构，不存在控股股东为大企业的情形，也不存在与大企业的负责人为同一人的情形。</w:t>
      </w:r>
    </w:p>
    <w:p w14:paraId="06BD7527">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本企业对上述声明内容的真实性负责。如有虚假，将依法承担相应责任。</w:t>
      </w:r>
    </w:p>
    <w:p w14:paraId="165F63AB">
      <w:pPr>
        <w:pStyle w:val="13"/>
        <w:spacing w:line="400" w:lineRule="exact"/>
        <w:rPr>
          <w:rFonts w:hint="default" w:ascii="宋体" w:hAnsi="宋体" w:eastAsia="宋体" w:cs="宋体"/>
          <w:sz w:val="24"/>
          <w:szCs w:val="24"/>
        </w:rPr>
      </w:pPr>
    </w:p>
    <w:p w14:paraId="0BD7EF5E">
      <w:pPr>
        <w:pStyle w:val="13"/>
        <w:spacing w:line="400" w:lineRule="exact"/>
        <w:rPr>
          <w:rFonts w:hint="default" w:ascii="宋体" w:hAnsi="宋体" w:eastAsia="宋体" w:cs="宋体"/>
          <w:sz w:val="24"/>
          <w:szCs w:val="24"/>
        </w:rPr>
      </w:pPr>
    </w:p>
    <w:p w14:paraId="5157ADF9">
      <w:pPr>
        <w:pStyle w:val="13"/>
        <w:spacing w:line="400" w:lineRule="exact"/>
        <w:rPr>
          <w:rFonts w:hint="default" w:ascii="宋体" w:hAnsi="宋体" w:eastAsia="宋体" w:cs="宋体"/>
          <w:sz w:val="24"/>
          <w:szCs w:val="24"/>
        </w:rPr>
      </w:pPr>
      <w:r>
        <w:rPr>
          <w:rFonts w:ascii="宋体" w:hAnsi="宋体" w:eastAsia="宋体" w:cs="宋体"/>
          <w:sz w:val="24"/>
          <w:szCs w:val="24"/>
        </w:rPr>
        <w:t>投标人：</w:t>
      </w:r>
      <w:r>
        <w:rPr>
          <w:rFonts w:ascii="宋体" w:hAnsi="宋体" w:eastAsia="宋体" w:cs="宋体"/>
          <w:sz w:val="24"/>
          <w:szCs w:val="24"/>
          <w:u w:val="single"/>
        </w:rPr>
        <w:t>（全称并加盖单位公章）</w:t>
      </w:r>
    </w:p>
    <w:p w14:paraId="547EAB77">
      <w:pPr>
        <w:pStyle w:val="13"/>
        <w:spacing w:line="400" w:lineRule="exact"/>
        <w:rPr>
          <w:rFonts w:hint="default" w:ascii="宋体" w:hAnsi="宋体" w:eastAsia="宋体" w:cs="宋体"/>
          <w:sz w:val="24"/>
          <w:szCs w:val="24"/>
        </w:rPr>
      </w:pPr>
      <w:r>
        <w:rPr>
          <w:rFonts w:ascii="宋体" w:hAnsi="宋体" w:eastAsia="宋体" w:cs="宋体"/>
          <w:sz w:val="24"/>
          <w:szCs w:val="24"/>
        </w:rPr>
        <w:t>日期：</w:t>
      </w:r>
      <w:r>
        <w:rPr>
          <w:rFonts w:ascii="宋体" w:hAnsi="宋体" w:eastAsia="宋体" w:cs="宋体"/>
          <w:sz w:val="24"/>
          <w:szCs w:val="24"/>
          <w:u w:val="single"/>
        </w:rPr>
        <w:t>　　年　　月　　日</w:t>
      </w:r>
    </w:p>
    <w:p w14:paraId="63A43E47">
      <w:pPr>
        <w:pStyle w:val="13"/>
        <w:spacing w:line="400" w:lineRule="exact"/>
        <w:rPr>
          <w:rFonts w:hint="default" w:ascii="宋体" w:hAnsi="宋体" w:eastAsia="宋体" w:cs="宋体"/>
          <w:sz w:val="24"/>
          <w:szCs w:val="24"/>
        </w:rPr>
      </w:pPr>
      <w:r>
        <w:rPr>
          <w:rFonts w:ascii="宋体" w:hAnsi="宋体" w:eastAsia="宋体" w:cs="宋体"/>
          <w:sz w:val="24"/>
          <w:szCs w:val="24"/>
        </w:rPr>
        <w:t>※注意：</w:t>
      </w:r>
    </w:p>
    <w:p w14:paraId="63104CE7">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1、从业人员、营业收入、资产总额填报上一年度数据，无上一年度数据的新成立企业可不填报。</w:t>
      </w:r>
    </w:p>
    <w:p w14:paraId="725204A9">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448377CE">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5CB1AF8E">
      <w:pPr>
        <w:pStyle w:val="13"/>
        <w:spacing w:line="400" w:lineRule="exact"/>
        <w:rPr>
          <w:rFonts w:hint="default" w:ascii="宋体" w:hAnsi="宋体" w:eastAsia="宋体" w:cs="宋体"/>
          <w:sz w:val="24"/>
          <w:szCs w:val="24"/>
        </w:rPr>
      </w:pPr>
      <w:r>
        <w:rPr>
          <w:rFonts w:ascii="宋体" w:hAnsi="宋体" w:eastAsia="宋体" w:cs="宋体"/>
          <w:sz w:val="24"/>
          <w:szCs w:val="24"/>
        </w:rPr>
        <w:t xml:space="preserve"> </w:t>
      </w:r>
      <w:r>
        <w:rPr>
          <w:rFonts w:ascii="宋体" w:hAnsi="宋体" w:eastAsia="宋体" w:cs="宋体"/>
          <w:sz w:val="24"/>
          <w:szCs w:val="24"/>
        </w:rPr>
        <w:br w:type="textWrapping"/>
      </w:r>
      <w:r>
        <w:rPr>
          <w:rFonts w:ascii="宋体" w:hAnsi="宋体" w:eastAsia="宋体" w:cs="宋体"/>
          <w:sz w:val="24"/>
          <w:szCs w:val="24"/>
        </w:rPr>
        <w:br w:type="page"/>
      </w:r>
    </w:p>
    <w:p w14:paraId="5083D3E4">
      <w:pPr>
        <w:pStyle w:val="13"/>
        <w:spacing w:line="400" w:lineRule="exact"/>
        <w:jc w:val="center"/>
        <w:outlineLvl w:val="3"/>
        <w:rPr>
          <w:rFonts w:hint="default" w:ascii="宋体" w:hAnsi="宋体" w:eastAsia="宋体" w:cs="宋体"/>
          <w:sz w:val="24"/>
          <w:szCs w:val="24"/>
        </w:rPr>
      </w:pPr>
      <w:r>
        <w:rPr>
          <w:rFonts w:ascii="宋体" w:hAnsi="宋体" w:eastAsia="宋体" w:cs="宋体"/>
          <w:b/>
          <w:sz w:val="24"/>
          <w:szCs w:val="24"/>
        </w:rPr>
        <w:t>中小企业声明函（工程、服务）</w:t>
      </w:r>
    </w:p>
    <w:p w14:paraId="69BF2FE7">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本公司（联合体）郑重声明，根据《政府采购促进中小企业发展管理办法》（财库﹝2020﹞46 号）的规定，本公司（联合体）参加</w:t>
      </w:r>
      <w:r>
        <w:rPr>
          <w:rFonts w:ascii="宋体" w:hAnsi="宋体" w:eastAsia="宋体" w:cs="宋体"/>
          <w:sz w:val="24"/>
          <w:szCs w:val="24"/>
          <w:u w:val="single"/>
        </w:rPr>
        <w:t>（单位名称）</w:t>
      </w:r>
      <w:r>
        <w:rPr>
          <w:rFonts w:ascii="宋体" w:hAnsi="宋体" w:eastAsia="宋体" w:cs="宋体"/>
          <w:sz w:val="24"/>
          <w:szCs w:val="24"/>
        </w:rPr>
        <w:t>的</w:t>
      </w:r>
      <w:r>
        <w:rPr>
          <w:rFonts w:ascii="宋体" w:hAnsi="宋体" w:eastAsia="宋体" w:cs="宋体"/>
          <w:sz w:val="24"/>
          <w:szCs w:val="24"/>
          <w:u w:val="single"/>
        </w:rPr>
        <w:t>（项目名称）</w:t>
      </w:r>
      <w:r>
        <w:rPr>
          <w:rFonts w:ascii="宋体" w:hAnsi="宋体" w:eastAsia="宋体" w:cs="宋体"/>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14:paraId="63F1A2B3">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w:t>
      </w:r>
      <w:r>
        <w:rPr>
          <w:rFonts w:ascii="宋体" w:hAnsi="宋体" w:eastAsia="宋体" w:cs="宋体"/>
          <w:sz w:val="24"/>
          <w:szCs w:val="24"/>
          <w:u w:val="single"/>
        </w:rPr>
        <w:t>（标的名称）</w:t>
      </w:r>
      <w:r>
        <w:rPr>
          <w:rFonts w:ascii="宋体" w:hAnsi="宋体" w:eastAsia="宋体" w:cs="宋体"/>
          <w:sz w:val="24"/>
          <w:szCs w:val="24"/>
        </w:rPr>
        <w:t>，属于</w:t>
      </w:r>
      <w:r>
        <w:rPr>
          <w:rFonts w:ascii="宋体" w:hAnsi="宋体" w:eastAsia="宋体" w:cs="宋体"/>
          <w:sz w:val="24"/>
          <w:szCs w:val="24"/>
          <w:u w:val="single"/>
        </w:rPr>
        <w:t>（采购文件中明确的所属行业）</w:t>
      </w:r>
      <w:r>
        <w:rPr>
          <w:rFonts w:ascii="宋体" w:hAnsi="宋体" w:eastAsia="宋体" w:cs="宋体"/>
          <w:sz w:val="24"/>
          <w:szCs w:val="24"/>
        </w:rPr>
        <w:t>；承建（承接）企业为</w:t>
      </w:r>
      <w:r>
        <w:rPr>
          <w:rFonts w:ascii="宋体" w:hAnsi="宋体" w:eastAsia="宋体" w:cs="宋体"/>
          <w:sz w:val="24"/>
          <w:szCs w:val="24"/>
          <w:u w:val="single"/>
        </w:rPr>
        <w:t>（企业名称）</w:t>
      </w:r>
      <w:r>
        <w:rPr>
          <w:rFonts w:ascii="宋体" w:hAnsi="宋体" w:eastAsia="宋体" w:cs="宋体"/>
          <w:sz w:val="24"/>
          <w:szCs w:val="24"/>
        </w:rPr>
        <w:t>，从业人员</w:t>
      </w:r>
      <w:r>
        <w:rPr>
          <w:rFonts w:ascii="宋体" w:hAnsi="宋体" w:eastAsia="宋体" w:cs="宋体"/>
          <w:sz w:val="24"/>
          <w:szCs w:val="24"/>
          <w:u w:val="single"/>
        </w:rPr>
        <w:t>　　　　　</w:t>
      </w:r>
      <w:r>
        <w:rPr>
          <w:rFonts w:ascii="宋体" w:hAnsi="宋体" w:eastAsia="宋体" w:cs="宋体"/>
          <w:sz w:val="24"/>
          <w:szCs w:val="24"/>
        </w:rPr>
        <w:t>人，营业收入为</w:t>
      </w:r>
      <w:r>
        <w:rPr>
          <w:rFonts w:ascii="宋体" w:hAnsi="宋体" w:eastAsia="宋体" w:cs="宋体"/>
          <w:sz w:val="24"/>
          <w:szCs w:val="24"/>
          <w:u w:val="single"/>
        </w:rPr>
        <w:t>　　　　　</w:t>
      </w:r>
      <w:r>
        <w:rPr>
          <w:rFonts w:ascii="宋体" w:hAnsi="宋体" w:eastAsia="宋体" w:cs="宋体"/>
          <w:sz w:val="24"/>
          <w:szCs w:val="24"/>
        </w:rPr>
        <w:t>万元，资产总额为</w:t>
      </w:r>
      <w:r>
        <w:rPr>
          <w:rFonts w:ascii="宋体" w:hAnsi="宋体" w:eastAsia="宋体" w:cs="宋体"/>
          <w:sz w:val="24"/>
          <w:szCs w:val="24"/>
          <w:u w:val="single"/>
        </w:rPr>
        <w:t>　　　　　</w:t>
      </w:r>
      <w:r>
        <w:rPr>
          <w:rFonts w:ascii="宋体" w:hAnsi="宋体" w:eastAsia="宋体" w:cs="宋体"/>
          <w:sz w:val="24"/>
          <w:szCs w:val="24"/>
        </w:rPr>
        <w:t>万元</w:t>
      </w:r>
      <w:r>
        <w:rPr>
          <w:rFonts w:ascii="宋体" w:hAnsi="宋体" w:eastAsia="宋体" w:cs="宋体"/>
          <w:sz w:val="24"/>
          <w:szCs w:val="24"/>
          <w:vertAlign w:val="superscript"/>
        </w:rPr>
        <w:t>1</w:t>
      </w:r>
      <w:r>
        <w:rPr>
          <w:rFonts w:ascii="宋体" w:hAnsi="宋体" w:eastAsia="宋体" w:cs="宋体"/>
          <w:sz w:val="24"/>
          <w:szCs w:val="24"/>
        </w:rPr>
        <w:t>，属于</w:t>
      </w:r>
      <w:r>
        <w:rPr>
          <w:rFonts w:ascii="宋体" w:hAnsi="宋体" w:eastAsia="宋体" w:cs="宋体"/>
          <w:sz w:val="24"/>
          <w:szCs w:val="24"/>
          <w:u w:val="single"/>
        </w:rPr>
        <w:t>（中型企业、小型企业、微型企业）</w:t>
      </w:r>
      <w:r>
        <w:rPr>
          <w:rFonts w:ascii="宋体" w:hAnsi="宋体" w:eastAsia="宋体" w:cs="宋体"/>
          <w:sz w:val="24"/>
          <w:szCs w:val="24"/>
        </w:rPr>
        <w:t>；</w:t>
      </w:r>
    </w:p>
    <w:p w14:paraId="4368C3E2">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2.</w:t>
      </w:r>
      <w:r>
        <w:rPr>
          <w:rFonts w:ascii="宋体" w:hAnsi="宋体" w:eastAsia="宋体" w:cs="宋体"/>
          <w:sz w:val="24"/>
          <w:szCs w:val="24"/>
          <w:u w:val="single"/>
        </w:rPr>
        <w:t>（标的名称）</w:t>
      </w:r>
      <w:r>
        <w:rPr>
          <w:rFonts w:ascii="宋体" w:hAnsi="宋体" w:eastAsia="宋体" w:cs="宋体"/>
          <w:sz w:val="24"/>
          <w:szCs w:val="24"/>
        </w:rPr>
        <w:t>，属于</w:t>
      </w:r>
      <w:r>
        <w:rPr>
          <w:rFonts w:ascii="宋体" w:hAnsi="宋体" w:eastAsia="宋体" w:cs="宋体"/>
          <w:sz w:val="24"/>
          <w:szCs w:val="24"/>
          <w:u w:val="single"/>
        </w:rPr>
        <w:t>（采购文件中明确的所属行业）</w:t>
      </w:r>
      <w:r>
        <w:rPr>
          <w:rFonts w:ascii="宋体" w:hAnsi="宋体" w:eastAsia="宋体" w:cs="宋体"/>
          <w:sz w:val="24"/>
          <w:szCs w:val="24"/>
        </w:rPr>
        <w:t>；承建（承接）企业为</w:t>
      </w:r>
      <w:r>
        <w:rPr>
          <w:rFonts w:ascii="宋体" w:hAnsi="宋体" w:eastAsia="宋体" w:cs="宋体"/>
          <w:sz w:val="24"/>
          <w:szCs w:val="24"/>
          <w:u w:val="single"/>
        </w:rPr>
        <w:t>（企业名称）</w:t>
      </w:r>
      <w:r>
        <w:rPr>
          <w:rFonts w:ascii="宋体" w:hAnsi="宋体" w:eastAsia="宋体" w:cs="宋体"/>
          <w:sz w:val="24"/>
          <w:szCs w:val="24"/>
        </w:rPr>
        <w:t>，从业人员</w:t>
      </w:r>
      <w:r>
        <w:rPr>
          <w:rFonts w:ascii="宋体" w:hAnsi="宋体" w:eastAsia="宋体" w:cs="宋体"/>
          <w:sz w:val="24"/>
          <w:szCs w:val="24"/>
          <w:u w:val="single"/>
        </w:rPr>
        <w:t>　　　　　</w:t>
      </w:r>
      <w:r>
        <w:rPr>
          <w:rFonts w:ascii="宋体" w:hAnsi="宋体" w:eastAsia="宋体" w:cs="宋体"/>
          <w:sz w:val="24"/>
          <w:szCs w:val="24"/>
        </w:rPr>
        <w:t>人，营业收入为</w:t>
      </w:r>
      <w:r>
        <w:rPr>
          <w:rFonts w:ascii="宋体" w:hAnsi="宋体" w:eastAsia="宋体" w:cs="宋体"/>
          <w:sz w:val="24"/>
          <w:szCs w:val="24"/>
          <w:u w:val="single"/>
        </w:rPr>
        <w:t>　　　　　</w:t>
      </w:r>
      <w:r>
        <w:rPr>
          <w:rFonts w:ascii="宋体" w:hAnsi="宋体" w:eastAsia="宋体" w:cs="宋体"/>
          <w:sz w:val="24"/>
          <w:szCs w:val="24"/>
        </w:rPr>
        <w:t>万元，资产总额为</w:t>
      </w:r>
      <w:r>
        <w:rPr>
          <w:rFonts w:ascii="宋体" w:hAnsi="宋体" w:eastAsia="宋体" w:cs="宋体"/>
          <w:sz w:val="24"/>
          <w:szCs w:val="24"/>
          <w:u w:val="single"/>
        </w:rPr>
        <w:t>　　　　　</w:t>
      </w:r>
      <w:r>
        <w:rPr>
          <w:rFonts w:ascii="宋体" w:hAnsi="宋体" w:eastAsia="宋体" w:cs="宋体"/>
          <w:sz w:val="24"/>
          <w:szCs w:val="24"/>
        </w:rPr>
        <w:t>万元，属于</w:t>
      </w:r>
      <w:r>
        <w:rPr>
          <w:rFonts w:ascii="宋体" w:hAnsi="宋体" w:eastAsia="宋体" w:cs="宋体"/>
          <w:sz w:val="24"/>
          <w:szCs w:val="24"/>
          <w:u w:val="single"/>
        </w:rPr>
        <w:t>（中型企业、小型企业、微型企业）</w:t>
      </w:r>
      <w:r>
        <w:rPr>
          <w:rFonts w:ascii="宋体" w:hAnsi="宋体" w:eastAsia="宋体" w:cs="宋体"/>
          <w:sz w:val="24"/>
          <w:szCs w:val="24"/>
        </w:rPr>
        <w:t>；</w:t>
      </w:r>
    </w:p>
    <w:p w14:paraId="31C379B8">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w:t>
      </w:r>
    </w:p>
    <w:p w14:paraId="1FAE275B">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以上企业，不属于大企业的分支机构，不存在控股股东为大企业的情形，也不存在与大企业的负责人为同一人的情形。</w:t>
      </w:r>
    </w:p>
    <w:p w14:paraId="152479AC">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本企业对上述声明内容的真实性负责。如有虚假，将依法承担相应责任。</w:t>
      </w:r>
    </w:p>
    <w:p w14:paraId="3DA8A7ED">
      <w:pPr>
        <w:pStyle w:val="13"/>
        <w:spacing w:line="400" w:lineRule="exact"/>
        <w:rPr>
          <w:rFonts w:hint="default" w:ascii="宋体" w:hAnsi="宋体" w:eastAsia="宋体" w:cs="宋体"/>
          <w:sz w:val="24"/>
          <w:szCs w:val="24"/>
        </w:rPr>
      </w:pPr>
    </w:p>
    <w:p w14:paraId="0F92F6EF">
      <w:pPr>
        <w:pStyle w:val="13"/>
        <w:spacing w:line="400" w:lineRule="exact"/>
        <w:rPr>
          <w:rFonts w:hint="default" w:ascii="宋体" w:hAnsi="宋体" w:eastAsia="宋体" w:cs="宋体"/>
          <w:sz w:val="24"/>
          <w:szCs w:val="24"/>
        </w:rPr>
      </w:pPr>
    </w:p>
    <w:p w14:paraId="6264F85B">
      <w:pPr>
        <w:pStyle w:val="13"/>
        <w:spacing w:line="400" w:lineRule="exact"/>
        <w:rPr>
          <w:rFonts w:hint="default" w:ascii="宋体" w:hAnsi="宋体" w:eastAsia="宋体" w:cs="宋体"/>
          <w:sz w:val="24"/>
          <w:szCs w:val="24"/>
        </w:rPr>
      </w:pPr>
      <w:r>
        <w:rPr>
          <w:rFonts w:ascii="宋体" w:hAnsi="宋体" w:eastAsia="宋体" w:cs="宋体"/>
          <w:sz w:val="24"/>
          <w:szCs w:val="24"/>
        </w:rPr>
        <w:t>投标人：</w:t>
      </w:r>
      <w:r>
        <w:rPr>
          <w:rFonts w:ascii="宋体" w:hAnsi="宋体" w:eastAsia="宋体" w:cs="宋体"/>
          <w:sz w:val="24"/>
          <w:szCs w:val="24"/>
          <w:u w:val="single"/>
        </w:rPr>
        <w:t>（全称并加盖单位公章）</w:t>
      </w:r>
    </w:p>
    <w:p w14:paraId="4CA1BFE7">
      <w:pPr>
        <w:pStyle w:val="13"/>
        <w:spacing w:line="400" w:lineRule="exact"/>
        <w:rPr>
          <w:rFonts w:hint="default" w:ascii="宋体" w:hAnsi="宋体" w:eastAsia="宋体" w:cs="宋体"/>
          <w:sz w:val="24"/>
          <w:szCs w:val="24"/>
        </w:rPr>
      </w:pPr>
      <w:r>
        <w:rPr>
          <w:rFonts w:ascii="宋体" w:hAnsi="宋体" w:eastAsia="宋体" w:cs="宋体"/>
          <w:sz w:val="24"/>
          <w:szCs w:val="24"/>
        </w:rPr>
        <w:t>日期：</w:t>
      </w:r>
      <w:r>
        <w:rPr>
          <w:rFonts w:ascii="宋体" w:hAnsi="宋体" w:eastAsia="宋体" w:cs="宋体"/>
          <w:sz w:val="24"/>
          <w:szCs w:val="24"/>
          <w:u w:val="single"/>
        </w:rPr>
        <w:t>　　年　　月　　日</w:t>
      </w:r>
    </w:p>
    <w:p w14:paraId="5B42DBA1">
      <w:pPr>
        <w:pStyle w:val="13"/>
        <w:spacing w:line="400" w:lineRule="exact"/>
        <w:rPr>
          <w:rFonts w:hint="default" w:ascii="宋体" w:hAnsi="宋体" w:eastAsia="宋体" w:cs="宋体"/>
          <w:sz w:val="24"/>
          <w:szCs w:val="24"/>
        </w:rPr>
      </w:pPr>
      <w:r>
        <w:rPr>
          <w:rFonts w:ascii="宋体" w:hAnsi="宋体" w:eastAsia="宋体" w:cs="宋体"/>
          <w:sz w:val="24"/>
          <w:szCs w:val="24"/>
        </w:rPr>
        <w:t>※注意：</w:t>
      </w:r>
    </w:p>
    <w:p w14:paraId="349DFF7D">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1、从业人员、营业收入、资产总额填报上一年度数据，无上一年度数据的新成立企业可不填报。</w:t>
      </w:r>
    </w:p>
    <w:p w14:paraId="3B1F3E31">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3244F7A7">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3EFCDF5F">
      <w:pPr>
        <w:pStyle w:val="13"/>
        <w:spacing w:line="400" w:lineRule="exact"/>
        <w:rPr>
          <w:rFonts w:hint="default" w:ascii="宋体" w:hAnsi="宋体" w:eastAsia="宋体" w:cs="宋体"/>
          <w:sz w:val="24"/>
          <w:szCs w:val="24"/>
        </w:rPr>
      </w:pPr>
      <w:r>
        <w:rPr>
          <w:rFonts w:ascii="宋体" w:hAnsi="宋体" w:eastAsia="宋体" w:cs="宋体"/>
          <w:sz w:val="24"/>
          <w:szCs w:val="24"/>
        </w:rPr>
        <w:t xml:space="preserve"> </w:t>
      </w:r>
      <w:r>
        <w:rPr>
          <w:rFonts w:ascii="宋体" w:hAnsi="宋体" w:eastAsia="宋体" w:cs="宋体"/>
          <w:sz w:val="24"/>
          <w:szCs w:val="24"/>
        </w:rPr>
        <w:br w:type="textWrapping"/>
      </w:r>
      <w:r>
        <w:rPr>
          <w:rFonts w:ascii="宋体" w:hAnsi="宋体" w:eastAsia="宋体" w:cs="宋体"/>
          <w:sz w:val="24"/>
          <w:szCs w:val="24"/>
        </w:rPr>
        <w:br w:type="page"/>
      </w:r>
    </w:p>
    <w:p w14:paraId="3C300F42">
      <w:pPr>
        <w:pStyle w:val="13"/>
        <w:spacing w:line="400" w:lineRule="exact"/>
        <w:jc w:val="center"/>
        <w:outlineLvl w:val="3"/>
        <w:rPr>
          <w:rFonts w:hint="default" w:ascii="宋体" w:hAnsi="宋体" w:eastAsia="宋体" w:cs="宋体"/>
          <w:sz w:val="24"/>
          <w:szCs w:val="24"/>
        </w:rPr>
      </w:pPr>
      <w:r>
        <w:rPr>
          <w:rFonts w:ascii="宋体" w:hAnsi="宋体" w:eastAsia="宋体" w:cs="宋体"/>
          <w:b/>
          <w:sz w:val="24"/>
          <w:szCs w:val="24"/>
        </w:rPr>
        <w:t>三-2-②小型、微型企业等证明材料（价格扣除适用，若有）</w:t>
      </w:r>
    </w:p>
    <w:p w14:paraId="3B929919">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编制说明</w:t>
      </w:r>
    </w:p>
    <w:p w14:paraId="7FBD8760">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1、投标人为监狱企业的，根据其提供的由省级以上监狱管理局、戒毒管理局（含新疆生产建设兵团）出具的属于监狱企业的证明文件进行认定，监狱企业视同小型、微型企业。</w:t>
      </w:r>
    </w:p>
    <w:p w14:paraId="392047C1">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2、投标人为残疾人福利性单位的，根据其提供的《残疾人福利性单位声明函》（格式附后）进行认定，残疾人福利性单位视同小型、微型企业。残疾人福利性单位属于小型、微型企业的，不重复享受政策。</w:t>
      </w:r>
    </w:p>
    <w:p w14:paraId="2EDF63F2">
      <w:pPr>
        <w:pStyle w:val="13"/>
        <w:spacing w:line="400" w:lineRule="exact"/>
        <w:rPr>
          <w:rFonts w:hint="default" w:ascii="宋体" w:hAnsi="宋体" w:eastAsia="宋体" w:cs="宋体"/>
          <w:sz w:val="24"/>
          <w:szCs w:val="24"/>
        </w:rPr>
      </w:pPr>
    </w:p>
    <w:p w14:paraId="6B9E8454">
      <w:pPr>
        <w:pStyle w:val="13"/>
        <w:spacing w:line="400" w:lineRule="exact"/>
        <w:rPr>
          <w:rFonts w:hint="default" w:ascii="宋体" w:hAnsi="宋体" w:eastAsia="宋体" w:cs="宋体"/>
          <w:sz w:val="24"/>
          <w:szCs w:val="24"/>
        </w:rPr>
      </w:pPr>
    </w:p>
    <w:p w14:paraId="16A0A8BD">
      <w:pPr>
        <w:pStyle w:val="13"/>
        <w:spacing w:line="400" w:lineRule="exact"/>
        <w:rPr>
          <w:rFonts w:hint="default" w:ascii="宋体" w:hAnsi="宋体" w:eastAsia="宋体" w:cs="宋体"/>
          <w:sz w:val="24"/>
          <w:szCs w:val="24"/>
        </w:rPr>
      </w:pPr>
      <w:r>
        <w:rPr>
          <w:rFonts w:ascii="宋体" w:hAnsi="宋体" w:eastAsia="宋体" w:cs="宋体"/>
          <w:sz w:val="24"/>
          <w:szCs w:val="24"/>
        </w:rPr>
        <w:t>附：</w:t>
      </w:r>
    </w:p>
    <w:p w14:paraId="68D7CA22">
      <w:pPr>
        <w:pStyle w:val="13"/>
        <w:spacing w:line="400" w:lineRule="exact"/>
        <w:jc w:val="center"/>
        <w:outlineLvl w:val="3"/>
        <w:rPr>
          <w:rFonts w:hint="default" w:ascii="宋体" w:hAnsi="宋体" w:eastAsia="宋体" w:cs="宋体"/>
          <w:sz w:val="24"/>
          <w:szCs w:val="24"/>
        </w:rPr>
      </w:pPr>
      <w:r>
        <w:rPr>
          <w:rFonts w:ascii="宋体" w:hAnsi="宋体" w:eastAsia="宋体" w:cs="宋体"/>
          <w:b/>
          <w:sz w:val="24"/>
          <w:szCs w:val="24"/>
        </w:rPr>
        <w:t>残疾人福利性单位声明函（价格扣除适用，若有）</w:t>
      </w:r>
    </w:p>
    <w:p w14:paraId="1C422FDC">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2F9D8B69">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7B83B298">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 ）由本投标人承建的（填写“所投采购包、品目号”）工程</w:t>
      </w:r>
    </w:p>
    <w:p w14:paraId="38193BDC">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 ）由本投标人承接的（填写“所投采购包、品目号”）服务；</w:t>
      </w:r>
    </w:p>
    <w:p w14:paraId="038ABE7B">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本投标人对上述声明的真实性负责。如有虚假，将依法承担相应责任。</w:t>
      </w:r>
    </w:p>
    <w:p w14:paraId="36D62A6B">
      <w:pPr>
        <w:pStyle w:val="13"/>
        <w:spacing w:line="400" w:lineRule="exact"/>
        <w:rPr>
          <w:rFonts w:hint="default" w:ascii="宋体" w:hAnsi="宋体" w:eastAsia="宋体" w:cs="宋体"/>
          <w:sz w:val="24"/>
          <w:szCs w:val="24"/>
        </w:rPr>
      </w:pPr>
      <w:r>
        <w:rPr>
          <w:rFonts w:ascii="宋体" w:hAnsi="宋体" w:eastAsia="宋体" w:cs="宋体"/>
          <w:sz w:val="24"/>
          <w:szCs w:val="24"/>
        </w:rPr>
        <w:t>备注：</w:t>
      </w:r>
    </w:p>
    <w:p w14:paraId="41A07ABE">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1、请投标人按照实际情况编制填写本声明函，并在相应的（）中打“√”。</w:t>
      </w:r>
    </w:p>
    <w:p w14:paraId="607444B1">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2、若《残疾人福利性单位声明函》内容不真实，视为提供虚假材料。</w:t>
      </w:r>
    </w:p>
    <w:p w14:paraId="7570F8D8">
      <w:pPr>
        <w:pStyle w:val="13"/>
        <w:spacing w:line="400" w:lineRule="exact"/>
        <w:rPr>
          <w:rFonts w:hint="default" w:ascii="宋体" w:hAnsi="宋体" w:eastAsia="宋体" w:cs="宋体"/>
          <w:sz w:val="24"/>
          <w:szCs w:val="24"/>
        </w:rPr>
      </w:pPr>
    </w:p>
    <w:p w14:paraId="3707339D">
      <w:pPr>
        <w:pStyle w:val="13"/>
        <w:spacing w:line="400" w:lineRule="exact"/>
        <w:rPr>
          <w:rFonts w:hint="default" w:ascii="宋体" w:hAnsi="宋体" w:eastAsia="宋体" w:cs="宋体"/>
          <w:sz w:val="24"/>
          <w:szCs w:val="24"/>
        </w:rPr>
      </w:pPr>
    </w:p>
    <w:p w14:paraId="577C784E">
      <w:pPr>
        <w:pStyle w:val="13"/>
        <w:spacing w:line="400" w:lineRule="exact"/>
        <w:rPr>
          <w:rFonts w:hint="default" w:ascii="宋体" w:hAnsi="宋体" w:eastAsia="宋体" w:cs="宋体"/>
          <w:sz w:val="24"/>
          <w:szCs w:val="24"/>
        </w:rPr>
      </w:pPr>
      <w:r>
        <w:rPr>
          <w:rFonts w:ascii="宋体" w:hAnsi="宋体" w:eastAsia="宋体" w:cs="宋体"/>
          <w:sz w:val="24"/>
          <w:szCs w:val="24"/>
        </w:rPr>
        <w:t>投标人：</w:t>
      </w:r>
      <w:r>
        <w:rPr>
          <w:rFonts w:ascii="宋体" w:hAnsi="宋体" w:eastAsia="宋体" w:cs="宋体"/>
          <w:sz w:val="24"/>
          <w:szCs w:val="24"/>
          <w:u w:val="single"/>
        </w:rPr>
        <w:t>（全称并加盖单位公章）</w:t>
      </w:r>
    </w:p>
    <w:p w14:paraId="3ECDC1B3">
      <w:pPr>
        <w:pStyle w:val="13"/>
        <w:spacing w:line="400" w:lineRule="exact"/>
        <w:rPr>
          <w:rFonts w:hint="default" w:ascii="宋体" w:hAnsi="宋体" w:eastAsia="宋体" w:cs="宋体"/>
          <w:sz w:val="24"/>
          <w:szCs w:val="24"/>
        </w:rPr>
      </w:pPr>
      <w:r>
        <w:rPr>
          <w:rFonts w:ascii="宋体" w:hAnsi="宋体" w:eastAsia="宋体" w:cs="宋体"/>
          <w:sz w:val="24"/>
          <w:szCs w:val="24"/>
        </w:rPr>
        <w:t>日期：</w:t>
      </w:r>
      <w:r>
        <w:rPr>
          <w:rFonts w:ascii="宋体" w:hAnsi="宋体" w:eastAsia="宋体" w:cs="宋体"/>
          <w:sz w:val="24"/>
          <w:szCs w:val="24"/>
          <w:u w:val="single"/>
        </w:rPr>
        <w:t>　　年　　月　　日</w:t>
      </w:r>
    </w:p>
    <w:p w14:paraId="1A8CD515">
      <w:pPr>
        <w:pStyle w:val="13"/>
        <w:spacing w:line="400" w:lineRule="exact"/>
        <w:rPr>
          <w:rFonts w:hint="default" w:ascii="宋体" w:hAnsi="宋体" w:eastAsia="宋体" w:cs="宋体"/>
          <w:sz w:val="24"/>
          <w:szCs w:val="24"/>
        </w:rPr>
      </w:pPr>
      <w:r>
        <w:rPr>
          <w:rFonts w:ascii="宋体" w:hAnsi="宋体" w:eastAsia="宋体" w:cs="宋体"/>
          <w:sz w:val="24"/>
          <w:szCs w:val="24"/>
        </w:rPr>
        <w:t xml:space="preserve"> </w:t>
      </w:r>
      <w:r>
        <w:rPr>
          <w:rFonts w:ascii="宋体" w:hAnsi="宋体" w:eastAsia="宋体" w:cs="宋体"/>
          <w:sz w:val="24"/>
          <w:szCs w:val="24"/>
        </w:rPr>
        <w:br w:type="textWrapping"/>
      </w:r>
      <w:r>
        <w:rPr>
          <w:rFonts w:ascii="宋体" w:hAnsi="宋体" w:eastAsia="宋体" w:cs="宋体"/>
          <w:sz w:val="24"/>
          <w:szCs w:val="24"/>
        </w:rPr>
        <w:br w:type="page"/>
      </w:r>
    </w:p>
    <w:p w14:paraId="000FF68E">
      <w:pPr>
        <w:pStyle w:val="13"/>
        <w:spacing w:line="400" w:lineRule="exact"/>
        <w:rPr>
          <w:rFonts w:hint="default" w:ascii="宋体" w:hAnsi="宋体" w:eastAsia="宋体" w:cs="宋体"/>
          <w:sz w:val="24"/>
          <w:szCs w:val="24"/>
        </w:rPr>
      </w:pPr>
      <w:r>
        <w:rPr>
          <w:rFonts w:ascii="宋体" w:hAnsi="宋体" w:eastAsia="宋体" w:cs="宋体"/>
          <w:sz w:val="24"/>
          <w:szCs w:val="24"/>
        </w:rPr>
        <w:t>附：</w:t>
      </w:r>
    </w:p>
    <w:p w14:paraId="642D0974">
      <w:pPr>
        <w:pStyle w:val="13"/>
        <w:spacing w:line="400" w:lineRule="exact"/>
        <w:jc w:val="center"/>
        <w:outlineLvl w:val="3"/>
        <w:rPr>
          <w:rFonts w:hint="default" w:ascii="宋体" w:hAnsi="宋体" w:eastAsia="宋体" w:cs="宋体"/>
          <w:sz w:val="24"/>
          <w:szCs w:val="24"/>
        </w:rPr>
      </w:pPr>
      <w:r>
        <w:rPr>
          <w:rFonts w:ascii="宋体" w:hAnsi="宋体" w:eastAsia="宋体" w:cs="宋体"/>
          <w:b/>
          <w:sz w:val="24"/>
          <w:szCs w:val="24"/>
        </w:rPr>
        <w:t>监狱企业证明材料</w:t>
      </w:r>
    </w:p>
    <w:p w14:paraId="7E975D77">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投标人为监狱企业，提供本单位制造的货物（承接的服务），并在电子投标文件中提供省级以上监狱管理局、戒毒管理局（含新疆生产建设兵团）出具的属于监狱企业的证明文件。</w:t>
      </w:r>
    </w:p>
    <w:p w14:paraId="73C1350F">
      <w:pPr>
        <w:pStyle w:val="13"/>
        <w:spacing w:line="400" w:lineRule="exact"/>
        <w:rPr>
          <w:rFonts w:hint="default" w:ascii="宋体" w:hAnsi="宋体" w:eastAsia="宋体" w:cs="宋体"/>
          <w:sz w:val="24"/>
          <w:szCs w:val="24"/>
        </w:rPr>
      </w:pPr>
      <w:r>
        <w:rPr>
          <w:rFonts w:ascii="宋体" w:hAnsi="宋体" w:eastAsia="宋体" w:cs="宋体"/>
          <w:sz w:val="24"/>
          <w:szCs w:val="24"/>
        </w:rPr>
        <w:t xml:space="preserve"> </w:t>
      </w:r>
      <w:r>
        <w:rPr>
          <w:rFonts w:ascii="宋体" w:hAnsi="宋体" w:eastAsia="宋体" w:cs="宋体"/>
          <w:sz w:val="24"/>
          <w:szCs w:val="24"/>
        </w:rPr>
        <w:br w:type="textWrapping"/>
      </w:r>
    </w:p>
    <w:p w14:paraId="0C108F6A">
      <w:pPr>
        <w:pStyle w:val="13"/>
        <w:spacing w:line="400" w:lineRule="exact"/>
        <w:rPr>
          <w:rFonts w:hint="default" w:ascii="宋体" w:hAnsi="宋体" w:eastAsia="宋体" w:cs="宋体"/>
          <w:sz w:val="24"/>
          <w:szCs w:val="24"/>
        </w:rPr>
      </w:pPr>
    </w:p>
    <w:p w14:paraId="53470C2E">
      <w:pPr>
        <w:pStyle w:val="13"/>
        <w:spacing w:line="400" w:lineRule="exact"/>
        <w:jc w:val="center"/>
        <w:rPr>
          <w:rFonts w:hint="default" w:ascii="宋体" w:hAnsi="宋体" w:eastAsia="宋体" w:cs="宋体"/>
          <w:sz w:val="24"/>
          <w:szCs w:val="24"/>
        </w:rPr>
      </w:pPr>
      <w:r>
        <w:rPr>
          <w:rFonts w:ascii="宋体" w:hAnsi="宋体" w:eastAsia="宋体" w:cs="宋体"/>
          <w:b/>
          <w:sz w:val="24"/>
          <w:szCs w:val="24"/>
        </w:rPr>
        <w:t>三-3招标文件规定的其他价格扣除证明材料（若有）</w:t>
      </w:r>
    </w:p>
    <w:p w14:paraId="27595BC5">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编制说明</w:t>
      </w:r>
    </w:p>
    <w:p w14:paraId="5A391FF2">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若投标人可享受招标文件规定的除“节能（非强制类）、环境标志产品价格扣除”及“小型、微型企业产品等价格扣除”外的其他价格扣除优惠，则投标人应按照招标文件要求提供相应证明材料。</w:t>
      </w:r>
    </w:p>
    <w:p w14:paraId="3E134E13">
      <w:pPr>
        <w:pStyle w:val="13"/>
        <w:spacing w:line="400" w:lineRule="exact"/>
        <w:rPr>
          <w:rFonts w:hint="default" w:ascii="宋体" w:hAnsi="宋体" w:eastAsia="宋体" w:cs="宋体"/>
          <w:sz w:val="24"/>
          <w:szCs w:val="24"/>
        </w:rPr>
      </w:pPr>
      <w:r>
        <w:rPr>
          <w:rFonts w:ascii="宋体" w:hAnsi="宋体" w:eastAsia="宋体" w:cs="宋体"/>
          <w:sz w:val="24"/>
          <w:szCs w:val="24"/>
        </w:rPr>
        <w:t xml:space="preserve"> </w:t>
      </w:r>
      <w:r>
        <w:rPr>
          <w:rFonts w:ascii="宋体" w:hAnsi="宋体" w:eastAsia="宋体" w:cs="宋体"/>
          <w:sz w:val="24"/>
          <w:szCs w:val="24"/>
        </w:rPr>
        <w:br w:type="textWrapping"/>
      </w:r>
      <w:r>
        <w:rPr>
          <w:rFonts w:ascii="宋体" w:hAnsi="宋体" w:eastAsia="宋体" w:cs="宋体"/>
          <w:sz w:val="24"/>
          <w:szCs w:val="24"/>
        </w:rPr>
        <w:br w:type="page"/>
      </w:r>
    </w:p>
    <w:p w14:paraId="623FFB82">
      <w:pPr>
        <w:pStyle w:val="13"/>
        <w:jc w:val="center"/>
        <w:outlineLvl w:val="2"/>
        <w:rPr>
          <w:rFonts w:hint="default" w:ascii="宋体" w:hAnsi="宋体" w:eastAsia="宋体" w:cs="宋体"/>
          <w:b/>
          <w:sz w:val="32"/>
          <w:szCs w:val="32"/>
        </w:rPr>
      </w:pPr>
    </w:p>
    <w:p w14:paraId="49879A5C">
      <w:pPr>
        <w:pStyle w:val="13"/>
        <w:jc w:val="center"/>
        <w:outlineLvl w:val="2"/>
        <w:rPr>
          <w:rFonts w:hint="default" w:ascii="宋体" w:hAnsi="宋体" w:eastAsia="宋体" w:cs="宋体"/>
          <w:b/>
          <w:sz w:val="32"/>
          <w:szCs w:val="32"/>
        </w:rPr>
      </w:pPr>
    </w:p>
    <w:p w14:paraId="598E2131">
      <w:pPr>
        <w:pStyle w:val="13"/>
        <w:jc w:val="center"/>
        <w:outlineLvl w:val="2"/>
        <w:rPr>
          <w:rFonts w:hint="default" w:ascii="宋体" w:hAnsi="宋体" w:eastAsia="宋体" w:cs="宋体"/>
          <w:sz w:val="52"/>
          <w:szCs w:val="52"/>
        </w:rPr>
      </w:pPr>
      <w:r>
        <w:rPr>
          <w:rFonts w:ascii="宋体" w:hAnsi="宋体" w:eastAsia="宋体" w:cs="宋体"/>
          <w:b/>
          <w:sz w:val="52"/>
          <w:szCs w:val="52"/>
        </w:rPr>
        <w:t>封面格式(技术商务部分)</w:t>
      </w:r>
    </w:p>
    <w:p w14:paraId="57A03C10">
      <w:pPr>
        <w:pStyle w:val="13"/>
        <w:jc w:val="center"/>
        <w:outlineLvl w:val="0"/>
        <w:rPr>
          <w:rFonts w:hint="default" w:ascii="宋体" w:hAnsi="宋体" w:eastAsia="宋体" w:cs="宋体"/>
          <w:sz w:val="52"/>
          <w:szCs w:val="52"/>
        </w:rPr>
      </w:pPr>
      <w:r>
        <w:rPr>
          <w:rFonts w:ascii="宋体" w:hAnsi="宋体" w:eastAsia="宋体" w:cs="宋体"/>
          <w:b/>
          <w:sz w:val="52"/>
          <w:szCs w:val="52"/>
        </w:rPr>
        <w:t>福建省政府采购投标文件</w:t>
      </w:r>
    </w:p>
    <w:p w14:paraId="5C6B75AE">
      <w:pPr>
        <w:pStyle w:val="13"/>
        <w:jc w:val="center"/>
        <w:outlineLvl w:val="0"/>
        <w:rPr>
          <w:rFonts w:hint="default" w:ascii="宋体" w:hAnsi="宋体" w:eastAsia="宋体" w:cs="宋体"/>
          <w:sz w:val="52"/>
          <w:szCs w:val="52"/>
        </w:rPr>
      </w:pPr>
      <w:r>
        <w:rPr>
          <w:rFonts w:ascii="宋体" w:hAnsi="宋体" w:eastAsia="宋体" w:cs="宋体"/>
          <w:b/>
          <w:sz w:val="52"/>
          <w:szCs w:val="52"/>
        </w:rPr>
        <w:t>（技术商务部分）</w:t>
      </w:r>
      <w:r>
        <w:rPr>
          <w:rFonts w:ascii="宋体" w:hAnsi="宋体" w:eastAsia="宋体" w:cs="宋体"/>
          <w:sz w:val="52"/>
          <w:szCs w:val="52"/>
        </w:rPr>
        <w:br w:type="textWrapping"/>
      </w:r>
    </w:p>
    <w:p w14:paraId="7CDACACE">
      <w:pPr>
        <w:pStyle w:val="13"/>
        <w:jc w:val="center"/>
        <w:outlineLvl w:val="1"/>
        <w:rPr>
          <w:rFonts w:hint="default" w:ascii="宋体" w:hAnsi="宋体" w:eastAsia="宋体" w:cs="宋体"/>
          <w:sz w:val="32"/>
          <w:szCs w:val="32"/>
        </w:rPr>
      </w:pPr>
      <w:r>
        <w:rPr>
          <w:rFonts w:ascii="宋体" w:hAnsi="宋体" w:eastAsia="宋体" w:cs="宋体"/>
          <w:b/>
          <w:sz w:val="52"/>
          <w:szCs w:val="52"/>
        </w:rPr>
        <w:t>（填写正本或副本）</w:t>
      </w:r>
      <w:r>
        <w:rPr>
          <w:rFonts w:ascii="宋体" w:hAnsi="宋体" w:eastAsia="宋体" w:cs="宋体"/>
          <w:sz w:val="52"/>
          <w:szCs w:val="52"/>
        </w:rPr>
        <w:br w:type="textWrapping"/>
      </w:r>
      <w:r>
        <w:rPr>
          <w:rFonts w:ascii="宋体" w:hAnsi="宋体" w:eastAsia="宋体" w:cs="宋体"/>
          <w:sz w:val="32"/>
          <w:szCs w:val="32"/>
        </w:rPr>
        <w:br w:type="textWrapping"/>
      </w:r>
      <w:r>
        <w:rPr>
          <w:rFonts w:ascii="宋体" w:hAnsi="宋体" w:eastAsia="宋体" w:cs="宋体"/>
          <w:sz w:val="32"/>
          <w:szCs w:val="32"/>
        </w:rPr>
        <w:br w:type="textWrapping"/>
      </w:r>
      <w:r>
        <w:rPr>
          <w:rFonts w:ascii="宋体" w:hAnsi="宋体" w:eastAsia="宋体" w:cs="宋体"/>
          <w:sz w:val="32"/>
          <w:szCs w:val="32"/>
        </w:rPr>
        <w:br w:type="textWrapping"/>
      </w:r>
      <w:r>
        <w:rPr>
          <w:rFonts w:ascii="宋体" w:hAnsi="宋体" w:eastAsia="宋体" w:cs="宋体"/>
          <w:sz w:val="32"/>
          <w:szCs w:val="32"/>
        </w:rPr>
        <w:br w:type="textWrapping"/>
      </w:r>
    </w:p>
    <w:p w14:paraId="5931845A">
      <w:pPr>
        <w:pStyle w:val="13"/>
        <w:jc w:val="center"/>
        <w:outlineLvl w:val="2"/>
        <w:rPr>
          <w:rFonts w:hint="default" w:ascii="宋体" w:hAnsi="宋体" w:eastAsia="宋体" w:cs="宋体"/>
          <w:sz w:val="32"/>
          <w:szCs w:val="32"/>
        </w:rPr>
      </w:pPr>
      <w:r>
        <w:rPr>
          <w:rFonts w:ascii="宋体" w:hAnsi="宋体" w:eastAsia="宋体" w:cs="宋体"/>
          <w:b/>
          <w:sz w:val="32"/>
          <w:szCs w:val="32"/>
        </w:rPr>
        <w:t>（项目名称：（由投标人填写）</w:t>
      </w:r>
    </w:p>
    <w:p w14:paraId="721A692E">
      <w:pPr>
        <w:pStyle w:val="13"/>
        <w:jc w:val="center"/>
        <w:outlineLvl w:val="2"/>
        <w:rPr>
          <w:rFonts w:hint="default" w:ascii="宋体" w:hAnsi="宋体" w:eastAsia="宋体" w:cs="宋体"/>
          <w:sz w:val="32"/>
          <w:szCs w:val="32"/>
        </w:rPr>
      </w:pPr>
      <w:r>
        <w:rPr>
          <w:rFonts w:ascii="宋体" w:hAnsi="宋体" w:eastAsia="宋体" w:cs="宋体"/>
          <w:b/>
          <w:sz w:val="32"/>
          <w:szCs w:val="32"/>
        </w:rPr>
        <w:t>（备案编号：（由投标人填写）</w:t>
      </w:r>
    </w:p>
    <w:p w14:paraId="6FE35820">
      <w:pPr>
        <w:pStyle w:val="13"/>
        <w:jc w:val="center"/>
        <w:outlineLvl w:val="2"/>
        <w:rPr>
          <w:rFonts w:hint="default" w:ascii="宋体" w:hAnsi="宋体" w:eastAsia="宋体" w:cs="宋体"/>
          <w:sz w:val="32"/>
          <w:szCs w:val="32"/>
        </w:rPr>
      </w:pPr>
      <w:r>
        <w:rPr>
          <w:rFonts w:ascii="宋体" w:hAnsi="宋体" w:eastAsia="宋体" w:cs="宋体"/>
          <w:b/>
          <w:sz w:val="32"/>
          <w:szCs w:val="32"/>
        </w:rPr>
        <w:t>（项目编号：（由投标人填写）</w:t>
      </w:r>
    </w:p>
    <w:p w14:paraId="39797DBB">
      <w:pPr>
        <w:pStyle w:val="13"/>
        <w:jc w:val="center"/>
        <w:outlineLvl w:val="2"/>
        <w:rPr>
          <w:rFonts w:hint="default" w:ascii="宋体" w:hAnsi="宋体" w:eastAsia="宋体" w:cs="宋体"/>
          <w:sz w:val="32"/>
          <w:szCs w:val="32"/>
        </w:rPr>
      </w:pPr>
      <w:r>
        <w:rPr>
          <w:rFonts w:ascii="宋体" w:hAnsi="宋体" w:eastAsia="宋体" w:cs="宋体"/>
          <w:b/>
          <w:sz w:val="32"/>
          <w:szCs w:val="32"/>
        </w:rPr>
        <w:t>（所投采购包：（由投标人填写）</w:t>
      </w:r>
      <w:r>
        <w:rPr>
          <w:rFonts w:ascii="宋体" w:hAnsi="宋体" w:eastAsia="宋体" w:cs="宋体"/>
          <w:sz w:val="32"/>
          <w:szCs w:val="32"/>
        </w:rPr>
        <w:br w:type="textWrapping"/>
      </w:r>
      <w:r>
        <w:rPr>
          <w:rFonts w:ascii="宋体" w:hAnsi="宋体" w:eastAsia="宋体" w:cs="宋体"/>
          <w:sz w:val="32"/>
          <w:szCs w:val="32"/>
        </w:rPr>
        <w:br w:type="textWrapping"/>
      </w:r>
    </w:p>
    <w:p w14:paraId="225D1D8F">
      <w:pPr>
        <w:pStyle w:val="13"/>
        <w:jc w:val="center"/>
        <w:outlineLvl w:val="2"/>
        <w:rPr>
          <w:rFonts w:hint="default" w:ascii="宋体" w:hAnsi="宋体" w:eastAsia="宋体" w:cs="宋体"/>
          <w:sz w:val="32"/>
          <w:szCs w:val="32"/>
        </w:rPr>
      </w:pPr>
      <w:r>
        <w:rPr>
          <w:rFonts w:ascii="宋体" w:hAnsi="宋体" w:eastAsia="宋体" w:cs="宋体"/>
          <w:b/>
          <w:sz w:val="32"/>
          <w:szCs w:val="32"/>
        </w:rPr>
        <w:t>投标人：（填写“全称”）</w:t>
      </w:r>
    </w:p>
    <w:p w14:paraId="47319298">
      <w:pPr>
        <w:pStyle w:val="13"/>
        <w:jc w:val="center"/>
        <w:outlineLvl w:val="2"/>
        <w:rPr>
          <w:rFonts w:hint="default" w:ascii="宋体" w:hAnsi="宋体" w:eastAsia="宋体" w:cs="宋体"/>
          <w:sz w:val="32"/>
          <w:szCs w:val="32"/>
        </w:rPr>
      </w:pPr>
      <w:r>
        <w:rPr>
          <w:rFonts w:ascii="宋体" w:hAnsi="宋体" w:eastAsia="宋体" w:cs="宋体"/>
          <w:b/>
          <w:sz w:val="32"/>
          <w:szCs w:val="32"/>
        </w:rPr>
        <w:t>（由投标人填写）年（由投标人填写）月</w:t>
      </w:r>
    </w:p>
    <w:p w14:paraId="6D9F6CF4">
      <w:pPr>
        <w:pStyle w:val="13"/>
        <w:spacing w:line="400" w:lineRule="exact"/>
        <w:jc w:val="center"/>
        <w:rPr>
          <w:rFonts w:hint="default" w:ascii="宋体" w:hAnsi="宋体" w:eastAsia="宋体" w:cs="宋体"/>
          <w:sz w:val="24"/>
          <w:szCs w:val="24"/>
        </w:rPr>
      </w:pPr>
      <w:r>
        <w:rPr>
          <w:rFonts w:ascii="宋体" w:hAnsi="宋体" w:eastAsia="宋体" w:cs="宋体"/>
          <w:b/>
          <w:sz w:val="24"/>
          <w:szCs w:val="24"/>
        </w:rPr>
        <w:t>索引</w:t>
      </w:r>
    </w:p>
    <w:p w14:paraId="6536A612">
      <w:pPr>
        <w:pStyle w:val="13"/>
        <w:spacing w:line="400" w:lineRule="exact"/>
        <w:rPr>
          <w:rFonts w:hint="default" w:ascii="宋体" w:hAnsi="宋体" w:eastAsia="宋体" w:cs="宋体"/>
          <w:sz w:val="24"/>
          <w:szCs w:val="24"/>
        </w:rPr>
      </w:pPr>
      <w:r>
        <w:rPr>
          <w:rFonts w:ascii="宋体" w:hAnsi="宋体" w:eastAsia="宋体" w:cs="宋体"/>
          <w:sz w:val="24"/>
          <w:szCs w:val="24"/>
        </w:rPr>
        <w:t>一、标的说明一览表</w:t>
      </w:r>
    </w:p>
    <w:p w14:paraId="5EB20B21">
      <w:pPr>
        <w:pStyle w:val="13"/>
        <w:spacing w:line="400" w:lineRule="exact"/>
        <w:rPr>
          <w:rFonts w:hint="default" w:ascii="宋体" w:hAnsi="宋体" w:eastAsia="宋体" w:cs="宋体"/>
          <w:sz w:val="24"/>
          <w:szCs w:val="24"/>
        </w:rPr>
      </w:pPr>
      <w:r>
        <w:rPr>
          <w:rFonts w:ascii="宋体" w:hAnsi="宋体" w:eastAsia="宋体" w:cs="宋体"/>
          <w:sz w:val="24"/>
          <w:szCs w:val="24"/>
        </w:rPr>
        <w:t>二、技术和服务要求响应表</w:t>
      </w:r>
    </w:p>
    <w:p w14:paraId="60B4FDAD">
      <w:pPr>
        <w:pStyle w:val="13"/>
        <w:spacing w:line="400" w:lineRule="exact"/>
        <w:rPr>
          <w:rFonts w:hint="default" w:ascii="宋体" w:hAnsi="宋体" w:eastAsia="宋体" w:cs="宋体"/>
          <w:sz w:val="24"/>
          <w:szCs w:val="24"/>
        </w:rPr>
      </w:pPr>
      <w:r>
        <w:rPr>
          <w:rFonts w:ascii="宋体" w:hAnsi="宋体" w:eastAsia="宋体" w:cs="宋体"/>
          <w:sz w:val="24"/>
          <w:szCs w:val="24"/>
        </w:rPr>
        <w:t>三、商务条件响应表</w:t>
      </w:r>
    </w:p>
    <w:p w14:paraId="274CBCFB">
      <w:pPr>
        <w:pStyle w:val="13"/>
        <w:spacing w:line="400" w:lineRule="exact"/>
        <w:rPr>
          <w:rFonts w:hint="default" w:ascii="宋体" w:hAnsi="宋体" w:eastAsia="宋体" w:cs="宋体"/>
          <w:sz w:val="24"/>
          <w:szCs w:val="24"/>
        </w:rPr>
      </w:pPr>
      <w:r>
        <w:rPr>
          <w:rFonts w:ascii="宋体" w:hAnsi="宋体" w:eastAsia="宋体" w:cs="宋体"/>
          <w:sz w:val="24"/>
          <w:szCs w:val="24"/>
        </w:rPr>
        <w:t>四、投标人提交的其他资料（若有）</w:t>
      </w:r>
    </w:p>
    <w:p w14:paraId="3D4132E0">
      <w:pPr>
        <w:pStyle w:val="13"/>
        <w:spacing w:line="400" w:lineRule="exact"/>
        <w:rPr>
          <w:rFonts w:hint="default" w:ascii="宋体" w:hAnsi="宋体" w:eastAsia="宋体" w:cs="宋体"/>
          <w:sz w:val="24"/>
          <w:szCs w:val="24"/>
        </w:rPr>
      </w:pPr>
      <w:r>
        <w:rPr>
          <w:rFonts w:ascii="宋体" w:hAnsi="宋体" w:eastAsia="宋体" w:cs="宋体"/>
          <w:sz w:val="24"/>
          <w:szCs w:val="24"/>
        </w:rPr>
        <w:t>※注意</w:t>
      </w:r>
    </w:p>
    <w:p w14:paraId="289DEF86">
      <w:pPr>
        <w:pStyle w:val="13"/>
        <w:spacing w:line="400" w:lineRule="exact"/>
        <w:rPr>
          <w:rFonts w:hint="default" w:ascii="宋体" w:hAnsi="宋体" w:eastAsia="宋体" w:cs="宋体"/>
          <w:sz w:val="24"/>
          <w:szCs w:val="24"/>
        </w:rPr>
      </w:pPr>
      <w:r>
        <w:rPr>
          <w:rFonts w:ascii="宋体" w:hAnsi="宋体" w:eastAsia="宋体" w:cs="宋体"/>
          <w:sz w:val="24"/>
          <w:szCs w:val="24"/>
        </w:rPr>
        <w:t>技术商务部分中不得出现报价部分的全部或部分的投标报价信息（或组成资料），否则符合性审查不合格。</w:t>
      </w:r>
    </w:p>
    <w:p w14:paraId="4EDE451A">
      <w:pPr>
        <w:pStyle w:val="13"/>
        <w:spacing w:line="400" w:lineRule="exact"/>
        <w:rPr>
          <w:rFonts w:hint="default" w:ascii="宋体" w:hAnsi="宋体" w:eastAsia="宋体" w:cs="宋体"/>
          <w:sz w:val="24"/>
          <w:szCs w:val="24"/>
        </w:rPr>
      </w:pPr>
      <w:r>
        <w:rPr>
          <w:rFonts w:ascii="宋体" w:hAnsi="宋体" w:eastAsia="宋体" w:cs="宋体"/>
          <w:sz w:val="24"/>
          <w:szCs w:val="24"/>
        </w:rPr>
        <w:t xml:space="preserve"> </w:t>
      </w:r>
      <w:r>
        <w:rPr>
          <w:rFonts w:ascii="宋体" w:hAnsi="宋体" w:eastAsia="宋体" w:cs="宋体"/>
          <w:sz w:val="24"/>
          <w:szCs w:val="24"/>
        </w:rPr>
        <w:br w:type="textWrapping"/>
      </w:r>
      <w:r>
        <w:rPr>
          <w:rFonts w:ascii="宋体" w:hAnsi="宋体" w:eastAsia="宋体" w:cs="宋体"/>
          <w:sz w:val="24"/>
          <w:szCs w:val="24"/>
        </w:rPr>
        <w:br w:type="page"/>
      </w:r>
    </w:p>
    <w:p w14:paraId="32F09181">
      <w:pPr>
        <w:pStyle w:val="13"/>
        <w:spacing w:line="400" w:lineRule="exact"/>
        <w:jc w:val="center"/>
        <w:outlineLvl w:val="2"/>
        <w:rPr>
          <w:rFonts w:hint="default" w:ascii="宋体" w:hAnsi="宋体" w:eastAsia="宋体" w:cs="宋体"/>
          <w:sz w:val="24"/>
          <w:szCs w:val="24"/>
        </w:rPr>
      </w:pPr>
      <w:r>
        <w:rPr>
          <w:rFonts w:ascii="宋体" w:hAnsi="宋体" w:eastAsia="宋体" w:cs="宋体"/>
          <w:b/>
          <w:sz w:val="24"/>
          <w:szCs w:val="24"/>
        </w:rPr>
        <w:t>一、标的说明一览表</w:t>
      </w:r>
    </w:p>
    <w:p w14:paraId="719A5A62">
      <w:pPr>
        <w:pStyle w:val="13"/>
        <w:spacing w:line="400" w:lineRule="exact"/>
        <w:rPr>
          <w:rFonts w:hint="default" w:ascii="宋体" w:hAnsi="宋体" w:eastAsia="宋体" w:cs="宋体"/>
          <w:sz w:val="24"/>
          <w:szCs w:val="24"/>
        </w:rPr>
      </w:pPr>
      <w:r>
        <w:rPr>
          <w:rFonts w:ascii="宋体" w:hAnsi="宋体" w:eastAsia="宋体" w:cs="宋体"/>
          <w:sz w:val="24"/>
          <w:szCs w:val="24"/>
        </w:rPr>
        <w:t>项目编号：</w:t>
      </w:r>
      <w:r>
        <w:rPr>
          <w:rFonts w:ascii="宋体" w:hAnsi="宋体" w:eastAsia="宋体" w:cs="宋体"/>
          <w:sz w:val="24"/>
          <w:szCs w:val="24"/>
          <w:u w:val="single"/>
        </w:rPr>
        <w:t>　　　　　　　　</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13"/>
        <w:gridCol w:w="1249"/>
        <w:gridCol w:w="1849"/>
        <w:gridCol w:w="975"/>
        <w:gridCol w:w="1927"/>
        <w:gridCol w:w="1403"/>
        <w:gridCol w:w="1134"/>
      </w:tblGrid>
      <w:tr w14:paraId="215DF1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84" w:hRule="atLeast"/>
        </w:trPr>
        <w:tc>
          <w:tcPr>
            <w:tcW w:w="1213" w:type="dxa"/>
            <w:vAlign w:val="center"/>
          </w:tcPr>
          <w:p w14:paraId="6EB66AF7">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采购包</w:t>
            </w:r>
          </w:p>
        </w:tc>
        <w:tc>
          <w:tcPr>
            <w:tcW w:w="1249" w:type="dxa"/>
            <w:vAlign w:val="center"/>
          </w:tcPr>
          <w:p w14:paraId="2555433D">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品目号</w:t>
            </w:r>
          </w:p>
        </w:tc>
        <w:tc>
          <w:tcPr>
            <w:tcW w:w="1849" w:type="dxa"/>
            <w:vAlign w:val="center"/>
          </w:tcPr>
          <w:p w14:paraId="35402944">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投标标的</w:t>
            </w:r>
          </w:p>
        </w:tc>
        <w:tc>
          <w:tcPr>
            <w:tcW w:w="975" w:type="dxa"/>
            <w:vAlign w:val="center"/>
          </w:tcPr>
          <w:p w14:paraId="27A38877">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数量</w:t>
            </w:r>
          </w:p>
        </w:tc>
        <w:tc>
          <w:tcPr>
            <w:tcW w:w="1927" w:type="dxa"/>
            <w:vAlign w:val="center"/>
          </w:tcPr>
          <w:p w14:paraId="257B803D">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规格</w:t>
            </w:r>
          </w:p>
        </w:tc>
        <w:tc>
          <w:tcPr>
            <w:tcW w:w="1403" w:type="dxa"/>
            <w:tcBorders>
              <w:right w:val="single" w:color="auto" w:sz="4" w:space="0"/>
            </w:tcBorders>
            <w:vAlign w:val="center"/>
          </w:tcPr>
          <w:p w14:paraId="73EC5FBC">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来源地</w:t>
            </w:r>
          </w:p>
        </w:tc>
        <w:tc>
          <w:tcPr>
            <w:tcW w:w="1134" w:type="dxa"/>
            <w:tcBorders>
              <w:top w:val="single" w:color="auto" w:sz="4" w:space="0"/>
              <w:left w:val="single" w:color="auto" w:sz="4" w:space="0"/>
              <w:bottom w:val="single" w:color="auto" w:sz="4" w:space="0"/>
              <w:right w:val="single" w:color="auto" w:sz="4" w:space="0"/>
            </w:tcBorders>
            <w:vAlign w:val="center"/>
          </w:tcPr>
          <w:p w14:paraId="47B2ADDA">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备注</w:t>
            </w:r>
          </w:p>
        </w:tc>
      </w:tr>
      <w:tr w14:paraId="17319E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84" w:hRule="atLeast"/>
        </w:trPr>
        <w:tc>
          <w:tcPr>
            <w:tcW w:w="1213" w:type="dxa"/>
            <w:vMerge w:val="restart"/>
            <w:vAlign w:val="center"/>
          </w:tcPr>
          <w:p w14:paraId="03DE83EB">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w:t>
            </w:r>
          </w:p>
        </w:tc>
        <w:tc>
          <w:tcPr>
            <w:tcW w:w="1249" w:type="dxa"/>
            <w:vAlign w:val="center"/>
          </w:tcPr>
          <w:p w14:paraId="623B9E9E">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*-1</w:t>
            </w:r>
          </w:p>
        </w:tc>
        <w:tc>
          <w:tcPr>
            <w:tcW w:w="1849" w:type="dxa"/>
            <w:vAlign w:val="center"/>
          </w:tcPr>
          <w:p w14:paraId="3AF61C0E">
            <w:pPr>
              <w:spacing w:line="400" w:lineRule="exact"/>
              <w:jc w:val="center"/>
              <w:rPr>
                <w:rFonts w:ascii="宋体" w:hAnsi="宋体" w:eastAsia="宋体" w:cs="宋体"/>
                <w:sz w:val="24"/>
              </w:rPr>
            </w:pPr>
          </w:p>
        </w:tc>
        <w:tc>
          <w:tcPr>
            <w:tcW w:w="975" w:type="dxa"/>
            <w:vAlign w:val="center"/>
          </w:tcPr>
          <w:p w14:paraId="2595D584">
            <w:pPr>
              <w:spacing w:line="400" w:lineRule="exact"/>
              <w:jc w:val="center"/>
              <w:rPr>
                <w:rFonts w:ascii="宋体" w:hAnsi="宋体" w:eastAsia="宋体" w:cs="宋体"/>
                <w:sz w:val="24"/>
              </w:rPr>
            </w:pPr>
          </w:p>
        </w:tc>
        <w:tc>
          <w:tcPr>
            <w:tcW w:w="1927" w:type="dxa"/>
            <w:vAlign w:val="center"/>
          </w:tcPr>
          <w:p w14:paraId="038D79D2">
            <w:pPr>
              <w:spacing w:line="400" w:lineRule="exact"/>
              <w:jc w:val="center"/>
              <w:rPr>
                <w:rFonts w:ascii="宋体" w:hAnsi="宋体" w:eastAsia="宋体" w:cs="宋体"/>
                <w:sz w:val="24"/>
              </w:rPr>
            </w:pPr>
          </w:p>
        </w:tc>
        <w:tc>
          <w:tcPr>
            <w:tcW w:w="1403" w:type="dxa"/>
            <w:vAlign w:val="center"/>
          </w:tcPr>
          <w:p w14:paraId="0C6545DE">
            <w:pPr>
              <w:spacing w:line="400" w:lineRule="exact"/>
              <w:jc w:val="center"/>
              <w:rPr>
                <w:rFonts w:ascii="宋体" w:hAnsi="宋体" w:eastAsia="宋体" w:cs="宋体"/>
                <w:sz w:val="24"/>
              </w:rPr>
            </w:pPr>
          </w:p>
        </w:tc>
        <w:tc>
          <w:tcPr>
            <w:tcW w:w="1134" w:type="dxa"/>
            <w:vAlign w:val="center"/>
          </w:tcPr>
          <w:p w14:paraId="66291A31">
            <w:pPr>
              <w:spacing w:line="400" w:lineRule="exact"/>
              <w:jc w:val="center"/>
              <w:rPr>
                <w:rFonts w:ascii="宋体" w:hAnsi="宋体" w:eastAsia="宋体" w:cs="宋体"/>
                <w:sz w:val="24"/>
              </w:rPr>
            </w:pPr>
          </w:p>
        </w:tc>
      </w:tr>
      <w:tr w14:paraId="1CCB21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84" w:hRule="atLeast"/>
        </w:trPr>
        <w:tc>
          <w:tcPr>
            <w:tcW w:w="1213" w:type="dxa"/>
            <w:vMerge w:val="continue"/>
            <w:vAlign w:val="center"/>
          </w:tcPr>
          <w:p w14:paraId="406ADB43">
            <w:pPr>
              <w:spacing w:line="400" w:lineRule="exact"/>
              <w:jc w:val="center"/>
              <w:rPr>
                <w:rFonts w:ascii="宋体" w:hAnsi="宋体" w:eastAsia="宋体" w:cs="宋体"/>
                <w:sz w:val="24"/>
              </w:rPr>
            </w:pPr>
          </w:p>
        </w:tc>
        <w:tc>
          <w:tcPr>
            <w:tcW w:w="1249" w:type="dxa"/>
            <w:vAlign w:val="center"/>
          </w:tcPr>
          <w:p w14:paraId="3592C22C">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w:t>
            </w:r>
          </w:p>
        </w:tc>
        <w:tc>
          <w:tcPr>
            <w:tcW w:w="1849" w:type="dxa"/>
            <w:vAlign w:val="center"/>
          </w:tcPr>
          <w:p w14:paraId="2ECD5810">
            <w:pPr>
              <w:spacing w:line="400" w:lineRule="exact"/>
              <w:jc w:val="center"/>
              <w:rPr>
                <w:rFonts w:ascii="宋体" w:hAnsi="宋体" w:eastAsia="宋体" w:cs="宋体"/>
                <w:sz w:val="24"/>
              </w:rPr>
            </w:pPr>
          </w:p>
        </w:tc>
        <w:tc>
          <w:tcPr>
            <w:tcW w:w="975" w:type="dxa"/>
            <w:vAlign w:val="center"/>
          </w:tcPr>
          <w:p w14:paraId="2EB15A1E">
            <w:pPr>
              <w:spacing w:line="400" w:lineRule="exact"/>
              <w:jc w:val="center"/>
              <w:rPr>
                <w:rFonts w:ascii="宋体" w:hAnsi="宋体" w:eastAsia="宋体" w:cs="宋体"/>
                <w:sz w:val="24"/>
              </w:rPr>
            </w:pPr>
          </w:p>
        </w:tc>
        <w:tc>
          <w:tcPr>
            <w:tcW w:w="1927" w:type="dxa"/>
            <w:vAlign w:val="center"/>
          </w:tcPr>
          <w:p w14:paraId="247D70FF">
            <w:pPr>
              <w:spacing w:line="400" w:lineRule="exact"/>
              <w:jc w:val="center"/>
              <w:rPr>
                <w:rFonts w:ascii="宋体" w:hAnsi="宋体" w:eastAsia="宋体" w:cs="宋体"/>
                <w:sz w:val="24"/>
              </w:rPr>
            </w:pPr>
          </w:p>
        </w:tc>
        <w:tc>
          <w:tcPr>
            <w:tcW w:w="1403" w:type="dxa"/>
            <w:vAlign w:val="center"/>
          </w:tcPr>
          <w:p w14:paraId="4620517F">
            <w:pPr>
              <w:spacing w:line="400" w:lineRule="exact"/>
              <w:jc w:val="center"/>
              <w:rPr>
                <w:rFonts w:ascii="宋体" w:hAnsi="宋体" w:eastAsia="宋体" w:cs="宋体"/>
                <w:sz w:val="24"/>
              </w:rPr>
            </w:pPr>
          </w:p>
        </w:tc>
        <w:tc>
          <w:tcPr>
            <w:tcW w:w="1134" w:type="dxa"/>
            <w:vAlign w:val="center"/>
          </w:tcPr>
          <w:p w14:paraId="1EF6A0AD">
            <w:pPr>
              <w:spacing w:line="400" w:lineRule="exact"/>
              <w:jc w:val="center"/>
              <w:rPr>
                <w:rFonts w:ascii="宋体" w:hAnsi="宋体" w:eastAsia="宋体" w:cs="宋体"/>
                <w:sz w:val="24"/>
              </w:rPr>
            </w:pPr>
          </w:p>
        </w:tc>
      </w:tr>
      <w:tr w14:paraId="19EA66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89" w:hRule="atLeast"/>
        </w:trPr>
        <w:tc>
          <w:tcPr>
            <w:tcW w:w="1213" w:type="dxa"/>
            <w:vAlign w:val="center"/>
          </w:tcPr>
          <w:p w14:paraId="5798E5AD">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w:t>
            </w:r>
          </w:p>
        </w:tc>
        <w:tc>
          <w:tcPr>
            <w:tcW w:w="1249" w:type="dxa"/>
            <w:vAlign w:val="center"/>
          </w:tcPr>
          <w:p w14:paraId="27F6FB9B">
            <w:pPr>
              <w:spacing w:line="400" w:lineRule="exact"/>
              <w:jc w:val="center"/>
              <w:rPr>
                <w:rFonts w:ascii="宋体" w:hAnsi="宋体" w:eastAsia="宋体" w:cs="宋体"/>
                <w:sz w:val="24"/>
              </w:rPr>
            </w:pPr>
          </w:p>
        </w:tc>
        <w:tc>
          <w:tcPr>
            <w:tcW w:w="1849" w:type="dxa"/>
            <w:vAlign w:val="center"/>
          </w:tcPr>
          <w:p w14:paraId="4205F7AB">
            <w:pPr>
              <w:spacing w:line="400" w:lineRule="exact"/>
              <w:jc w:val="center"/>
              <w:rPr>
                <w:rFonts w:ascii="宋体" w:hAnsi="宋体" w:eastAsia="宋体" w:cs="宋体"/>
                <w:sz w:val="24"/>
              </w:rPr>
            </w:pPr>
          </w:p>
        </w:tc>
        <w:tc>
          <w:tcPr>
            <w:tcW w:w="975" w:type="dxa"/>
            <w:vAlign w:val="center"/>
          </w:tcPr>
          <w:p w14:paraId="49BCC956">
            <w:pPr>
              <w:spacing w:line="400" w:lineRule="exact"/>
              <w:jc w:val="center"/>
              <w:rPr>
                <w:rFonts w:ascii="宋体" w:hAnsi="宋体" w:eastAsia="宋体" w:cs="宋体"/>
                <w:sz w:val="24"/>
              </w:rPr>
            </w:pPr>
          </w:p>
        </w:tc>
        <w:tc>
          <w:tcPr>
            <w:tcW w:w="1927" w:type="dxa"/>
            <w:vAlign w:val="center"/>
          </w:tcPr>
          <w:p w14:paraId="22A3E9C1">
            <w:pPr>
              <w:spacing w:line="400" w:lineRule="exact"/>
              <w:jc w:val="center"/>
              <w:rPr>
                <w:rFonts w:ascii="宋体" w:hAnsi="宋体" w:eastAsia="宋体" w:cs="宋体"/>
                <w:sz w:val="24"/>
              </w:rPr>
            </w:pPr>
          </w:p>
        </w:tc>
        <w:tc>
          <w:tcPr>
            <w:tcW w:w="1403" w:type="dxa"/>
            <w:vAlign w:val="center"/>
          </w:tcPr>
          <w:p w14:paraId="2A74DC45">
            <w:pPr>
              <w:spacing w:line="400" w:lineRule="exact"/>
              <w:jc w:val="center"/>
              <w:rPr>
                <w:rFonts w:ascii="宋体" w:hAnsi="宋体" w:eastAsia="宋体" w:cs="宋体"/>
                <w:sz w:val="24"/>
              </w:rPr>
            </w:pPr>
          </w:p>
        </w:tc>
        <w:tc>
          <w:tcPr>
            <w:tcW w:w="1134" w:type="dxa"/>
            <w:vAlign w:val="center"/>
          </w:tcPr>
          <w:p w14:paraId="47084CCE">
            <w:pPr>
              <w:spacing w:line="400" w:lineRule="exact"/>
              <w:jc w:val="center"/>
              <w:rPr>
                <w:rFonts w:ascii="宋体" w:hAnsi="宋体" w:eastAsia="宋体" w:cs="宋体"/>
                <w:sz w:val="24"/>
              </w:rPr>
            </w:pPr>
          </w:p>
        </w:tc>
      </w:tr>
    </w:tbl>
    <w:p w14:paraId="1E184ADC">
      <w:pPr>
        <w:pStyle w:val="13"/>
        <w:spacing w:line="400" w:lineRule="exact"/>
        <w:rPr>
          <w:rFonts w:hint="default" w:ascii="宋体" w:hAnsi="宋体" w:eastAsia="宋体" w:cs="宋体"/>
          <w:sz w:val="24"/>
          <w:szCs w:val="24"/>
        </w:rPr>
      </w:pPr>
      <w:r>
        <w:rPr>
          <w:rFonts w:ascii="宋体" w:hAnsi="宋体" w:eastAsia="宋体" w:cs="宋体"/>
          <w:sz w:val="24"/>
          <w:szCs w:val="24"/>
        </w:rPr>
        <w:t>※注意：</w:t>
      </w:r>
    </w:p>
    <w:p w14:paraId="04AB0DD7">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1、本表应按照下列规定填写：</w:t>
      </w:r>
    </w:p>
    <w:p w14:paraId="03B403FC">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1.1“采购包”、“品目号”、“投标标的”及“数量”应与招标文件《采购标的一览表》中的有关内容（“采购包”、“品目号”、“采购标的”及“数量”）保持一致。</w:t>
      </w:r>
    </w:p>
    <w:p w14:paraId="32DDC407">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1.2“投标标的”为货物的：“规格”项下应填写货物制造厂商赋予的品牌（属于节能、环保清单产品的货物，填写的品牌名称应与清单载明的品牌名称保持一致）及具体型号。“来源地”应填写货物的原产地。“备注”项下应填写货物的详细性能说明及供货范围清单（若有），其中供货范围清单包括但不限于：组成货物的主要件和关键件的名称、数量、原产地，专用工具（若有）的名称、数量、原产地，备品备件（若有）的名称、数量、原产地等。</w:t>
      </w:r>
    </w:p>
    <w:p w14:paraId="74B22C7A">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1.3“投标标的”为服务的：“规格”项下应填写服务提供者提供的服务标准及品牌（若有）。“来源地”应填写服务提供者的所在地。“备注”项下应填写关于服务标准所涵盖的具体项目或内容的说明等。</w:t>
      </w:r>
    </w:p>
    <w:p w14:paraId="1B6D194C">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2、投标人需要说明的内容若需特殊表达，应先在本表中进行相应说明，再另页应答，但应做好标注说明，方便评委查阅评审。未标注说明可能导致的不利的评审后果由投标人自行承担。</w:t>
      </w:r>
    </w:p>
    <w:p w14:paraId="441B8038">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3、电子投标文件中涉及“投标标的”、“数量”、“规格”、“来源地”的内容若不一致，应以本表为准。</w:t>
      </w:r>
    </w:p>
    <w:p w14:paraId="43747404">
      <w:pPr>
        <w:pStyle w:val="13"/>
        <w:spacing w:line="400" w:lineRule="exact"/>
        <w:rPr>
          <w:rFonts w:hint="default" w:ascii="宋体" w:hAnsi="宋体" w:eastAsia="宋体" w:cs="宋体"/>
          <w:sz w:val="24"/>
          <w:szCs w:val="24"/>
        </w:rPr>
      </w:pPr>
    </w:p>
    <w:p w14:paraId="6E722A1C">
      <w:pPr>
        <w:pStyle w:val="13"/>
        <w:spacing w:line="400" w:lineRule="exact"/>
        <w:rPr>
          <w:rFonts w:hint="default" w:ascii="宋体" w:hAnsi="宋体" w:eastAsia="宋体" w:cs="宋体"/>
          <w:sz w:val="24"/>
          <w:szCs w:val="24"/>
        </w:rPr>
      </w:pPr>
    </w:p>
    <w:p w14:paraId="225FF276">
      <w:pPr>
        <w:pStyle w:val="13"/>
        <w:spacing w:line="400" w:lineRule="exact"/>
        <w:rPr>
          <w:rFonts w:hint="default" w:ascii="宋体" w:hAnsi="宋体" w:eastAsia="宋体" w:cs="宋体"/>
          <w:sz w:val="24"/>
          <w:szCs w:val="24"/>
        </w:rPr>
      </w:pPr>
      <w:r>
        <w:rPr>
          <w:rFonts w:ascii="宋体" w:hAnsi="宋体" w:eastAsia="宋体" w:cs="宋体"/>
          <w:sz w:val="24"/>
          <w:szCs w:val="24"/>
        </w:rPr>
        <w:t>投标人：</w:t>
      </w:r>
      <w:r>
        <w:rPr>
          <w:rFonts w:ascii="宋体" w:hAnsi="宋体" w:eastAsia="宋体" w:cs="宋体"/>
          <w:sz w:val="24"/>
          <w:szCs w:val="24"/>
          <w:u w:val="single"/>
        </w:rPr>
        <w:t>（全称并加盖单位公章）</w:t>
      </w:r>
    </w:p>
    <w:p w14:paraId="2BD689F1">
      <w:pPr>
        <w:pStyle w:val="13"/>
        <w:spacing w:line="400" w:lineRule="exact"/>
        <w:rPr>
          <w:rFonts w:hint="default" w:ascii="宋体" w:hAnsi="宋体" w:eastAsia="宋体" w:cs="宋体"/>
          <w:sz w:val="24"/>
          <w:szCs w:val="24"/>
        </w:rPr>
      </w:pPr>
      <w:r>
        <w:rPr>
          <w:rFonts w:ascii="宋体" w:hAnsi="宋体" w:eastAsia="宋体" w:cs="宋体"/>
          <w:sz w:val="24"/>
          <w:szCs w:val="24"/>
        </w:rPr>
        <w:t>日期：</w:t>
      </w:r>
      <w:r>
        <w:rPr>
          <w:rFonts w:ascii="宋体" w:hAnsi="宋体" w:eastAsia="宋体" w:cs="宋体"/>
          <w:sz w:val="24"/>
          <w:szCs w:val="24"/>
          <w:u w:val="single"/>
        </w:rPr>
        <w:t>　　年　　月　　日</w:t>
      </w:r>
    </w:p>
    <w:p w14:paraId="2B499E93">
      <w:pPr>
        <w:pStyle w:val="13"/>
        <w:spacing w:line="400" w:lineRule="exact"/>
        <w:rPr>
          <w:rFonts w:hint="default" w:ascii="宋体" w:hAnsi="宋体" w:eastAsia="宋体" w:cs="宋体"/>
          <w:sz w:val="24"/>
          <w:szCs w:val="24"/>
        </w:rPr>
      </w:pPr>
      <w:r>
        <w:rPr>
          <w:rFonts w:ascii="宋体" w:hAnsi="宋体" w:eastAsia="宋体" w:cs="宋体"/>
          <w:sz w:val="24"/>
          <w:szCs w:val="24"/>
        </w:rPr>
        <w:t xml:space="preserve"> </w:t>
      </w:r>
      <w:r>
        <w:rPr>
          <w:rFonts w:ascii="宋体" w:hAnsi="宋体" w:eastAsia="宋体" w:cs="宋体"/>
          <w:sz w:val="24"/>
          <w:szCs w:val="24"/>
        </w:rPr>
        <w:br w:type="textWrapping"/>
      </w:r>
      <w:r>
        <w:rPr>
          <w:rFonts w:ascii="宋体" w:hAnsi="宋体" w:eastAsia="宋体" w:cs="宋体"/>
          <w:sz w:val="24"/>
          <w:szCs w:val="24"/>
        </w:rPr>
        <w:br w:type="page"/>
      </w:r>
    </w:p>
    <w:p w14:paraId="4BE8AE74">
      <w:pPr>
        <w:pStyle w:val="13"/>
        <w:spacing w:line="400" w:lineRule="exact"/>
        <w:jc w:val="center"/>
        <w:outlineLvl w:val="2"/>
        <w:rPr>
          <w:rFonts w:hint="default" w:ascii="宋体" w:hAnsi="宋体" w:eastAsia="宋体" w:cs="宋体"/>
          <w:sz w:val="24"/>
          <w:szCs w:val="24"/>
        </w:rPr>
      </w:pPr>
      <w:r>
        <w:rPr>
          <w:rFonts w:ascii="宋体" w:hAnsi="宋体" w:eastAsia="宋体" w:cs="宋体"/>
          <w:b/>
          <w:sz w:val="24"/>
          <w:szCs w:val="24"/>
        </w:rPr>
        <w:t>二、技术和服务要求响应表</w:t>
      </w:r>
    </w:p>
    <w:p w14:paraId="019EBFAF">
      <w:pPr>
        <w:pStyle w:val="13"/>
        <w:spacing w:line="400" w:lineRule="exact"/>
        <w:rPr>
          <w:rFonts w:hint="default" w:ascii="宋体" w:hAnsi="宋体" w:eastAsia="宋体" w:cs="宋体"/>
          <w:sz w:val="24"/>
          <w:szCs w:val="24"/>
        </w:rPr>
      </w:pPr>
      <w:r>
        <w:rPr>
          <w:rFonts w:ascii="宋体" w:hAnsi="宋体" w:eastAsia="宋体" w:cs="宋体"/>
          <w:sz w:val="24"/>
          <w:szCs w:val="24"/>
        </w:rPr>
        <w:t>项目编号：</w:t>
      </w:r>
      <w:r>
        <w:rPr>
          <w:rFonts w:ascii="宋体" w:hAnsi="宋体" w:eastAsia="宋体" w:cs="宋体"/>
          <w:sz w:val="24"/>
          <w:szCs w:val="24"/>
          <w:u w:val="single"/>
        </w:rPr>
        <w:t>　　　　　　　　</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433"/>
        <w:gridCol w:w="1889"/>
        <w:gridCol w:w="2623"/>
        <w:gridCol w:w="1500"/>
        <w:gridCol w:w="2268"/>
      </w:tblGrid>
      <w:tr w14:paraId="65576F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33" w:type="dxa"/>
            <w:vAlign w:val="center"/>
          </w:tcPr>
          <w:p w14:paraId="539959A1">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采购包</w:t>
            </w:r>
          </w:p>
        </w:tc>
        <w:tc>
          <w:tcPr>
            <w:tcW w:w="1889" w:type="dxa"/>
            <w:vAlign w:val="center"/>
          </w:tcPr>
          <w:p w14:paraId="2148F239">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品目号</w:t>
            </w:r>
          </w:p>
        </w:tc>
        <w:tc>
          <w:tcPr>
            <w:tcW w:w="2623" w:type="dxa"/>
            <w:vAlign w:val="center"/>
          </w:tcPr>
          <w:p w14:paraId="69EF5C7F">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技术和服务要求</w:t>
            </w:r>
          </w:p>
        </w:tc>
        <w:tc>
          <w:tcPr>
            <w:tcW w:w="1500" w:type="dxa"/>
            <w:vAlign w:val="center"/>
          </w:tcPr>
          <w:p w14:paraId="338E58F5">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投标响应</w:t>
            </w:r>
          </w:p>
        </w:tc>
        <w:tc>
          <w:tcPr>
            <w:tcW w:w="2268" w:type="dxa"/>
            <w:vAlign w:val="center"/>
          </w:tcPr>
          <w:p w14:paraId="4AFD8660">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是否偏离及说明</w:t>
            </w:r>
          </w:p>
        </w:tc>
      </w:tr>
      <w:tr w14:paraId="249CF9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33" w:type="dxa"/>
            <w:vMerge w:val="restart"/>
            <w:vAlign w:val="center"/>
          </w:tcPr>
          <w:p w14:paraId="428E578C">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w:t>
            </w:r>
          </w:p>
        </w:tc>
        <w:tc>
          <w:tcPr>
            <w:tcW w:w="1889" w:type="dxa"/>
            <w:vAlign w:val="center"/>
          </w:tcPr>
          <w:p w14:paraId="401C7EE0">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*-1</w:t>
            </w:r>
          </w:p>
        </w:tc>
        <w:tc>
          <w:tcPr>
            <w:tcW w:w="2623" w:type="dxa"/>
            <w:vAlign w:val="center"/>
          </w:tcPr>
          <w:p w14:paraId="16019190">
            <w:pPr>
              <w:spacing w:line="400" w:lineRule="exact"/>
              <w:jc w:val="center"/>
              <w:rPr>
                <w:rFonts w:ascii="宋体" w:hAnsi="宋体" w:eastAsia="宋体" w:cs="宋体"/>
                <w:sz w:val="24"/>
              </w:rPr>
            </w:pPr>
          </w:p>
        </w:tc>
        <w:tc>
          <w:tcPr>
            <w:tcW w:w="1500" w:type="dxa"/>
            <w:vAlign w:val="center"/>
          </w:tcPr>
          <w:p w14:paraId="014C1B10">
            <w:pPr>
              <w:spacing w:line="400" w:lineRule="exact"/>
              <w:jc w:val="center"/>
              <w:rPr>
                <w:rFonts w:ascii="宋体" w:hAnsi="宋体" w:eastAsia="宋体" w:cs="宋体"/>
                <w:sz w:val="24"/>
              </w:rPr>
            </w:pPr>
          </w:p>
        </w:tc>
        <w:tc>
          <w:tcPr>
            <w:tcW w:w="2268" w:type="dxa"/>
            <w:vAlign w:val="center"/>
          </w:tcPr>
          <w:p w14:paraId="39E162C5">
            <w:pPr>
              <w:spacing w:line="400" w:lineRule="exact"/>
              <w:jc w:val="center"/>
              <w:rPr>
                <w:rFonts w:ascii="宋体" w:hAnsi="宋体" w:eastAsia="宋体" w:cs="宋体"/>
                <w:sz w:val="24"/>
              </w:rPr>
            </w:pPr>
          </w:p>
        </w:tc>
      </w:tr>
      <w:tr w14:paraId="013A65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33" w:type="dxa"/>
            <w:vMerge w:val="continue"/>
            <w:vAlign w:val="center"/>
          </w:tcPr>
          <w:p w14:paraId="2C0C51F1">
            <w:pPr>
              <w:spacing w:line="400" w:lineRule="exact"/>
              <w:jc w:val="center"/>
              <w:rPr>
                <w:rFonts w:ascii="宋体" w:hAnsi="宋体" w:eastAsia="宋体" w:cs="宋体"/>
                <w:sz w:val="24"/>
              </w:rPr>
            </w:pPr>
          </w:p>
        </w:tc>
        <w:tc>
          <w:tcPr>
            <w:tcW w:w="1889" w:type="dxa"/>
            <w:vAlign w:val="center"/>
          </w:tcPr>
          <w:p w14:paraId="69A7E59D">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w:t>
            </w:r>
          </w:p>
        </w:tc>
        <w:tc>
          <w:tcPr>
            <w:tcW w:w="2623" w:type="dxa"/>
            <w:vAlign w:val="center"/>
          </w:tcPr>
          <w:p w14:paraId="3CFEA487">
            <w:pPr>
              <w:spacing w:line="400" w:lineRule="exact"/>
              <w:jc w:val="center"/>
              <w:rPr>
                <w:rFonts w:ascii="宋体" w:hAnsi="宋体" w:eastAsia="宋体" w:cs="宋体"/>
                <w:sz w:val="24"/>
              </w:rPr>
            </w:pPr>
          </w:p>
        </w:tc>
        <w:tc>
          <w:tcPr>
            <w:tcW w:w="1500" w:type="dxa"/>
            <w:vAlign w:val="center"/>
          </w:tcPr>
          <w:p w14:paraId="59EB4E91">
            <w:pPr>
              <w:spacing w:line="400" w:lineRule="exact"/>
              <w:jc w:val="center"/>
              <w:rPr>
                <w:rFonts w:ascii="宋体" w:hAnsi="宋体" w:eastAsia="宋体" w:cs="宋体"/>
                <w:sz w:val="24"/>
              </w:rPr>
            </w:pPr>
          </w:p>
        </w:tc>
        <w:tc>
          <w:tcPr>
            <w:tcW w:w="2268" w:type="dxa"/>
            <w:vAlign w:val="center"/>
          </w:tcPr>
          <w:p w14:paraId="507340AC">
            <w:pPr>
              <w:spacing w:line="400" w:lineRule="exact"/>
              <w:jc w:val="center"/>
              <w:rPr>
                <w:rFonts w:ascii="宋体" w:hAnsi="宋体" w:eastAsia="宋体" w:cs="宋体"/>
                <w:sz w:val="24"/>
              </w:rPr>
            </w:pPr>
          </w:p>
        </w:tc>
      </w:tr>
      <w:tr w14:paraId="44B472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33" w:type="dxa"/>
            <w:vAlign w:val="center"/>
          </w:tcPr>
          <w:p w14:paraId="2CC144B1">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w:t>
            </w:r>
          </w:p>
        </w:tc>
        <w:tc>
          <w:tcPr>
            <w:tcW w:w="1889" w:type="dxa"/>
            <w:vAlign w:val="center"/>
          </w:tcPr>
          <w:p w14:paraId="00CA28D1">
            <w:pPr>
              <w:spacing w:line="400" w:lineRule="exact"/>
              <w:jc w:val="center"/>
              <w:rPr>
                <w:rFonts w:ascii="宋体" w:hAnsi="宋体" w:eastAsia="宋体" w:cs="宋体"/>
                <w:sz w:val="24"/>
              </w:rPr>
            </w:pPr>
          </w:p>
        </w:tc>
        <w:tc>
          <w:tcPr>
            <w:tcW w:w="2623" w:type="dxa"/>
            <w:vAlign w:val="center"/>
          </w:tcPr>
          <w:p w14:paraId="48AD9A3F">
            <w:pPr>
              <w:spacing w:line="400" w:lineRule="exact"/>
              <w:jc w:val="center"/>
              <w:rPr>
                <w:rFonts w:ascii="宋体" w:hAnsi="宋体" w:eastAsia="宋体" w:cs="宋体"/>
                <w:sz w:val="24"/>
              </w:rPr>
            </w:pPr>
          </w:p>
        </w:tc>
        <w:tc>
          <w:tcPr>
            <w:tcW w:w="1500" w:type="dxa"/>
            <w:vAlign w:val="center"/>
          </w:tcPr>
          <w:p w14:paraId="2022EBF1">
            <w:pPr>
              <w:spacing w:line="400" w:lineRule="exact"/>
              <w:jc w:val="center"/>
              <w:rPr>
                <w:rFonts w:ascii="宋体" w:hAnsi="宋体" w:eastAsia="宋体" w:cs="宋体"/>
                <w:sz w:val="24"/>
              </w:rPr>
            </w:pPr>
          </w:p>
        </w:tc>
        <w:tc>
          <w:tcPr>
            <w:tcW w:w="2268" w:type="dxa"/>
            <w:vAlign w:val="center"/>
          </w:tcPr>
          <w:p w14:paraId="4E21E196">
            <w:pPr>
              <w:spacing w:line="400" w:lineRule="exact"/>
              <w:jc w:val="center"/>
              <w:rPr>
                <w:rFonts w:ascii="宋体" w:hAnsi="宋体" w:eastAsia="宋体" w:cs="宋体"/>
                <w:sz w:val="24"/>
              </w:rPr>
            </w:pPr>
          </w:p>
        </w:tc>
      </w:tr>
    </w:tbl>
    <w:p w14:paraId="4FA49E9E">
      <w:pPr>
        <w:pStyle w:val="13"/>
        <w:spacing w:line="400" w:lineRule="exact"/>
        <w:rPr>
          <w:rFonts w:hint="default" w:ascii="宋体" w:hAnsi="宋体" w:eastAsia="宋体" w:cs="宋体"/>
          <w:sz w:val="24"/>
          <w:szCs w:val="24"/>
        </w:rPr>
      </w:pPr>
      <w:r>
        <w:rPr>
          <w:rFonts w:ascii="宋体" w:hAnsi="宋体" w:eastAsia="宋体" w:cs="宋体"/>
          <w:sz w:val="24"/>
          <w:szCs w:val="24"/>
        </w:rPr>
        <w:t>※注意：</w:t>
      </w:r>
    </w:p>
    <w:p w14:paraId="70CF4441">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1、本表应按照下列规定填写：</w:t>
      </w:r>
    </w:p>
    <w:p w14:paraId="06B8952F">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1.1“技术和服务要求”项下填写的内容应与招标文件第五章“技术和服务要求”的内容保持一致。</w:t>
      </w:r>
    </w:p>
    <w:p w14:paraId="43F3BBC5">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1.2“投标响应”项下应填写具体的响应内容并与“技术和服务要求”项下填写的内容逐项对应；对招标文件“技术和服务要求”项下涉及“≥或＞”、“≤或＜”及某个区间值范围内的内容，投标响应应填写具体的数值，但技术指标只能以范围作响应的除外。</w:t>
      </w:r>
    </w:p>
    <w:p w14:paraId="0C9A8CBF">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1.3“是否偏离及说明”项下应按下列规定填写：优于的，填写“正偏离”；符合的，填写“无偏离”；低于的，填写“负偏离”。</w:t>
      </w:r>
    </w:p>
    <w:p w14:paraId="1881300A">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2、投标人需要说明的内容若需特殊表达，应先在本表中进行相应说明，再另页应答，但应做好标注说明，方便评委查阅评审。未标注说明可能导致的不利的评审后果由投标人自行承担。</w:t>
      </w:r>
    </w:p>
    <w:p w14:paraId="53370158">
      <w:pPr>
        <w:pStyle w:val="13"/>
        <w:spacing w:line="400" w:lineRule="exact"/>
        <w:rPr>
          <w:rFonts w:hint="default" w:ascii="宋体" w:hAnsi="宋体" w:eastAsia="宋体" w:cs="宋体"/>
          <w:sz w:val="24"/>
          <w:szCs w:val="24"/>
        </w:rPr>
      </w:pPr>
    </w:p>
    <w:p w14:paraId="634DDBA7">
      <w:pPr>
        <w:pStyle w:val="13"/>
        <w:spacing w:line="400" w:lineRule="exact"/>
        <w:rPr>
          <w:rFonts w:hint="default" w:ascii="宋体" w:hAnsi="宋体" w:eastAsia="宋体" w:cs="宋体"/>
          <w:sz w:val="24"/>
          <w:szCs w:val="24"/>
        </w:rPr>
      </w:pPr>
    </w:p>
    <w:p w14:paraId="47F99157">
      <w:pPr>
        <w:pStyle w:val="13"/>
        <w:spacing w:line="400" w:lineRule="exact"/>
        <w:rPr>
          <w:rFonts w:hint="default" w:ascii="宋体" w:hAnsi="宋体" w:eastAsia="宋体" w:cs="宋体"/>
          <w:sz w:val="24"/>
          <w:szCs w:val="24"/>
        </w:rPr>
      </w:pPr>
      <w:r>
        <w:rPr>
          <w:rFonts w:ascii="宋体" w:hAnsi="宋体" w:eastAsia="宋体" w:cs="宋体"/>
          <w:sz w:val="24"/>
          <w:szCs w:val="24"/>
        </w:rPr>
        <w:t>投标人：</w:t>
      </w:r>
      <w:r>
        <w:rPr>
          <w:rFonts w:ascii="宋体" w:hAnsi="宋体" w:eastAsia="宋体" w:cs="宋体"/>
          <w:sz w:val="24"/>
          <w:szCs w:val="24"/>
          <w:u w:val="single"/>
        </w:rPr>
        <w:t>（全称并加盖单位公章）</w:t>
      </w:r>
    </w:p>
    <w:p w14:paraId="1E0DF87A">
      <w:pPr>
        <w:pStyle w:val="13"/>
        <w:spacing w:line="400" w:lineRule="exact"/>
        <w:rPr>
          <w:rFonts w:hint="default" w:ascii="宋体" w:hAnsi="宋体" w:eastAsia="宋体" w:cs="宋体"/>
          <w:sz w:val="24"/>
          <w:szCs w:val="24"/>
        </w:rPr>
      </w:pPr>
      <w:r>
        <w:rPr>
          <w:rFonts w:ascii="宋体" w:hAnsi="宋体" w:eastAsia="宋体" w:cs="宋体"/>
          <w:sz w:val="24"/>
          <w:szCs w:val="24"/>
        </w:rPr>
        <w:t>日期：</w:t>
      </w:r>
      <w:r>
        <w:rPr>
          <w:rFonts w:ascii="宋体" w:hAnsi="宋体" w:eastAsia="宋体" w:cs="宋体"/>
          <w:sz w:val="24"/>
          <w:szCs w:val="24"/>
          <w:u w:val="single"/>
        </w:rPr>
        <w:t>　　年　　月　　日</w:t>
      </w:r>
    </w:p>
    <w:p w14:paraId="1007BDC0">
      <w:pPr>
        <w:pStyle w:val="13"/>
        <w:spacing w:line="400" w:lineRule="exact"/>
        <w:rPr>
          <w:rFonts w:hint="default" w:ascii="宋体" w:hAnsi="宋体" w:eastAsia="宋体" w:cs="宋体"/>
          <w:sz w:val="24"/>
          <w:szCs w:val="24"/>
        </w:rPr>
      </w:pPr>
      <w:r>
        <w:rPr>
          <w:rFonts w:ascii="宋体" w:hAnsi="宋体" w:eastAsia="宋体" w:cs="宋体"/>
          <w:sz w:val="24"/>
          <w:szCs w:val="24"/>
        </w:rPr>
        <w:t xml:space="preserve"> </w:t>
      </w:r>
      <w:r>
        <w:rPr>
          <w:rFonts w:ascii="宋体" w:hAnsi="宋体" w:eastAsia="宋体" w:cs="宋体"/>
          <w:sz w:val="24"/>
          <w:szCs w:val="24"/>
        </w:rPr>
        <w:br w:type="textWrapping"/>
      </w:r>
      <w:r>
        <w:rPr>
          <w:rFonts w:ascii="宋体" w:hAnsi="宋体" w:eastAsia="宋体" w:cs="宋体"/>
          <w:sz w:val="24"/>
          <w:szCs w:val="24"/>
        </w:rPr>
        <w:br w:type="page"/>
      </w:r>
    </w:p>
    <w:p w14:paraId="2A67214F">
      <w:pPr>
        <w:pStyle w:val="13"/>
        <w:spacing w:line="400" w:lineRule="exact"/>
        <w:jc w:val="center"/>
        <w:outlineLvl w:val="2"/>
        <w:rPr>
          <w:rFonts w:hint="default" w:ascii="宋体" w:hAnsi="宋体" w:eastAsia="宋体" w:cs="宋体"/>
          <w:sz w:val="24"/>
          <w:szCs w:val="24"/>
        </w:rPr>
      </w:pPr>
      <w:r>
        <w:rPr>
          <w:rFonts w:ascii="宋体" w:hAnsi="宋体" w:eastAsia="宋体" w:cs="宋体"/>
          <w:b/>
          <w:sz w:val="24"/>
          <w:szCs w:val="24"/>
        </w:rPr>
        <w:t>三、商务条件响应表</w:t>
      </w:r>
    </w:p>
    <w:p w14:paraId="161DD89F">
      <w:pPr>
        <w:pStyle w:val="13"/>
        <w:spacing w:line="400" w:lineRule="exact"/>
        <w:rPr>
          <w:rFonts w:hint="default" w:ascii="宋体" w:hAnsi="宋体" w:eastAsia="宋体" w:cs="宋体"/>
          <w:sz w:val="24"/>
          <w:szCs w:val="24"/>
        </w:rPr>
      </w:pPr>
      <w:r>
        <w:rPr>
          <w:rFonts w:ascii="宋体" w:hAnsi="宋体" w:eastAsia="宋体" w:cs="宋体"/>
          <w:sz w:val="24"/>
          <w:szCs w:val="24"/>
        </w:rPr>
        <w:t>项目编号：</w:t>
      </w:r>
      <w:r>
        <w:rPr>
          <w:rFonts w:ascii="宋体" w:hAnsi="宋体" w:eastAsia="宋体" w:cs="宋体"/>
          <w:sz w:val="24"/>
          <w:szCs w:val="24"/>
          <w:u w:val="single"/>
        </w:rPr>
        <w:t>　　　　　　　　</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35"/>
        <w:gridCol w:w="1987"/>
        <w:gridCol w:w="1661"/>
        <w:gridCol w:w="1661"/>
        <w:gridCol w:w="3069"/>
      </w:tblGrid>
      <w:tr w14:paraId="793331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35" w:type="dxa"/>
            <w:vAlign w:val="center"/>
          </w:tcPr>
          <w:p w14:paraId="250B2510">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采购包</w:t>
            </w:r>
          </w:p>
        </w:tc>
        <w:tc>
          <w:tcPr>
            <w:tcW w:w="1987" w:type="dxa"/>
            <w:vAlign w:val="center"/>
          </w:tcPr>
          <w:p w14:paraId="2DA63B14">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品目号</w:t>
            </w:r>
          </w:p>
        </w:tc>
        <w:tc>
          <w:tcPr>
            <w:tcW w:w="1661" w:type="dxa"/>
            <w:vAlign w:val="center"/>
          </w:tcPr>
          <w:p w14:paraId="22649F59">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商务条件</w:t>
            </w:r>
          </w:p>
        </w:tc>
        <w:tc>
          <w:tcPr>
            <w:tcW w:w="1661" w:type="dxa"/>
            <w:vAlign w:val="center"/>
          </w:tcPr>
          <w:p w14:paraId="601907C2">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投标响应</w:t>
            </w:r>
          </w:p>
        </w:tc>
        <w:tc>
          <w:tcPr>
            <w:tcW w:w="3069" w:type="dxa"/>
            <w:vAlign w:val="center"/>
          </w:tcPr>
          <w:p w14:paraId="46E24028">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是否偏离及说明</w:t>
            </w:r>
          </w:p>
        </w:tc>
      </w:tr>
      <w:tr w14:paraId="3B4C8E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35" w:type="dxa"/>
            <w:vMerge w:val="restart"/>
            <w:vAlign w:val="center"/>
          </w:tcPr>
          <w:p w14:paraId="1D5F4E6F">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w:t>
            </w:r>
          </w:p>
        </w:tc>
        <w:tc>
          <w:tcPr>
            <w:tcW w:w="1987" w:type="dxa"/>
            <w:vAlign w:val="center"/>
          </w:tcPr>
          <w:p w14:paraId="5D12273C">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*-1</w:t>
            </w:r>
          </w:p>
        </w:tc>
        <w:tc>
          <w:tcPr>
            <w:tcW w:w="1661" w:type="dxa"/>
            <w:vAlign w:val="center"/>
          </w:tcPr>
          <w:p w14:paraId="30374C7E">
            <w:pPr>
              <w:spacing w:line="400" w:lineRule="exact"/>
              <w:jc w:val="center"/>
              <w:rPr>
                <w:rFonts w:ascii="宋体" w:hAnsi="宋体" w:eastAsia="宋体" w:cs="宋体"/>
                <w:sz w:val="24"/>
              </w:rPr>
            </w:pPr>
          </w:p>
        </w:tc>
        <w:tc>
          <w:tcPr>
            <w:tcW w:w="1661" w:type="dxa"/>
            <w:vAlign w:val="center"/>
          </w:tcPr>
          <w:p w14:paraId="101E83FA">
            <w:pPr>
              <w:spacing w:line="400" w:lineRule="exact"/>
              <w:jc w:val="center"/>
              <w:rPr>
                <w:rFonts w:ascii="宋体" w:hAnsi="宋体" w:eastAsia="宋体" w:cs="宋体"/>
                <w:sz w:val="24"/>
              </w:rPr>
            </w:pPr>
          </w:p>
        </w:tc>
        <w:tc>
          <w:tcPr>
            <w:tcW w:w="3069" w:type="dxa"/>
            <w:vAlign w:val="center"/>
          </w:tcPr>
          <w:p w14:paraId="1F8B1195">
            <w:pPr>
              <w:spacing w:line="400" w:lineRule="exact"/>
              <w:jc w:val="center"/>
              <w:rPr>
                <w:rFonts w:ascii="宋体" w:hAnsi="宋体" w:eastAsia="宋体" w:cs="宋体"/>
                <w:sz w:val="24"/>
              </w:rPr>
            </w:pPr>
          </w:p>
        </w:tc>
      </w:tr>
      <w:tr w14:paraId="5CF111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35" w:type="dxa"/>
            <w:vMerge w:val="continue"/>
            <w:vAlign w:val="center"/>
          </w:tcPr>
          <w:p w14:paraId="088B6B15">
            <w:pPr>
              <w:spacing w:line="400" w:lineRule="exact"/>
              <w:jc w:val="center"/>
              <w:rPr>
                <w:rFonts w:ascii="宋体" w:hAnsi="宋体" w:eastAsia="宋体" w:cs="宋体"/>
                <w:sz w:val="24"/>
              </w:rPr>
            </w:pPr>
          </w:p>
        </w:tc>
        <w:tc>
          <w:tcPr>
            <w:tcW w:w="1987" w:type="dxa"/>
            <w:vAlign w:val="center"/>
          </w:tcPr>
          <w:p w14:paraId="040A79B8">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w:t>
            </w:r>
          </w:p>
        </w:tc>
        <w:tc>
          <w:tcPr>
            <w:tcW w:w="1661" w:type="dxa"/>
            <w:vAlign w:val="center"/>
          </w:tcPr>
          <w:p w14:paraId="1E1A33BF">
            <w:pPr>
              <w:spacing w:line="400" w:lineRule="exact"/>
              <w:jc w:val="center"/>
              <w:rPr>
                <w:rFonts w:ascii="宋体" w:hAnsi="宋体" w:eastAsia="宋体" w:cs="宋体"/>
                <w:sz w:val="24"/>
              </w:rPr>
            </w:pPr>
          </w:p>
        </w:tc>
        <w:tc>
          <w:tcPr>
            <w:tcW w:w="1661" w:type="dxa"/>
            <w:vAlign w:val="center"/>
          </w:tcPr>
          <w:p w14:paraId="6BC15193">
            <w:pPr>
              <w:spacing w:line="400" w:lineRule="exact"/>
              <w:jc w:val="center"/>
              <w:rPr>
                <w:rFonts w:ascii="宋体" w:hAnsi="宋体" w:eastAsia="宋体" w:cs="宋体"/>
                <w:sz w:val="24"/>
              </w:rPr>
            </w:pPr>
          </w:p>
        </w:tc>
        <w:tc>
          <w:tcPr>
            <w:tcW w:w="3069" w:type="dxa"/>
            <w:vAlign w:val="center"/>
          </w:tcPr>
          <w:p w14:paraId="11B7FF82">
            <w:pPr>
              <w:spacing w:line="400" w:lineRule="exact"/>
              <w:jc w:val="center"/>
              <w:rPr>
                <w:rFonts w:ascii="宋体" w:hAnsi="宋体" w:eastAsia="宋体" w:cs="宋体"/>
                <w:sz w:val="24"/>
              </w:rPr>
            </w:pPr>
          </w:p>
        </w:tc>
      </w:tr>
      <w:tr w14:paraId="1374D9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35" w:type="dxa"/>
            <w:vAlign w:val="center"/>
          </w:tcPr>
          <w:p w14:paraId="7205A9FD">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w:t>
            </w:r>
          </w:p>
        </w:tc>
        <w:tc>
          <w:tcPr>
            <w:tcW w:w="1987" w:type="dxa"/>
            <w:vAlign w:val="center"/>
          </w:tcPr>
          <w:p w14:paraId="05791B9B">
            <w:pPr>
              <w:spacing w:line="400" w:lineRule="exact"/>
              <w:jc w:val="center"/>
              <w:rPr>
                <w:rFonts w:ascii="宋体" w:hAnsi="宋体" w:eastAsia="宋体" w:cs="宋体"/>
                <w:sz w:val="24"/>
              </w:rPr>
            </w:pPr>
          </w:p>
        </w:tc>
        <w:tc>
          <w:tcPr>
            <w:tcW w:w="1661" w:type="dxa"/>
            <w:vAlign w:val="center"/>
          </w:tcPr>
          <w:p w14:paraId="661DA6AB">
            <w:pPr>
              <w:spacing w:line="400" w:lineRule="exact"/>
              <w:jc w:val="center"/>
              <w:rPr>
                <w:rFonts w:ascii="宋体" w:hAnsi="宋体" w:eastAsia="宋体" w:cs="宋体"/>
                <w:sz w:val="24"/>
              </w:rPr>
            </w:pPr>
          </w:p>
        </w:tc>
        <w:tc>
          <w:tcPr>
            <w:tcW w:w="1661" w:type="dxa"/>
            <w:vAlign w:val="center"/>
          </w:tcPr>
          <w:p w14:paraId="29723320">
            <w:pPr>
              <w:spacing w:line="400" w:lineRule="exact"/>
              <w:jc w:val="center"/>
              <w:rPr>
                <w:rFonts w:ascii="宋体" w:hAnsi="宋体" w:eastAsia="宋体" w:cs="宋体"/>
                <w:sz w:val="24"/>
              </w:rPr>
            </w:pPr>
          </w:p>
        </w:tc>
        <w:tc>
          <w:tcPr>
            <w:tcW w:w="3069" w:type="dxa"/>
            <w:vAlign w:val="center"/>
          </w:tcPr>
          <w:p w14:paraId="774EC896">
            <w:pPr>
              <w:spacing w:line="400" w:lineRule="exact"/>
              <w:jc w:val="center"/>
              <w:rPr>
                <w:rFonts w:ascii="宋体" w:hAnsi="宋体" w:eastAsia="宋体" w:cs="宋体"/>
                <w:sz w:val="24"/>
              </w:rPr>
            </w:pPr>
          </w:p>
        </w:tc>
      </w:tr>
    </w:tbl>
    <w:p w14:paraId="6B490DDC">
      <w:pPr>
        <w:pStyle w:val="13"/>
        <w:spacing w:line="400" w:lineRule="exact"/>
        <w:rPr>
          <w:rFonts w:hint="default" w:ascii="宋体" w:hAnsi="宋体" w:eastAsia="宋体" w:cs="宋体"/>
          <w:sz w:val="24"/>
          <w:szCs w:val="24"/>
        </w:rPr>
      </w:pPr>
      <w:r>
        <w:rPr>
          <w:rFonts w:ascii="宋体" w:hAnsi="宋体" w:eastAsia="宋体" w:cs="宋体"/>
          <w:sz w:val="24"/>
          <w:szCs w:val="24"/>
        </w:rPr>
        <w:t>※注意：</w:t>
      </w:r>
    </w:p>
    <w:p w14:paraId="69E71102">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1、本表应按照下列规定填写：</w:t>
      </w:r>
    </w:p>
    <w:p w14:paraId="05F5495E">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1.1“商务条件”项下填写的内容应与招标文件第五章“商务条件”的内容保持一致。</w:t>
      </w:r>
    </w:p>
    <w:p w14:paraId="47061FAB">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1.2“投标响应”项下应填写具体的响应内容并与“商务条件”项下填写的内容逐项对应；对“商务条件”项下涉及“≥或＞”、“≤或＜”及某个区间值范围内的内容，应填写具体的数值。</w:t>
      </w:r>
    </w:p>
    <w:p w14:paraId="74597AD8">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1.3“是否偏离及说明”项下应按下列规定填写：优于的，填写“正偏离”；符合的，填写“无偏离”；低于的，填写“负偏离”。</w:t>
      </w:r>
    </w:p>
    <w:p w14:paraId="574A2173">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2、投标人需要说明的内容若需特殊表达，应先在本表中进行相应说明，再另页应答，但应做好标注说明，方便评委查阅评审。未标注说明可能导致的不利的评审后果由投标人自行承担。</w:t>
      </w:r>
    </w:p>
    <w:p w14:paraId="7D16B6A8">
      <w:pPr>
        <w:pStyle w:val="13"/>
        <w:spacing w:line="400" w:lineRule="exact"/>
        <w:rPr>
          <w:rFonts w:hint="default" w:ascii="宋体" w:hAnsi="宋体" w:eastAsia="宋体" w:cs="宋体"/>
          <w:sz w:val="24"/>
          <w:szCs w:val="24"/>
        </w:rPr>
      </w:pPr>
    </w:p>
    <w:p w14:paraId="122B2D42">
      <w:pPr>
        <w:pStyle w:val="13"/>
        <w:spacing w:line="400" w:lineRule="exact"/>
        <w:rPr>
          <w:rFonts w:hint="default" w:ascii="宋体" w:hAnsi="宋体" w:eastAsia="宋体" w:cs="宋体"/>
          <w:sz w:val="24"/>
          <w:szCs w:val="24"/>
        </w:rPr>
      </w:pPr>
    </w:p>
    <w:p w14:paraId="3637B443">
      <w:pPr>
        <w:pStyle w:val="13"/>
        <w:spacing w:line="400" w:lineRule="exact"/>
        <w:rPr>
          <w:rFonts w:hint="default" w:ascii="宋体" w:hAnsi="宋体" w:eastAsia="宋体" w:cs="宋体"/>
          <w:sz w:val="24"/>
          <w:szCs w:val="24"/>
        </w:rPr>
      </w:pPr>
      <w:r>
        <w:rPr>
          <w:rFonts w:ascii="宋体" w:hAnsi="宋体" w:eastAsia="宋体" w:cs="宋体"/>
          <w:sz w:val="24"/>
          <w:szCs w:val="24"/>
        </w:rPr>
        <w:t>投标人：</w:t>
      </w:r>
      <w:r>
        <w:rPr>
          <w:rFonts w:ascii="宋体" w:hAnsi="宋体" w:eastAsia="宋体" w:cs="宋体"/>
          <w:sz w:val="24"/>
          <w:szCs w:val="24"/>
          <w:u w:val="single"/>
        </w:rPr>
        <w:t>（全称并加盖单位公章）</w:t>
      </w:r>
    </w:p>
    <w:p w14:paraId="35D33337">
      <w:pPr>
        <w:pStyle w:val="13"/>
        <w:spacing w:line="400" w:lineRule="exact"/>
        <w:rPr>
          <w:rFonts w:hint="default" w:ascii="宋体" w:hAnsi="宋体" w:eastAsia="宋体" w:cs="宋体"/>
          <w:sz w:val="24"/>
          <w:szCs w:val="24"/>
        </w:rPr>
      </w:pPr>
      <w:r>
        <w:rPr>
          <w:rFonts w:ascii="宋体" w:hAnsi="宋体" w:eastAsia="宋体" w:cs="宋体"/>
          <w:sz w:val="24"/>
          <w:szCs w:val="24"/>
        </w:rPr>
        <w:t>日期：</w:t>
      </w:r>
      <w:r>
        <w:rPr>
          <w:rFonts w:ascii="宋体" w:hAnsi="宋体" w:eastAsia="宋体" w:cs="宋体"/>
          <w:sz w:val="24"/>
          <w:szCs w:val="24"/>
          <w:u w:val="single"/>
        </w:rPr>
        <w:t>　　年　　月　　日</w:t>
      </w:r>
    </w:p>
    <w:p w14:paraId="3AD72D95">
      <w:pPr>
        <w:pStyle w:val="13"/>
        <w:spacing w:line="400" w:lineRule="exact"/>
        <w:rPr>
          <w:rFonts w:hint="default" w:ascii="宋体" w:hAnsi="宋体" w:eastAsia="宋体" w:cs="宋体"/>
          <w:sz w:val="24"/>
          <w:szCs w:val="24"/>
        </w:rPr>
      </w:pPr>
      <w:r>
        <w:rPr>
          <w:rFonts w:ascii="宋体" w:hAnsi="宋体" w:eastAsia="宋体" w:cs="宋体"/>
          <w:sz w:val="24"/>
          <w:szCs w:val="24"/>
        </w:rPr>
        <w:t xml:space="preserve"> </w:t>
      </w:r>
      <w:r>
        <w:rPr>
          <w:rFonts w:ascii="宋体" w:hAnsi="宋体" w:eastAsia="宋体" w:cs="宋体"/>
          <w:sz w:val="24"/>
          <w:szCs w:val="24"/>
        </w:rPr>
        <w:br w:type="textWrapping"/>
      </w:r>
      <w:r>
        <w:rPr>
          <w:rFonts w:ascii="宋体" w:hAnsi="宋体" w:eastAsia="宋体" w:cs="宋体"/>
          <w:sz w:val="24"/>
          <w:szCs w:val="24"/>
        </w:rPr>
        <w:br w:type="page"/>
      </w:r>
    </w:p>
    <w:p w14:paraId="1748DDE2">
      <w:pPr>
        <w:pStyle w:val="13"/>
        <w:spacing w:line="400" w:lineRule="exact"/>
        <w:jc w:val="center"/>
        <w:outlineLvl w:val="2"/>
        <w:rPr>
          <w:rFonts w:hint="default" w:ascii="宋体" w:hAnsi="宋体" w:eastAsia="宋体" w:cs="宋体"/>
          <w:sz w:val="24"/>
          <w:szCs w:val="24"/>
        </w:rPr>
      </w:pPr>
      <w:r>
        <w:rPr>
          <w:rFonts w:ascii="宋体" w:hAnsi="宋体" w:eastAsia="宋体" w:cs="宋体"/>
          <w:b/>
          <w:sz w:val="24"/>
          <w:szCs w:val="24"/>
        </w:rPr>
        <w:t>四、投标人提交的其他资料（若有）</w:t>
      </w:r>
    </w:p>
    <w:p w14:paraId="6A3FAC9F">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编制说明</w:t>
      </w:r>
    </w:p>
    <w:p w14:paraId="3C6DB72B">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1、招标文件要求提交的除“资格及资信证明部分”、“报价部分”外的其他证明材料或资料加盖投标人的单位公章后应在此项下提交。</w:t>
      </w:r>
    </w:p>
    <w:p w14:paraId="2A8FC738">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2、招标文件要求投标人提供方案（包括但不限于：组织、实施、技术、服务方案等）的，投标人应在此项下提交。</w:t>
      </w:r>
    </w:p>
    <w:p w14:paraId="3F7445FB">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3、除招标文件另有规定外，投标人认为需要提交的其他证明材料或资料加盖投标人的单位公章后应在此项下提交。</w:t>
      </w:r>
    </w:p>
    <w:sectPr>
      <w:footerReference r:id="rId3" w:type="default"/>
      <w:pgSz w:w="11906" w:h="16838"/>
      <w:pgMar w:top="1417" w:right="1134" w:bottom="1417" w:left="1134"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353164">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93FFAB">
                          <w:pPr>
                            <w:pStyle w:val="6"/>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5193FFAB">
                    <w:pPr>
                      <w:pStyle w:val="6"/>
                    </w:pPr>
                    <w:r>
                      <w:fldChar w:fldCharType="begin"/>
                    </w:r>
                    <w:r>
                      <w:instrText xml:space="preserve"> PAGE  \* MERGEFORMAT </w:instrText>
                    </w:r>
                    <w:r>
                      <w:fldChar w:fldCharType="separate"/>
                    </w:r>
                    <w:r>
                      <w:t>41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Q3Njg2ZjU1ZmY1MDdhMzc4YmM4ZDk4YTJjNjA1ZDQifQ=="/>
  </w:docVars>
  <w:rsids>
    <w:rsidRoot w:val="53B52B8D"/>
    <w:rsid w:val="00367623"/>
    <w:rsid w:val="00603F7E"/>
    <w:rsid w:val="00681BE2"/>
    <w:rsid w:val="006F6B82"/>
    <w:rsid w:val="00936269"/>
    <w:rsid w:val="00A101FC"/>
    <w:rsid w:val="00E85232"/>
    <w:rsid w:val="00F71D22"/>
    <w:rsid w:val="01B14C06"/>
    <w:rsid w:val="01F36A43"/>
    <w:rsid w:val="02003F25"/>
    <w:rsid w:val="02105B3A"/>
    <w:rsid w:val="0224362A"/>
    <w:rsid w:val="039C0AE2"/>
    <w:rsid w:val="03F51722"/>
    <w:rsid w:val="05881D49"/>
    <w:rsid w:val="06C246A6"/>
    <w:rsid w:val="07795BA7"/>
    <w:rsid w:val="07AC59F2"/>
    <w:rsid w:val="07CB54F3"/>
    <w:rsid w:val="099F7319"/>
    <w:rsid w:val="0AF938F6"/>
    <w:rsid w:val="0AFC18B5"/>
    <w:rsid w:val="0B752658"/>
    <w:rsid w:val="0C6F24C5"/>
    <w:rsid w:val="0D5A61E6"/>
    <w:rsid w:val="0D605732"/>
    <w:rsid w:val="0E107158"/>
    <w:rsid w:val="0EE36B91"/>
    <w:rsid w:val="0F0154D9"/>
    <w:rsid w:val="103E4F5C"/>
    <w:rsid w:val="11025669"/>
    <w:rsid w:val="11543690"/>
    <w:rsid w:val="115671AB"/>
    <w:rsid w:val="12BC340B"/>
    <w:rsid w:val="162714E3"/>
    <w:rsid w:val="16A137EF"/>
    <w:rsid w:val="177F50ED"/>
    <w:rsid w:val="18ED07C2"/>
    <w:rsid w:val="194E53C8"/>
    <w:rsid w:val="1A1742D3"/>
    <w:rsid w:val="1A5501C1"/>
    <w:rsid w:val="1A60569F"/>
    <w:rsid w:val="1AAD4D6B"/>
    <w:rsid w:val="1EE95443"/>
    <w:rsid w:val="1F740FB1"/>
    <w:rsid w:val="1FD02D9A"/>
    <w:rsid w:val="20BC056C"/>
    <w:rsid w:val="21122A7A"/>
    <w:rsid w:val="232E7E9B"/>
    <w:rsid w:val="24DE57D6"/>
    <w:rsid w:val="260C30F7"/>
    <w:rsid w:val="28612632"/>
    <w:rsid w:val="28BF3BC8"/>
    <w:rsid w:val="293D0471"/>
    <w:rsid w:val="2A424B5E"/>
    <w:rsid w:val="2B5C5333"/>
    <w:rsid w:val="2B736948"/>
    <w:rsid w:val="2C262356"/>
    <w:rsid w:val="2C5A2C20"/>
    <w:rsid w:val="2C8247B5"/>
    <w:rsid w:val="2D006739"/>
    <w:rsid w:val="2D0D6EBF"/>
    <w:rsid w:val="2E4A5917"/>
    <w:rsid w:val="2F104E67"/>
    <w:rsid w:val="3021134D"/>
    <w:rsid w:val="318458B6"/>
    <w:rsid w:val="325B27AA"/>
    <w:rsid w:val="32963820"/>
    <w:rsid w:val="33CA2C80"/>
    <w:rsid w:val="346239BA"/>
    <w:rsid w:val="34733E19"/>
    <w:rsid w:val="35814314"/>
    <w:rsid w:val="36664FD3"/>
    <w:rsid w:val="371F3F21"/>
    <w:rsid w:val="372B2A4D"/>
    <w:rsid w:val="38397A9E"/>
    <w:rsid w:val="384F0C8B"/>
    <w:rsid w:val="39822409"/>
    <w:rsid w:val="39A533C8"/>
    <w:rsid w:val="39EA49F6"/>
    <w:rsid w:val="3A5B67BA"/>
    <w:rsid w:val="3AA4675D"/>
    <w:rsid w:val="3BC91BD6"/>
    <w:rsid w:val="3C47561B"/>
    <w:rsid w:val="3C4D2974"/>
    <w:rsid w:val="3DBB77F6"/>
    <w:rsid w:val="3DFB40A6"/>
    <w:rsid w:val="40890521"/>
    <w:rsid w:val="40B97D06"/>
    <w:rsid w:val="41900032"/>
    <w:rsid w:val="427F7E2D"/>
    <w:rsid w:val="44DA134B"/>
    <w:rsid w:val="45B85B30"/>
    <w:rsid w:val="46D5062E"/>
    <w:rsid w:val="47460E0D"/>
    <w:rsid w:val="47700ADD"/>
    <w:rsid w:val="49D0528C"/>
    <w:rsid w:val="4BA07B01"/>
    <w:rsid w:val="4C824BFC"/>
    <w:rsid w:val="4D6024DC"/>
    <w:rsid w:val="4D6B266C"/>
    <w:rsid w:val="4EEB759A"/>
    <w:rsid w:val="4F675ED1"/>
    <w:rsid w:val="4F71212E"/>
    <w:rsid w:val="4FBE24FB"/>
    <w:rsid w:val="504409BF"/>
    <w:rsid w:val="50C16464"/>
    <w:rsid w:val="51BD35A8"/>
    <w:rsid w:val="527674C5"/>
    <w:rsid w:val="53B52B8D"/>
    <w:rsid w:val="53E4742C"/>
    <w:rsid w:val="54B653C1"/>
    <w:rsid w:val="55882B62"/>
    <w:rsid w:val="563C2BE9"/>
    <w:rsid w:val="5AA13016"/>
    <w:rsid w:val="5B546C66"/>
    <w:rsid w:val="5C5430CF"/>
    <w:rsid w:val="5C801241"/>
    <w:rsid w:val="5CCA2BCC"/>
    <w:rsid w:val="5E5427AC"/>
    <w:rsid w:val="5F1F2A90"/>
    <w:rsid w:val="5F6819E2"/>
    <w:rsid w:val="60304666"/>
    <w:rsid w:val="60463075"/>
    <w:rsid w:val="61A82AA5"/>
    <w:rsid w:val="62864468"/>
    <w:rsid w:val="644C34CA"/>
    <w:rsid w:val="64873020"/>
    <w:rsid w:val="663478AD"/>
    <w:rsid w:val="67953B33"/>
    <w:rsid w:val="688F76F7"/>
    <w:rsid w:val="6BDE4E47"/>
    <w:rsid w:val="6C112279"/>
    <w:rsid w:val="6C755C79"/>
    <w:rsid w:val="6CC369F5"/>
    <w:rsid w:val="6CD75FEC"/>
    <w:rsid w:val="6D9D2E66"/>
    <w:rsid w:val="6DAA2182"/>
    <w:rsid w:val="70074822"/>
    <w:rsid w:val="701E2D79"/>
    <w:rsid w:val="714A1680"/>
    <w:rsid w:val="71F238C8"/>
    <w:rsid w:val="72584BC6"/>
    <w:rsid w:val="72EC4A64"/>
    <w:rsid w:val="73182769"/>
    <w:rsid w:val="75F8708D"/>
    <w:rsid w:val="76927957"/>
    <w:rsid w:val="770C06C2"/>
    <w:rsid w:val="77CD4BBB"/>
    <w:rsid w:val="77F79321"/>
    <w:rsid w:val="78793A13"/>
    <w:rsid w:val="7A925C48"/>
    <w:rsid w:val="7AED2AA8"/>
    <w:rsid w:val="7F3C3E47"/>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ind w:left="200" w:firstLine="420" w:firstLineChars="200"/>
    </w:pPr>
    <w:rPr>
      <w:rFonts w:cs="Times New Roman"/>
    </w:rPr>
  </w:style>
  <w:style w:type="paragraph" w:styleId="3">
    <w:name w:val="Body Text Indent"/>
    <w:basedOn w:val="1"/>
    <w:qFormat/>
    <w:uiPriority w:val="99"/>
    <w:pPr>
      <w:spacing w:after="120"/>
      <w:ind w:left="420" w:leftChars="200"/>
    </w:pPr>
  </w:style>
  <w:style w:type="paragraph" w:styleId="5">
    <w:name w:val="Plain Text"/>
    <w:basedOn w:val="1"/>
    <w:qFormat/>
    <w:uiPriority w:val="99"/>
    <w:pPr>
      <w:overflowPunct w:val="0"/>
      <w:topLinePunct/>
    </w:pPr>
    <w:rPr>
      <w:rFonts w:ascii="宋体" w:hAnsi="Courier New" w:eastAsia="仿宋_GB2312" w:cs="宋体"/>
      <w:szCs w:val="21"/>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0"/>
    <w:pPr>
      <w:spacing w:beforeAutospacing="1" w:afterAutospacing="1"/>
      <w:jc w:val="left"/>
    </w:pPr>
    <w:rPr>
      <w:rFonts w:cs="Times New Roman"/>
      <w:kern w:val="0"/>
      <w:sz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paragraph" w:customStyle="1" w:styleId="13">
    <w:name w:val="null3"/>
    <w:hidden/>
    <w:qFormat/>
    <w:uiPriority w:val="0"/>
    <w:rPr>
      <w:rFonts w:hint="eastAsia" w:asciiTheme="minorHAnsi" w:hAnsiTheme="minorHAnsi" w:eastAsiaTheme="minorEastAsia" w:cstheme="minorBidi"/>
      <w:lang w:val="en-US" w:eastAsia="zh-Han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106</Pages>
  <Words>2001</Words>
  <Characters>2123</Characters>
  <Lines>417</Lines>
  <Paragraphs>117</Paragraphs>
  <TotalTime>1</TotalTime>
  <ScaleCrop>false</ScaleCrop>
  <LinksUpToDate>false</LinksUpToDate>
  <CharactersWithSpaces>2138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administrator</dc:creator>
  <cp:lastModifiedBy>L</cp:lastModifiedBy>
  <dcterms:modified xsi:type="dcterms:W3CDTF">2026-01-21T06:45:54Z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630719E465B34263A22C09F6B51469E4_13</vt:lpwstr>
  </property>
  <property fmtid="{D5CDD505-2E9C-101B-9397-08002B2CF9AE}" pid="4" name="KSOTemplateDocerSaveRecord">
    <vt:lpwstr>eyJoZGlkIjoiMTM1NmYxYjY2ZDI0M2M1YTI2YmY2MmM4NzhiYmNkODEiLCJ1c2VySWQiOiI5OTIyMTc5NDUifQ==</vt:lpwstr>
  </property>
</Properties>
</file>